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E93A" w14:textId="77777777" w:rsidR="00FE72A4" w:rsidRDefault="00F724D9">
      <w:pPr>
        <w:jc w:val="center"/>
      </w:pPr>
      <w:r>
        <w:t>GOEO Board Meeting Minutes</w:t>
      </w:r>
    </w:p>
    <w:p w14:paraId="620834B4" w14:textId="31F94CBB" w:rsidR="00FE72A4" w:rsidRPr="0006532D" w:rsidRDefault="000B2767">
      <w:pPr>
        <w:ind w:right="-312"/>
        <w:jc w:val="center"/>
        <w:rPr>
          <w:sz w:val="18"/>
          <w:szCs w:val="18"/>
        </w:rPr>
      </w:pPr>
      <w:r w:rsidRPr="0006532D">
        <w:rPr>
          <w:sz w:val="18"/>
          <w:szCs w:val="18"/>
        </w:rPr>
        <w:t>March</w:t>
      </w:r>
      <w:r w:rsidR="00721D65" w:rsidRPr="0006532D">
        <w:rPr>
          <w:sz w:val="18"/>
          <w:szCs w:val="18"/>
        </w:rPr>
        <w:t xml:space="preserve"> 1</w:t>
      </w:r>
      <w:r w:rsidRPr="0006532D">
        <w:rPr>
          <w:sz w:val="18"/>
          <w:szCs w:val="18"/>
        </w:rPr>
        <w:t>4</w:t>
      </w:r>
      <w:r w:rsidR="00721D65" w:rsidRPr="0006532D">
        <w:rPr>
          <w:sz w:val="18"/>
          <w:szCs w:val="18"/>
        </w:rPr>
        <w:t xml:space="preserve">, </w:t>
      </w:r>
      <w:proofErr w:type="gramStart"/>
      <w:r w:rsidR="00721D65" w:rsidRPr="0006532D">
        <w:rPr>
          <w:sz w:val="18"/>
          <w:szCs w:val="18"/>
        </w:rPr>
        <w:t>2024</w:t>
      </w:r>
      <w:proofErr w:type="gramEnd"/>
      <w:r w:rsidR="00F724D9" w:rsidRPr="0006532D">
        <w:rPr>
          <w:sz w:val="18"/>
          <w:szCs w:val="18"/>
        </w:rPr>
        <w:t xml:space="preserve"> </w:t>
      </w:r>
      <w:sdt>
        <w:sdtPr>
          <w:tag w:val="goog_rdk_0"/>
          <w:id w:val="-2076806505"/>
        </w:sdtPr>
        <w:sdtEndPr/>
        <w:sdtContent>
          <w:r w:rsidR="00F724D9" w:rsidRPr="0006532D">
            <w:rPr>
              <w:rFonts w:eastAsia="Gungsuh"/>
              <w:sz w:val="18"/>
              <w:szCs w:val="18"/>
            </w:rPr>
            <w:t xml:space="preserve">∙ </w:t>
          </w:r>
          <w:r w:rsidRPr="0006532D">
            <w:rPr>
              <w:rFonts w:eastAsia="Gungsuh"/>
              <w:sz w:val="18"/>
              <w:szCs w:val="18"/>
            </w:rPr>
            <w:t>10</w:t>
          </w:r>
          <w:r w:rsidR="00F724D9" w:rsidRPr="0006532D">
            <w:rPr>
              <w:rFonts w:eastAsia="Gungsuh"/>
              <w:sz w:val="18"/>
              <w:szCs w:val="18"/>
            </w:rPr>
            <w:t>:</w:t>
          </w:r>
          <w:r w:rsidRPr="0006532D">
            <w:rPr>
              <w:rFonts w:eastAsia="Gungsuh"/>
              <w:sz w:val="18"/>
              <w:szCs w:val="18"/>
            </w:rPr>
            <w:t>0</w:t>
          </w:r>
          <w:r w:rsidR="00F724D9" w:rsidRPr="0006532D">
            <w:rPr>
              <w:rFonts w:eastAsia="Gungsuh"/>
              <w:sz w:val="18"/>
              <w:szCs w:val="18"/>
            </w:rPr>
            <w:t xml:space="preserve">0 a.m. – </w:t>
          </w:r>
          <w:r w:rsidRPr="0006532D">
            <w:rPr>
              <w:rFonts w:eastAsia="Gungsuh"/>
              <w:sz w:val="18"/>
              <w:szCs w:val="18"/>
            </w:rPr>
            <w:t>12</w:t>
          </w:r>
          <w:r w:rsidR="00721D65" w:rsidRPr="0006532D">
            <w:rPr>
              <w:rFonts w:eastAsia="Gungsuh"/>
              <w:sz w:val="18"/>
              <w:szCs w:val="18"/>
            </w:rPr>
            <w:t>:</w:t>
          </w:r>
          <w:r w:rsidRPr="0006532D">
            <w:rPr>
              <w:rFonts w:eastAsia="Gungsuh"/>
              <w:sz w:val="18"/>
              <w:szCs w:val="18"/>
            </w:rPr>
            <w:t>0</w:t>
          </w:r>
          <w:r w:rsidR="00721D65" w:rsidRPr="0006532D">
            <w:rPr>
              <w:rFonts w:eastAsia="Gungsuh"/>
              <w:sz w:val="18"/>
              <w:szCs w:val="18"/>
            </w:rPr>
            <w:t xml:space="preserve">0 </w:t>
          </w:r>
          <w:r w:rsidRPr="0006532D">
            <w:rPr>
              <w:rFonts w:eastAsia="Gungsuh"/>
              <w:sz w:val="18"/>
              <w:szCs w:val="18"/>
            </w:rPr>
            <w:t>p</w:t>
          </w:r>
          <w:r w:rsidR="00F724D9" w:rsidRPr="0006532D">
            <w:rPr>
              <w:rFonts w:eastAsia="Gungsuh"/>
              <w:sz w:val="18"/>
              <w:szCs w:val="18"/>
            </w:rPr>
            <w:t>.m.</w:t>
          </w:r>
          <w:r w:rsidR="00F724D9" w:rsidRPr="0006532D">
            <w:rPr>
              <w:rFonts w:eastAsia="Gungsuh"/>
              <w:sz w:val="18"/>
              <w:szCs w:val="18"/>
            </w:rPr>
            <w:br/>
          </w:r>
        </w:sdtContent>
      </w:sdt>
    </w:p>
    <w:p w14:paraId="6FDAC709" w14:textId="77777777" w:rsidR="00FE72A4" w:rsidRDefault="00FE72A4">
      <w:pPr>
        <w:jc w:val="center"/>
        <w:rPr>
          <w:sz w:val="18"/>
          <w:szCs w:val="18"/>
        </w:rPr>
      </w:pPr>
    </w:p>
    <w:tbl>
      <w:tblPr>
        <w:tblStyle w:val="a"/>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14:paraId="63548F9D" w14:textId="77777777">
        <w:trPr>
          <w:cantSplit/>
          <w:trHeight w:val="355"/>
          <w:jc w:val="center"/>
        </w:trPr>
        <w:tc>
          <w:tcPr>
            <w:tcW w:w="1781" w:type="dxa"/>
            <w:vAlign w:val="center"/>
          </w:tcPr>
          <w:p w14:paraId="3712A8D2" w14:textId="77777777" w:rsidR="00FE72A4" w:rsidRDefault="00F724D9">
            <w:pPr>
              <w:rPr>
                <w:b/>
                <w:sz w:val="18"/>
                <w:szCs w:val="18"/>
              </w:rPr>
            </w:pPr>
            <w:r>
              <w:rPr>
                <w:b/>
                <w:sz w:val="18"/>
                <w:szCs w:val="18"/>
              </w:rPr>
              <w:t xml:space="preserve"> Members Present:</w:t>
            </w:r>
          </w:p>
        </w:tc>
        <w:tc>
          <w:tcPr>
            <w:tcW w:w="7721" w:type="dxa"/>
            <w:vAlign w:val="center"/>
          </w:tcPr>
          <w:p w14:paraId="6622E268" w14:textId="6C047715" w:rsidR="00FE72A4" w:rsidRDefault="00231A34">
            <w:pPr>
              <w:rPr>
                <w:color w:val="000000"/>
                <w:sz w:val="18"/>
                <w:szCs w:val="18"/>
              </w:rPr>
            </w:pPr>
            <w:r>
              <w:rPr>
                <w:color w:val="000000"/>
                <w:sz w:val="18"/>
                <w:szCs w:val="18"/>
              </w:rPr>
              <w:t xml:space="preserve">Carine Clark, Jesse Turley, Geri Gamber, Katelyn Roberts, Brad Bonham, Kira Slawson, Tanner Ainge, Heather </w:t>
            </w:r>
            <w:proofErr w:type="spellStart"/>
            <w:r>
              <w:rPr>
                <w:color w:val="000000"/>
                <w:sz w:val="18"/>
                <w:szCs w:val="18"/>
              </w:rPr>
              <w:t>Calhert</w:t>
            </w:r>
            <w:proofErr w:type="spellEnd"/>
            <w:r>
              <w:rPr>
                <w:color w:val="000000"/>
                <w:sz w:val="18"/>
                <w:szCs w:val="18"/>
              </w:rPr>
              <w:t xml:space="preserve"> </w:t>
            </w:r>
            <w:r w:rsidR="00721D65">
              <w:rPr>
                <w:color w:val="000000"/>
                <w:sz w:val="18"/>
                <w:szCs w:val="18"/>
              </w:rPr>
              <w:br/>
            </w:r>
          </w:p>
        </w:tc>
      </w:tr>
      <w:tr w:rsidR="00FE72A4" w14:paraId="3C3E33ED" w14:textId="77777777">
        <w:trPr>
          <w:cantSplit/>
          <w:trHeight w:val="454"/>
          <w:jc w:val="center"/>
        </w:trPr>
        <w:tc>
          <w:tcPr>
            <w:tcW w:w="1781" w:type="dxa"/>
            <w:vAlign w:val="center"/>
          </w:tcPr>
          <w:p w14:paraId="3E166017" w14:textId="77777777" w:rsidR="00FE72A4" w:rsidRDefault="00F724D9">
            <w:pPr>
              <w:rPr>
                <w:b/>
                <w:sz w:val="18"/>
                <w:szCs w:val="18"/>
              </w:rPr>
            </w:pPr>
            <w:r>
              <w:rPr>
                <w:b/>
                <w:sz w:val="18"/>
                <w:szCs w:val="18"/>
              </w:rPr>
              <w:t xml:space="preserve">Members Excused:           </w:t>
            </w:r>
          </w:p>
        </w:tc>
        <w:tc>
          <w:tcPr>
            <w:tcW w:w="7721" w:type="dxa"/>
            <w:vAlign w:val="center"/>
          </w:tcPr>
          <w:p w14:paraId="7B7114F7" w14:textId="51C20F2E" w:rsidR="00FE72A4" w:rsidRPr="00231A34" w:rsidRDefault="00231A34">
            <w:pPr>
              <w:ind w:left="720" w:hanging="720"/>
              <w:rPr>
                <w:color w:val="000000"/>
                <w:sz w:val="18"/>
                <w:szCs w:val="18"/>
              </w:rPr>
            </w:pPr>
            <w:r w:rsidRPr="00231A34">
              <w:rPr>
                <w:color w:val="000000"/>
                <w:sz w:val="18"/>
                <w:szCs w:val="18"/>
              </w:rPr>
              <w:t xml:space="preserve">Kimmy Paluch, Brigham Tomco, Roger Killpack. </w:t>
            </w:r>
          </w:p>
        </w:tc>
      </w:tr>
      <w:tr w:rsidR="00FE72A4" w14:paraId="38FCB521" w14:textId="77777777">
        <w:trPr>
          <w:cantSplit/>
          <w:trHeight w:val="454"/>
          <w:jc w:val="center"/>
        </w:trPr>
        <w:tc>
          <w:tcPr>
            <w:tcW w:w="1781" w:type="dxa"/>
            <w:vAlign w:val="center"/>
          </w:tcPr>
          <w:p w14:paraId="395AF007" w14:textId="77777777" w:rsidR="00FE72A4" w:rsidRDefault="00F724D9">
            <w:pPr>
              <w:rPr>
                <w:b/>
                <w:sz w:val="18"/>
                <w:szCs w:val="18"/>
              </w:rPr>
            </w:pPr>
            <w:r>
              <w:rPr>
                <w:b/>
                <w:sz w:val="18"/>
                <w:szCs w:val="18"/>
              </w:rPr>
              <w:t xml:space="preserve"> Staff:  </w:t>
            </w:r>
          </w:p>
        </w:tc>
        <w:tc>
          <w:tcPr>
            <w:tcW w:w="7721" w:type="dxa"/>
            <w:vAlign w:val="center"/>
          </w:tcPr>
          <w:p w14:paraId="70B709B7" w14:textId="4F81884D" w:rsidR="002B19BE" w:rsidRPr="00231A34" w:rsidRDefault="002B19BE" w:rsidP="00A3663F">
            <w:pPr>
              <w:rPr>
                <w:color w:val="000000"/>
                <w:sz w:val="18"/>
                <w:szCs w:val="18"/>
              </w:rPr>
            </w:pPr>
            <w:r w:rsidRPr="002B19BE">
              <w:rPr>
                <w:b/>
                <w:bCs/>
                <w:color w:val="000000"/>
                <w:sz w:val="18"/>
                <w:szCs w:val="18"/>
              </w:rPr>
              <w:t>GOEO</w:t>
            </w:r>
            <w:r>
              <w:rPr>
                <w:color w:val="000000"/>
                <w:sz w:val="18"/>
                <w:szCs w:val="18"/>
              </w:rPr>
              <w:t xml:space="preserve">: </w:t>
            </w:r>
            <w:r w:rsidR="00231A34">
              <w:rPr>
                <w:color w:val="000000"/>
                <w:sz w:val="18"/>
                <w:szCs w:val="18"/>
              </w:rPr>
              <w:t>Jim Grover, Daniel Royal, Hyrum Worth, Tanner Anderson, Todd, Jenson, Virginia Pearce, Pete Codella, Ryan Starks, Tony Young, Sarah Young, Sarah Nielsen, Ashley Okawa, Sherry Stevens, Colette Cox, Mike Hall, Kamron Dalton, Kori Ann Edwards, Laraib Sial</w:t>
            </w:r>
            <w:r w:rsidR="00721D65">
              <w:rPr>
                <w:color w:val="000000"/>
                <w:sz w:val="18"/>
                <w:szCs w:val="18"/>
              </w:rPr>
              <w:br/>
            </w:r>
          </w:p>
        </w:tc>
      </w:tr>
      <w:tr w:rsidR="00FE72A4" w14:paraId="0B273F3D" w14:textId="77777777" w:rsidTr="00721D65">
        <w:trPr>
          <w:cantSplit/>
          <w:trHeight w:val="620"/>
          <w:jc w:val="center"/>
        </w:trPr>
        <w:tc>
          <w:tcPr>
            <w:tcW w:w="1781" w:type="dxa"/>
            <w:vAlign w:val="center"/>
          </w:tcPr>
          <w:p w14:paraId="51BD925F" w14:textId="77777777" w:rsidR="00FE72A4" w:rsidRDefault="00F724D9">
            <w:pPr>
              <w:rPr>
                <w:b/>
                <w:sz w:val="18"/>
                <w:szCs w:val="18"/>
              </w:rPr>
            </w:pPr>
            <w:r>
              <w:rPr>
                <w:b/>
                <w:sz w:val="18"/>
                <w:szCs w:val="18"/>
              </w:rPr>
              <w:t xml:space="preserve"> Visitors:</w:t>
            </w:r>
          </w:p>
        </w:tc>
        <w:tc>
          <w:tcPr>
            <w:tcW w:w="7721" w:type="dxa"/>
            <w:vAlign w:val="center"/>
          </w:tcPr>
          <w:p w14:paraId="70A5291D" w14:textId="11BA46D8" w:rsidR="00231A34" w:rsidRPr="0006308A" w:rsidRDefault="00231A34">
            <w:pPr>
              <w:pBdr>
                <w:top w:val="nil"/>
                <w:left w:val="nil"/>
                <w:bottom w:val="nil"/>
                <w:right w:val="nil"/>
                <w:between w:val="nil"/>
              </w:pBdr>
              <w:spacing w:after="200"/>
              <w:rPr>
                <w:color w:val="000000"/>
                <w:sz w:val="18"/>
                <w:szCs w:val="18"/>
              </w:rPr>
            </w:pPr>
            <w:proofErr w:type="spellStart"/>
            <w:r w:rsidRPr="00231A34">
              <w:rPr>
                <w:b/>
                <w:bCs/>
                <w:color w:val="000000"/>
                <w:sz w:val="18"/>
                <w:szCs w:val="18"/>
              </w:rPr>
              <w:t>EDCUtah</w:t>
            </w:r>
            <w:proofErr w:type="spellEnd"/>
            <w:r>
              <w:rPr>
                <w:color w:val="000000"/>
                <w:sz w:val="18"/>
                <w:szCs w:val="18"/>
              </w:rPr>
              <w:t>: Spencer Layton, Katherine Morrell</w:t>
            </w:r>
            <w:r>
              <w:rPr>
                <w:color w:val="000000"/>
                <w:sz w:val="18"/>
                <w:szCs w:val="18"/>
              </w:rPr>
              <w:br/>
            </w:r>
            <w:r w:rsidRPr="00231A34">
              <w:rPr>
                <w:b/>
                <w:bCs/>
                <w:color w:val="000000"/>
                <w:sz w:val="18"/>
                <w:szCs w:val="18"/>
              </w:rPr>
              <w:t>Weber State</w:t>
            </w:r>
            <w:r>
              <w:rPr>
                <w:color w:val="000000"/>
                <w:sz w:val="18"/>
                <w:szCs w:val="18"/>
              </w:rPr>
              <w:t>: James Taylor, Jessica Oyler</w:t>
            </w:r>
            <w:r>
              <w:rPr>
                <w:color w:val="000000"/>
                <w:sz w:val="18"/>
                <w:szCs w:val="18"/>
              </w:rPr>
              <w:br/>
            </w:r>
            <w:proofErr w:type="spellStart"/>
            <w:r w:rsidRPr="00231A34">
              <w:rPr>
                <w:b/>
                <w:bCs/>
                <w:color w:val="000000"/>
                <w:sz w:val="18"/>
                <w:szCs w:val="18"/>
              </w:rPr>
              <w:t>Generus</w:t>
            </w:r>
            <w:proofErr w:type="spellEnd"/>
            <w:r>
              <w:rPr>
                <w:color w:val="000000"/>
                <w:sz w:val="18"/>
                <w:szCs w:val="18"/>
              </w:rPr>
              <w:t>: Leslie Graff, Jamie, Dave</w:t>
            </w:r>
            <w:r>
              <w:rPr>
                <w:color w:val="000000"/>
                <w:sz w:val="18"/>
                <w:szCs w:val="18"/>
              </w:rPr>
              <w:br/>
            </w:r>
            <w:r w:rsidRPr="00231A34">
              <w:rPr>
                <w:b/>
                <w:bCs/>
                <w:color w:val="000000"/>
                <w:sz w:val="18"/>
                <w:szCs w:val="18"/>
              </w:rPr>
              <w:t>Cache County</w:t>
            </w:r>
            <w:r>
              <w:rPr>
                <w:color w:val="000000"/>
                <w:sz w:val="18"/>
                <w:szCs w:val="18"/>
              </w:rPr>
              <w:t>: Shawn Milne</w:t>
            </w:r>
            <w:r>
              <w:rPr>
                <w:color w:val="000000"/>
                <w:sz w:val="18"/>
                <w:szCs w:val="18"/>
              </w:rPr>
              <w:br/>
            </w:r>
            <w:r w:rsidRPr="00231A34">
              <w:rPr>
                <w:b/>
                <w:bCs/>
                <w:color w:val="000000"/>
                <w:sz w:val="18"/>
                <w:szCs w:val="18"/>
              </w:rPr>
              <w:t>Pepperidge</w:t>
            </w:r>
            <w:r>
              <w:rPr>
                <w:color w:val="000000"/>
                <w:sz w:val="18"/>
                <w:szCs w:val="18"/>
              </w:rPr>
              <w:t xml:space="preserve">: James McBride, Andrew Roesch, Karla Rogers. </w:t>
            </w:r>
          </w:p>
        </w:tc>
      </w:tr>
    </w:tbl>
    <w:p w14:paraId="7BB1CAD1" w14:textId="3CB87424" w:rsidR="00FE72A4" w:rsidRDefault="00FE72A4">
      <w:pPr>
        <w:rPr>
          <w:sz w:val="18"/>
          <w:szCs w:val="18"/>
        </w:rPr>
      </w:pPr>
    </w:p>
    <w:p w14:paraId="6EBEB4F3" w14:textId="77777777" w:rsidR="00FE72A4" w:rsidRDefault="00F724D9">
      <w:pPr>
        <w:pBdr>
          <w:top w:val="nil"/>
          <w:left w:val="nil"/>
          <w:bottom w:val="nil"/>
          <w:right w:val="nil"/>
          <w:between w:val="nil"/>
        </w:pBdr>
        <w:ind w:right="-312"/>
        <w:rPr>
          <w:b/>
          <w:color w:val="000000"/>
          <w:sz w:val="18"/>
          <w:szCs w:val="18"/>
          <w:u w:val="single"/>
        </w:rPr>
      </w:pPr>
      <w:r>
        <w:rPr>
          <w:b/>
          <w:color w:val="000000"/>
          <w:sz w:val="18"/>
          <w:szCs w:val="18"/>
          <w:u w:val="single"/>
        </w:rPr>
        <w:t xml:space="preserve">Welcome </w:t>
      </w:r>
    </w:p>
    <w:p w14:paraId="2530C664" w14:textId="77777777" w:rsidR="00FE72A4" w:rsidRDefault="00FE72A4">
      <w:pPr>
        <w:pBdr>
          <w:top w:val="nil"/>
          <w:left w:val="nil"/>
          <w:bottom w:val="nil"/>
          <w:right w:val="nil"/>
          <w:between w:val="nil"/>
        </w:pBdr>
        <w:ind w:right="-312"/>
        <w:rPr>
          <w:b/>
          <w:color w:val="000000"/>
          <w:sz w:val="18"/>
          <w:szCs w:val="18"/>
          <w:u w:val="single"/>
        </w:rPr>
      </w:pPr>
    </w:p>
    <w:p w14:paraId="00AAAE22" w14:textId="1D848C5A" w:rsidR="00FE72A4" w:rsidRPr="004C3D98" w:rsidRDefault="007E117A" w:rsidP="004C3D98">
      <w:pPr>
        <w:pBdr>
          <w:top w:val="nil"/>
          <w:left w:val="nil"/>
          <w:bottom w:val="nil"/>
          <w:right w:val="nil"/>
          <w:between w:val="nil"/>
        </w:pBdr>
        <w:ind w:right="-312"/>
        <w:rPr>
          <w:color w:val="000000"/>
          <w:sz w:val="18"/>
          <w:szCs w:val="18"/>
        </w:rPr>
      </w:pPr>
      <w:r>
        <w:rPr>
          <w:color w:val="000000"/>
          <w:sz w:val="18"/>
          <w:szCs w:val="18"/>
        </w:rPr>
        <w:t>Carine Clark</w:t>
      </w:r>
      <w:r w:rsidR="009941B0">
        <w:rPr>
          <w:color w:val="000000"/>
          <w:sz w:val="18"/>
          <w:szCs w:val="18"/>
        </w:rPr>
        <w:t xml:space="preserve"> </w:t>
      </w:r>
      <w:r w:rsidR="00F724D9">
        <w:rPr>
          <w:color w:val="000000"/>
          <w:sz w:val="18"/>
          <w:szCs w:val="18"/>
        </w:rPr>
        <w:t xml:space="preserve">welcomed everyone to the </w:t>
      </w:r>
      <w:r w:rsidR="00564639">
        <w:rPr>
          <w:sz w:val="18"/>
          <w:szCs w:val="18"/>
        </w:rPr>
        <w:t>March 14</w:t>
      </w:r>
      <w:r w:rsidR="002B19BE" w:rsidRPr="002B19BE">
        <w:rPr>
          <w:sz w:val="18"/>
          <w:szCs w:val="18"/>
          <w:vertAlign w:val="superscript"/>
        </w:rPr>
        <w:t>h</w:t>
      </w:r>
      <w:r w:rsidR="00F724D9">
        <w:rPr>
          <w:color w:val="000000"/>
          <w:sz w:val="18"/>
          <w:szCs w:val="18"/>
        </w:rPr>
        <w:t xml:space="preserve">, </w:t>
      </w:r>
      <w:r w:rsidR="00D73BE1">
        <w:rPr>
          <w:color w:val="000000"/>
          <w:sz w:val="18"/>
          <w:szCs w:val="18"/>
        </w:rPr>
        <w:t>202</w:t>
      </w:r>
      <w:r w:rsidR="001200B7">
        <w:rPr>
          <w:color w:val="000000"/>
          <w:sz w:val="18"/>
          <w:szCs w:val="18"/>
        </w:rPr>
        <w:t>4</w:t>
      </w:r>
      <w:r w:rsidR="00F724D9">
        <w:rPr>
          <w:color w:val="000000"/>
          <w:sz w:val="18"/>
          <w:szCs w:val="18"/>
        </w:rPr>
        <w:t xml:space="preserve"> </w:t>
      </w:r>
      <w:r w:rsidR="00A7386D">
        <w:rPr>
          <w:color w:val="000000"/>
          <w:sz w:val="18"/>
          <w:szCs w:val="18"/>
        </w:rPr>
        <w:t>GOEO</w:t>
      </w:r>
      <w:r w:rsidR="00F724D9">
        <w:rPr>
          <w:color w:val="000000"/>
          <w:sz w:val="18"/>
          <w:szCs w:val="18"/>
        </w:rPr>
        <w:t xml:space="preserve"> Board Meeting</w:t>
      </w:r>
      <w:r>
        <w:rPr>
          <w:color w:val="000000"/>
          <w:sz w:val="18"/>
          <w:szCs w:val="18"/>
        </w:rPr>
        <w:t>.</w:t>
      </w:r>
    </w:p>
    <w:p w14:paraId="2EE6EFFF" w14:textId="77777777" w:rsidR="00FE72A4" w:rsidRDefault="00FE72A4">
      <w:pPr>
        <w:rPr>
          <w:sz w:val="18"/>
          <w:szCs w:val="18"/>
        </w:rPr>
      </w:pPr>
    </w:p>
    <w:p w14:paraId="6C91D277" w14:textId="77777777" w:rsidR="00FE72A4" w:rsidRDefault="00F724D9">
      <w:pPr>
        <w:rPr>
          <w:b/>
          <w:sz w:val="18"/>
          <w:szCs w:val="18"/>
          <w:u w:val="single"/>
        </w:rPr>
      </w:pPr>
      <w:r>
        <w:rPr>
          <w:b/>
          <w:sz w:val="18"/>
          <w:szCs w:val="18"/>
          <w:u w:val="single"/>
        </w:rPr>
        <w:t>Approval of the Minutes</w:t>
      </w:r>
    </w:p>
    <w:p w14:paraId="314419DA" w14:textId="77777777" w:rsidR="00FE72A4" w:rsidRDefault="00FE72A4">
      <w:pPr>
        <w:rPr>
          <w:b/>
          <w:sz w:val="18"/>
          <w:szCs w:val="18"/>
          <w:u w:val="single"/>
        </w:rPr>
      </w:pPr>
    </w:p>
    <w:p w14:paraId="56DDACFA" w14:textId="1103F6E1" w:rsidR="00FE72A4" w:rsidRDefault="007D2DF6">
      <w:pPr>
        <w:rPr>
          <w:b/>
          <w:sz w:val="18"/>
          <w:szCs w:val="18"/>
        </w:rPr>
      </w:pPr>
      <w:r>
        <w:rPr>
          <w:b/>
          <w:sz w:val="18"/>
          <w:szCs w:val="18"/>
        </w:rPr>
        <w:t xml:space="preserve">MOTION: </w:t>
      </w:r>
      <w:r w:rsidR="009941B0">
        <w:rPr>
          <w:b/>
          <w:sz w:val="18"/>
          <w:szCs w:val="18"/>
        </w:rPr>
        <w:t>Carine Clark</w:t>
      </w:r>
      <w:r>
        <w:rPr>
          <w:b/>
          <w:sz w:val="18"/>
          <w:szCs w:val="18"/>
        </w:rPr>
        <w:t xml:space="preserve"> invited comment or correction to the previously distributed minutes of the </w:t>
      </w:r>
      <w:r w:rsidR="00564639">
        <w:rPr>
          <w:b/>
          <w:sz w:val="18"/>
          <w:szCs w:val="18"/>
        </w:rPr>
        <w:t>February 12</w:t>
      </w:r>
      <w:r w:rsidR="00564639" w:rsidRPr="00564639">
        <w:rPr>
          <w:b/>
          <w:sz w:val="18"/>
          <w:szCs w:val="18"/>
          <w:vertAlign w:val="superscript"/>
        </w:rPr>
        <w:t>th</w:t>
      </w:r>
      <w:r w:rsidR="00564639">
        <w:rPr>
          <w:b/>
          <w:sz w:val="18"/>
          <w:szCs w:val="18"/>
        </w:rPr>
        <w:t>,</w:t>
      </w:r>
      <w:r>
        <w:rPr>
          <w:b/>
          <w:sz w:val="18"/>
          <w:szCs w:val="18"/>
        </w:rPr>
        <w:t xml:space="preserve"> </w:t>
      </w:r>
      <w:proofErr w:type="gramStart"/>
      <w:r>
        <w:rPr>
          <w:b/>
          <w:sz w:val="18"/>
          <w:szCs w:val="18"/>
        </w:rPr>
        <w:t>202</w:t>
      </w:r>
      <w:r w:rsidR="005715D6">
        <w:rPr>
          <w:b/>
          <w:sz w:val="18"/>
          <w:szCs w:val="18"/>
        </w:rPr>
        <w:t>4</w:t>
      </w:r>
      <w:proofErr w:type="gramEnd"/>
      <w:r>
        <w:rPr>
          <w:b/>
          <w:sz w:val="18"/>
          <w:szCs w:val="18"/>
        </w:rPr>
        <w:t xml:space="preserve"> meeting minutes. No corrections were offered</w:t>
      </w:r>
      <w:r w:rsidR="00D73BE1">
        <w:rPr>
          <w:b/>
          <w:sz w:val="18"/>
          <w:szCs w:val="18"/>
        </w:rPr>
        <w:t>,</w:t>
      </w:r>
      <w:r>
        <w:rPr>
          <w:b/>
          <w:sz w:val="18"/>
          <w:szCs w:val="18"/>
        </w:rPr>
        <w:t xml:space="preserve"> and with no objection from the board, </w:t>
      </w:r>
      <w:r w:rsidR="00D73BE1">
        <w:rPr>
          <w:b/>
          <w:sz w:val="18"/>
          <w:szCs w:val="18"/>
        </w:rPr>
        <w:t>the</w:t>
      </w:r>
      <w:r>
        <w:rPr>
          <w:b/>
          <w:sz w:val="18"/>
          <w:szCs w:val="18"/>
        </w:rPr>
        <w:t xml:space="preserve"> minutes were adopted by unanimous consent.</w:t>
      </w:r>
    </w:p>
    <w:p w14:paraId="2C261698" w14:textId="77777777" w:rsidR="000C5CD0" w:rsidRDefault="000C5CD0">
      <w:pPr>
        <w:rPr>
          <w:b/>
          <w:sz w:val="18"/>
          <w:szCs w:val="18"/>
        </w:rPr>
      </w:pPr>
    </w:p>
    <w:p w14:paraId="49E99189" w14:textId="6E07BFB0" w:rsidR="00564639" w:rsidRDefault="00564639" w:rsidP="00564639">
      <w:pPr>
        <w:rPr>
          <w:b/>
          <w:sz w:val="18"/>
          <w:szCs w:val="18"/>
          <w:u w:val="single"/>
        </w:rPr>
      </w:pPr>
      <w:r>
        <w:rPr>
          <w:b/>
          <w:sz w:val="18"/>
          <w:szCs w:val="18"/>
          <w:u w:val="single"/>
        </w:rPr>
        <w:t xml:space="preserve">OPMA Training </w:t>
      </w:r>
    </w:p>
    <w:p w14:paraId="6BED8DE0" w14:textId="77777777" w:rsidR="000666F2" w:rsidRDefault="000666F2" w:rsidP="00564639">
      <w:pPr>
        <w:rPr>
          <w:b/>
          <w:sz w:val="18"/>
          <w:szCs w:val="18"/>
          <w:u w:val="single"/>
        </w:rPr>
      </w:pPr>
    </w:p>
    <w:p w14:paraId="24744176" w14:textId="406E561A" w:rsidR="000666F2" w:rsidRPr="000666F2" w:rsidRDefault="00564639">
      <w:pPr>
        <w:rPr>
          <w:bCs/>
          <w:sz w:val="18"/>
          <w:szCs w:val="18"/>
        </w:rPr>
      </w:pPr>
      <w:r>
        <w:rPr>
          <w:bCs/>
          <w:sz w:val="18"/>
          <w:szCs w:val="18"/>
        </w:rPr>
        <w:t xml:space="preserve">Todd Jenson </w:t>
      </w:r>
      <w:r w:rsidR="008F384E">
        <w:rPr>
          <w:bCs/>
          <w:sz w:val="18"/>
          <w:szCs w:val="18"/>
        </w:rPr>
        <w:t>covers important topics on the</w:t>
      </w:r>
      <w:r>
        <w:rPr>
          <w:bCs/>
          <w:sz w:val="18"/>
          <w:szCs w:val="18"/>
        </w:rPr>
        <w:t xml:space="preserve"> open public meetings act relevant to the board members</w:t>
      </w:r>
      <w:r w:rsidR="000666F2">
        <w:rPr>
          <w:bCs/>
          <w:sz w:val="18"/>
          <w:szCs w:val="18"/>
        </w:rPr>
        <w:t xml:space="preserve">, answering any questions posed by the board members. </w:t>
      </w:r>
    </w:p>
    <w:p w14:paraId="5B560870" w14:textId="77777777" w:rsidR="00564639" w:rsidRDefault="00564639">
      <w:pPr>
        <w:rPr>
          <w:b/>
          <w:sz w:val="18"/>
          <w:szCs w:val="18"/>
        </w:rPr>
      </w:pPr>
    </w:p>
    <w:p w14:paraId="5658AFE5" w14:textId="76586FA9" w:rsidR="000666F2" w:rsidRDefault="000666F2">
      <w:pPr>
        <w:rPr>
          <w:bCs/>
          <w:sz w:val="18"/>
          <w:szCs w:val="18"/>
        </w:rPr>
      </w:pPr>
      <w:r>
        <w:rPr>
          <w:bCs/>
          <w:sz w:val="18"/>
          <w:szCs w:val="18"/>
        </w:rPr>
        <w:t xml:space="preserve">Todd notes that the relocation of the film incentives from the GOEO board to the Tourism Board will be official in May. </w:t>
      </w:r>
    </w:p>
    <w:p w14:paraId="196004C5" w14:textId="77777777" w:rsidR="000666F2" w:rsidRPr="000666F2" w:rsidRDefault="000666F2">
      <w:pPr>
        <w:rPr>
          <w:bCs/>
          <w:sz w:val="18"/>
          <w:szCs w:val="18"/>
        </w:rPr>
      </w:pPr>
    </w:p>
    <w:p w14:paraId="35F978CB" w14:textId="0F904C19" w:rsidR="00E47DA3" w:rsidRDefault="00E47DA3">
      <w:pPr>
        <w:rPr>
          <w:b/>
          <w:sz w:val="18"/>
          <w:szCs w:val="18"/>
          <w:u w:val="single"/>
        </w:rPr>
      </w:pPr>
      <w:r w:rsidRPr="00E47DA3">
        <w:rPr>
          <w:b/>
          <w:sz w:val="18"/>
          <w:szCs w:val="18"/>
          <w:u w:val="single"/>
        </w:rPr>
        <w:t>EDTIF Update</w:t>
      </w:r>
    </w:p>
    <w:p w14:paraId="5923EAF1" w14:textId="77777777" w:rsidR="00E47DA3" w:rsidRPr="00E47DA3" w:rsidRDefault="00E47DA3">
      <w:pPr>
        <w:rPr>
          <w:b/>
          <w:sz w:val="18"/>
          <w:szCs w:val="18"/>
          <w:u w:val="single"/>
        </w:rPr>
      </w:pPr>
    </w:p>
    <w:p w14:paraId="2C1F7986" w14:textId="677FC294" w:rsidR="007E117A" w:rsidRDefault="00564639">
      <w:pPr>
        <w:rPr>
          <w:b/>
          <w:sz w:val="18"/>
          <w:szCs w:val="18"/>
        </w:rPr>
      </w:pPr>
      <w:r>
        <w:rPr>
          <w:b/>
          <w:sz w:val="18"/>
          <w:szCs w:val="18"/>
        </w:rPr>
        <w:t>Pepperidge Farm</w:t>
      </w:r>
    </w:p>
    <w:p w14:paraId="3DACAFAA" w14:textId="77777777" w:rsidR="005E42EB" w:rsidRDefault="005E42EB">
      <w:pPr>
        <w:rPr>
          <w:b/>
          <w:sz w:val="18"/>
          <w:szCs w:val="18"/>
          <w:u w:val="single"/>
        </w:rPr>
      </w:pPr>
    </w:p>
    <w:p w14:paraId="4D3B1BBB" w14:textId="4B7A7150" w:rsidR="005D609C" w:rsidRDefault="005D609C">
      <w:pPr>
        <w:rPr>
          <w:bCs/>
          <w:sz w:val="18"/>
          <w:szCs w:val="18"/>
        </w:rPr>
      </w:pPr>
      <w:r>
        <w:rPr>
          <w:bCs/>
          <w:sz w:val="18"/>
          <w:szCs w:val="18"/>
        </w:rPr>
        <w:t xml:space="preserve">Daniel Royal gives </w:t>
      </w:r>
      <w:r w:rsidR="008F384E">
        <w:rPr>
          <w:bCs/>
          <w:sz w:val="18"/>
          <w:szCs w:val="18"/>
        </w:rPr>
        <w:t xml:space="preserve">an overview of the </w:t>
      </w:r>
      <w:r>
        <w:rPr>
          <w:bCs/>
          <w:sz w:val="18"/>
          <w:szCs w:val="18"/>
        </w:rPr>
        <w:t>project</w:t>
      </w:r>
      <w:r w:rsidR="008F384E">
        <w:rPr>
          <w:bCs/>
          <w:sz w:val="18"/>
          <w:szCs w:val="18"/>
        </w:rPr>
        <w:t xml:space="preserve">, </w:t>
      </w:r>
      <w:r>
        <w:rPr>
          <w:bCs/>
          <w:sz w:val="18"/>
          <w:szCs w:val="18"/>
        </w:rPr>
        <w:t xml:space="preserve">describing a high-level view of the </w:t>
      </w:r>
      <w:r w:rsidR="008F384E">
        <w:rPr>
          <w:bCs/>
          <w:sz w:val="18"/>
          <w:szCs w:val="18"/>
        </w:rPr>
        <w:t>goals, and estimated benefits to the state</w:t>
      </w:r>
      <w:r>
        <w:rPr>
          <w:bCs/>
          <w:sz w:val="18"/>
          <w:szCs w:val="18"/>
        </w:rPr>
        <w:t xml:space="preserve">. </w:t>
      </w:r>
    </w:p>
    <w:p w14:paraId="5244AF89" w14:textId="77777777" w:rsidR="005D609C" w:rsidRDefault="005D609C">
      <w:pPr>
        <w:rPr>
          <w:bCs/>
          <w:sz w:val="18"/>
          <w:szCs w:val="18"/>
        </w:rPr>
      </w:pPr>
    </w:p>
    <w:p w14:paraId="743E4191" w14:textId="125F5E58" w:rsidR="005D609C" w:rsidRDefault="00564639">
      <w:pPr>
        <w:rPr>
          <w:bCs/>
          <w:sz w:val="18"/>
          <w:szCs w:val="18"/>
        </w:rPr>
      </w:pPr>
      <w:r>
        <w:rPr>
          <w:bCs/>
          <w:sz w:val="18"/>
          <w:szCs w:val="18"/>
        </w:rPr>
        <w:t>James McBride presented the company to the board from the company’s perspective.</w:t>
      </w:r>
    </w:p>
    <w:p w14:paraId="287B5E8B" w14:textId="77777777" w:rsidR="000666F2" w:rsidRDefault="000666F2">
      <w:pPr>
        <w:rPr>
          <w:bCs/>
          <w:sz w:val="18"/>
          <w:szCs w:val="18"/>
        </w:rPr>
      </w:pPr>
    </w:p>
    <w:p w14:paraId="726D3B71" w14:textId="6B5D3E2D" w:rsidR="000666F2" w:rsidRDefault="000666F2">
      <w:pPr>
        <w:rPr>
          <w:bCs/>
          <w:sz w:val="18"/>
          <w:szCs w:val="18"/>
        </w:rPr>
      </w:pPr>
      <w:r>
        <w:rPr>
          <w:bCs/>
          <w:sz w:val="18"/>
          <w:szCs w:val="18"/>
        </w:rPr>
        <w:t>Questions are asked and answered</w:t>
      </w:r>
      <w:r w:rsidR="008F384E">
        <w:rPr>
          <w:bCs/>
          <w:sz w:val="18"/>
          <w:szCs w:val="18"/>
        </w:rPr>
        <w:t xml:space="preserve"> regarding </w:t>
      </w:r>
      <w:proofErr w:type="gramStart"/>
      <w:r w:rsidR="008F384E">
        <w:rPr>
          <w:bCs/>
          <w:sz w:val="18"/>
          <w:szCs w:val="18"/>
        </w:rPr>
        <w:t>the a</w:t>
      </w:r>
      <w:proofErr w:type="gramEnd"/>
      <w:r w:rsidR="008F384E">
        <w:rPr>
          <w:bCs/>
          <w:sz w:val="18"/>
          <w:szCs w:val="18"/>
        </w:rPr>
        <w:t xml:space="preserve"> variety of topics</w:t>
      </w:r>
      <w:r>
        <w:rPr>
          <w:bCs/>
          <w:sz w:val="18"/>
          <w:szCs w:val="18"/>
        </w:rPr>
        <w:t xml:space="preserve">. </w:t>
      </w:r>
    </w:p>
    <w:p w14:paraId="6AE00D96" w14:textId="77777777" w:rsidR="00564639" w:rsidRPr="005E42EB" w:rsidRDefault="00564639">
      <w:pPr>
        <w:rPr>
          <w:b/>
          <w:sz w:val="18"/>
          <w:szCs w:val="18"/>
          <w:u w:val="single"/>
        </w:rPr>
      </w:pPr>
    </w:p>
    <w:p w14:paraId="344C5E7C" w14:textId="1582D4FF" w:rsidR="005E42EB" w:rsidRPr="00547ABA" w:rsidRDefault="007D2DF6" w:rsidP="005E42EB">
      <w:pPr>
        <w:rPr>
          <w:b/>
          <w:sz w:val="18"/>
          <w:szCs w:val="18"/>
        </w:rPr>
      </w:pPr>
      <w:r w:rsidRPr="00547ABA">
        <w:rPr>
          <w:b/>
          <w:sz w:val="18"/>
          <w:szCs w:val="18"/>
        </w:rPr>
        <w:t>Proposed Motion</w:t>
      </w:r>
    </w:p>
    <w:p w14:paraId="68E888E0" w14:textId="3BC89952" w:rsidR="007B58BD" w:rsidRDefault="007B58BD" w:rsidP="007B58BD">
      <w:pPr>
        <w:rPr>
          <w:b/>
          <w:sz w:val="18"/>
          <w:szCs w:val="18"/>
        </w:rPr>
      </w:pPr>
      <w:r w:rsidRPr="007B58BD">
        <w:rPr>
          <w:b/>
          <w:sz w:val="18"/>
          <w:szCs w:val="18"/>
        </w:rPr>
        <w:t>The Governor's Office of Economic Opportunity Board recommends</w:t>
      </w:r>
      <w:r>
        <w:rPr>
          <w:b/>
          <w:sz w:val="18"/>
          <w:szCs w:val="18"/>
        </w:rPr>
        <w:t xml:space="preserve"> </w:t>
      </w:r>
      <w:r w:rsidRPr="007B58BD">
        <w:rPr>
          <w:b/>
          <w:sz w:val="18"/>
          <w:szCs w:val="18"/>
        </w:rPr>
        <w:t>Pepperidge Farm Inc. for a</w:t>
      </w:r>
      <w:r w:rsidR="008F384E">
        <w:rPr>
          <w:b/>
          <w:sz w:val="18"/>
          <w:szCs w:val="18"/>
        </w:rPr>
        <w:t xml:space="preserve"> R</w:t>
      </w:r>
      <w:r w:rsidRPr="007B58BD">
        <w:rPr>
          <w:b/>
          <w:sz w:val="18"/>
          <w:szCs w:val="18"/>
        </w:rPr>
        <w:t>EDTIF post-performance refundable tax</w:t>
      </w:r>
      <w:r>
        <w:rPr>
          <w:b/>
          <w:sz w:val="18"/>
          <w:szCs w:val="18"/>
        </w:rPr>
        <w:t xml:space="preserve"> </w:t>
      </w:r>
      <w:r w:rsidRPr="007B58BD">
        <w:rPr>
          <w:b/>
          <w:sz w:val="18"/>
          <w:szCs w:val="18"/>
        </w:rPr>
        <w:t>incentive in rural Utah. This incentive is not to exceed a 20% reduction</w:t>
      </w:r>
      <w:r>
        <w:rPr>
          <w:b/>
          <w:sz w:val="18"/>
          <w:szCs w:val="18"/>
        </w:rPr>
        <w:t xml:space="preserve"> </w:t>
      </w:r>
      <w:r w:rsidRPr="007B58BD">
        <w:rPr>
          <w:b/>
          <w:sz w:val="18"/>
          <w:szCs w:val="18"/>
        </w:rPr>
        <w:t>in state tax paid on new state tax revenue above the baseline</w:t>
      </w:r>
      <w:r>
        <w:rPr>
          <w:b/>
          <w:sz w:val="18"/>
          <w:szCs w:val="18"/>
        </w:rPr>
        <w:t xml:space="preserve"> </w:t>
      </w:r>
      <w:r w:rsidRPr="007B58BD">
        <w:rPr>
          <w:b/>
          <w:sz w:val="18"/>
          <w:szCs w:val="18"/>
        </w:rPr>
        <w:t>established for the preceding 12 months. New state revenue is</w:t>
      </w:r>
      <w:r>
        <w:rPr>
          <w:b/>
          <w:sz w:val="18"/>
          <w:szCs w:val="18"/>
        </w:rPr>
        <w:t xml:space="preserve"> </w:t>
      </w:r>
      <w:r w:rsidRPr="007B58BD">
        <w:rPr>
          <w:b/>
          <w:sz w:val="18"/>
          <w:szCs w:val="18"/>
        </w:rPr>
        <w:t>projected to be $1,685,874.</w:t>
      </w:r>
    </w:p>
    <w:p w14:paraId="0C9FF596" w14:textId="1BDD1C63" w:rsidR="00F64D4A" w:rsidRDefault="003F7B94" w:rsidP="007B58BD">
      <w:pPr>
        <w:rPr>
          <w:b/>
          <w:sz w:val="18"/>
          <w:szCs w:val="18"/>
        </w:rPr>
      </w:pPr>
      <w:r>
        <w:rPr>
          <w:b/>
          <w:sz w:val="18"/>
          <w:szCs w:val="18"/>
        </w:rPr>
        <w:t>Katelin Roberts</w:t>
      </w:r>
      <w:r w:rsidR="00C60399">
        <w:rPr>
          <w:b/>
          <w:sz w:val="18"/>
          <w:szCs w:val="18"/>
        </w:rPr>
        <w:t xml:space="preserve"> made the motion and</w:t>
      </w:r>
      <w:r w:rsidR="006159A8">
        <w:rPr>
          <w:b/>
          <w:sz w:val="18"/>
          <w:szCs w:val="18"/>
        </w:rPr>
        <w:t xml:space="preserve"> </w:t>
      </w:r>
      <w:r>
        <w:rPr>
          <w:b/>
          <w:sz w:val="18"/>
          <w:szCs w:val="18"/>
        </w:rPr>
        <w:t>Brad Bonham</w:t>
      </w:r>
      <w:r w:rsidR="00D946C8">
        <w:rPr>
          <w:b/>
          <w:sz w:val="18"/>
          <w:szCs w:val="18"/>
        </w:rPr>
        <w:t xml:space="preserve"> </w:t>
      </w:r>
      <w:r w:rsidR="00C60399">
        <w:rPr>
          <w:b/>
          <w:sz w:val="18"/>
          <w:szCs w:val="18"/>
        </w:rPr>
        <w:t>seconded. Aye votes were recorded from</w:t>
      </w:r>
      <w:r w:rsidR="007E117A" w:rsidRPr="007E117A">
        <w:rPr>
          <w:b/>
          <w:bCs/>
          <w:sz w:val="18"/>
          <w:szCs w:val="18"/>
        </w:rPr>
        <w:t xml:space="preserve"> </w:t>
      </w:r>
      <w:r w:rsidR="00F64D4A" w:rsidRPr="00F64D4A">
        <w:rPr>
          <w:b/>
          <w:bCs/>
          <w:color w:val="000000"/>
          <w:sz w:val="18"/>
          <w:szCs w:val="18"/>
        </w:rPr>
        <w:t xml:space="preserve">Carine Clark, Jesse Turley, Brad Bonham, Heather Kahlert, Kira Slawson, Geri Gamber, </w:t>
      </w:r>
      <w:r>
        <w:rPr>
          <w:b/>
          <w:bCs/>
          <w:color w:val="000000"/>
          <w:sz w:val="18"/>
          <w:szCs w:val="18"/>
        </w:rPr>
        <w:t xml:space="preserve">and </w:t>
      </w:r>
      <w:r w:rsidR="00F64D4A" w:rsidRPr="00F64D4A">
        <w:rPr>
          <w:b/>
          <w:bCs/>
          <w:color w:val="000000"/>
          <w:sz w:val="18"/>
          <w:szCs w:val="18"/>
        </w:rPr>
        <w:t>Tanner Ainge</w:t>
      </w:r>
      <w:r w:rsidR="002F2266">
        <w:rPr>
          <w:b/>
          <w:bCs/>
          <w:color w:val="000000"/>
          <w:sz w:val="18"/>
          <w:szCs w:val="18"/>
        </w:rPr>
        <w:t>.</w:t>
      </w:r>
      <w:r w:rsidR="00D946C8" w:rsidRPr="00D946C8">
        <w:rPr>
          <w:b/>
          <w:bCs/>
          <w:color w:val="000000"/>
          <w:sz w:val="18"/>
          <w:szCs w:val="18"/>
        </w:rPr>
        <w:t xml:space="preserve"> </w:t>
      </w:r>
      <w:r w:rsidR="0014141E">
        <w:rPr>
          <w:b/>
          <w:sz w:val="18"/>
          <w:szCs w:val="18"/>
        </w:rPr>
        <w:t xml:space="preserve">No nay votes were recorded, and the motion passed. </w:t>
      </w:r>
    </w:p>
    <w:p w14:paraId="30EA8F79" w14:textId="77777777" w:rsidR="00F64D4A" w:rsidRDefault="00F64D4A" w:rsidP="007E117A">
      <w:pPr>
        <w:rPr>
          <w:b/>
          <w:sz w:val="18"/>
          <w:szCs w:val="18"/>
        </w:rPr>
      </w:pPr>
    </w:p>
    <w:p w14:paraId="49927BA9" w14:textId="1A3ABA60" w:rsidR="00271A99" w:rsidRPr="00271A99" w:rsidRDefault="00271A99" w:rsidP="00271A99">
      <w:pPr>
        <w:rPr>
          <w:sz w:val="18"/>
          <w:szCs w:val="18"/>
        </w:rPr>
      </w:pPr>
      <w:r>
        <w:rPr>
          <w:sz w:val="18"/>
          <w:szCs w:val="18"/>
        </w:rPr>
        <w:t xml:space="preserve">Due to the representatives from Weber State not being present at this time (the proceedings being 5 minutes ahead of schedule), the board agreed to move to the ED Zone portion of the meeting. </w:t>
      </w:r>
    </w:p>
    <w:p w14:paraId="2E71C604" w14:textId="77777777" w:rsidR="00030697" w:rsidRDefault="00030697" w:rsidP="00030697">
      <w:pPr>
        <w:rPr>
          <w:b/>
          <w:bCs/>
          <w:sz w:val="18"/>
          <w:szCs w:val="18"/>
          <w:u w:val="single"/>
        </w:rPr>
      </w:pPr>
    </w:p>
    <w:p w14:paraId="37F10F56" w14:textId="77777777" w:rsidR="00030697" w:rsidRDefault="00030697" w:rsidP="007E117A">
      <w:pPr>
        <w:rPr>
          <w:b/>
          <w:sz w:val="18"/>
          <w:szCs w:val="18"/>
        </w:rPr>
      </w:pPr>
    </w:p>
    <w:p w14:paraId="7EFA6D4E" w14:textId="54C919D7" w:rsidR="004A128F" w:rsidRDefault="00190F66">
      <w:pPr>
        <w:rPr>
          <w:b/>
          <w:bCs/>
          <w:sz w:val="18"/>
          <w:szCs w:val="18"/>
          <w:u w:val="single"/>
        </w:rPr>
      </w:pPr>
      <w:r w:rsidRPr="00547ABA">
        <w:rPr>
          <w:b/>
          <w:bCs/>
          <w:sz w:val="18"/>
          <w:szCs w:val="18"/>
          <w:u w:val="single"/>
        </w:rPr>
        <w:t>ED Zones</w:t>
      </w:r>
    </w:p>
    <w:p w14:paraId="28A88913" w14:textId="77777777" w:rsidR="00547ABA" w:rsidRDefault="00547ABA">
      <w:pPr>
        <w:rPr>
          <w:b/>
          <w:bCs/>
          <w:sz w:val="18"/>
          <w:szCs w:val="18"/>
          <w:u w:val="single"/>
        </w:rPr>
      </w:pPr>
    </w:p>
    <w:p w14:paraId="2783EB6F" w14:textId="19AEBE7A" w:rsidR="00547ABA" w:rsidRPr="00547ABA" w:rsidRDefault="00271A99">
      <w:pPr>
        <w:rPr>
          <w:sz w:val="18"/>
          <w:szCs w:val="18"/>
        </w:rPr>
      </w:pPr>
      <w:r>
        <w:rPr>
          <w:sz w:val="18"/>
          <w:szCs w:val="18"/>
        </w:rPr>
        <w:t xml:space="preserve">Noting that some details will be removed from Northrop Grumman’s motion, for national security reasons, </w:t>
      </w:r>
      <w:r w:rsidR="00547ABA" w:rsidRPr="00547ABA">
        <w:rPr>
          <w:sz w:val="18"/>
          <w:szCs w:val="18"/>
        </w:rPr>
        <w:t>Daniel Royal read</w:t>
      </w:r>
      <w:r w:rsidR="008F384E">
        <w:rPr>
          <w:sz w:val="18"/>
          <w:szCs w:val="18"/>
        </w:rPr>
        <w:t>s</w:t>
      </w:r>
      <w:r w:rsidR="00547ABA" w:rsidRPr="00547ABA">
        <w:rPr>
          <w:sz w:val="18"/>
          <w:szCs w:val="18"/>
        </w:rPr>
        <w:t xml:space="preserve"> the proposed motions for the ED Zones that needed to be created. </w:t>
      </w:r>
      <w:r w:rsidR="00547ABA">
        <w:rPr>
          <w:sz w:val="18"/>
          <w:szCs w:val="18"/>
        </w:rPr>
        <w:t xml:space="preserve">A </w:t>
      </w:r>
      <w:r w:rsidR="008A27DC">
        <w:rPr>
          <w:sz w:val="18"/>
          <w:szCs w:val="18"/>
        </w:rPr>
        <w:t xml:space="preserve">single </w:t>
      </w:r>
      <w:r w:rsidR="002F4758">
        <w:rPr>
          <w:sz w:val="18"/>
          <w:szCs w:val="18"/>
        </w:rPr>
        <w:t>roll</w:t>
      </w:r>
      <w:r w:rsidR="008A27DC">
        <w:rPr>
          <w:sz w:val="18"/>
          <w:szCs w:val="18"/>
        </w:rPr>
        <w:t>c</w:t>
      </w:r>
      <w:r w:rsidR="002F4758">
        <w:rPr>
          <w:sz w:val="18"/>
          <w:szCs w:val="18"/>
        </w:rPr>
        <w:t>all</w:t>
      </w:r>
      <w:r w:rsidR="00547ABA">
        <w:rPr>
          <w:sz w:val="18"/>
          <w:szCs w:val="18"/>
        </w:rPr>
        <w:t xml:space="preserve"> vote is taken for all the following motions</w:t>
      </w:r>
      <w:r w:rsidR="008C6E38">
        <w:rPr>
          <w:sz w:val="18"/>
          <w:szCs w:val="18"/>
        </w:rPr>
        <w:t>:</w:t>
      </w:r>
    </w:p>
    <w:p w14:paraId="53DE86EA" w14:textId="77777777" w:rsidR="00547ABA" w:rsidRDefault="00547ABA">
      <w:pPr>
        <w:rPr>
          <w:b/>
          <w:bCs/>
          <w:sz w:val="18"/>
          <w:szCs w:val="18"/>
        </w:rPr>
      </w:pPr>
    </w:p>
    <w:p w14:paraId="6835D78C" w14:textId="77777777" w:rsidR="00271A99" w:rsidRDefault="00271A99" w:rsidP="008A27DC">
      <w:pPr>
        <w:rPr>
          <w:b/>
          <w:sz w:val="18"/>
          <w:szCs w:val="18"/>
        </w:rPr>
      </w:pPr>
      <w:r w:rsidRPr="00271A99">
        <w:rPr>
          <w:b/>
          <w:bCs/>
          <w:sz w:val="18"/>
          <w:szCs w:val="18"/>
        </w:rPr>
        <w:t>Central States Manufacturing Inc.</w:t>
      </w:r>
      <w:r w:rsidR="008A27DC">
        <w:rPr>
          <w:b/>
          <w:sz w:val="18"/>
          <w:szCs w:val="18"/>
        </w:rPr>
        <w:t xml:space="preserve">   </w:t>
      </w:r>
    </w:p>
    <w:p w14:paraId="61C6EE6E" w14:textId="77777777" w:rsidR="00271A99" w:rsidRDefault="00271A99" w:rsidP="008A27DC">
      <w:pPr>
        <w:rPr>
          <w:b/>
          <w:sz w:val="18"/>
          <w:szCs w:val="18"/>
        </w:rPr>
      </w:pPr>
      <w:r w:rsidRPr="00271A99">
        <w:rPr>
          <w:b/>
          <w:sz w:val="18"/>
          <w:szCs w:val="18"/>
        </w:rPr>
        <w:t>MOTION:  APPROVE THE CREATION OF AN ECONOMIC DEVELOPMENT ZONE FOR TOOELE IN SUPPORT OF THEIR LETTER OF REQUEST DETAILING THE EXPANSION OF CENTRAL STATES MANUFACTURIN, INC. AT 1392 WEST JAMES WAY TOOELE, UT 84074</w:t>
      </w:r>
    </w:p>
    <w:p w14:paraId="1FFBDC3B" w14:textId="77777777" w:rsidR="00271A99" w:rsidRDefault="00271A99" w:rsidP="008A27DC">
      <w:pPr>
        <w:rPr>
          <w:b/>
          <w:sz w:val="18"/>
          <w:szCs w:val="18"/>
        </w:rPr>
      </w:pPr>
    </w:p>
    <w:p w14:paraId="174FF984" w14:textId="51B5200B" w:rsidR="00271A99" w:rsidRDefault="00271A99" w:rsidP="008A27DC">
      <w:pPr>
        <w:rPr>
          <w:b/>
          <w:sz w:val="18"/>
          <w:szCs w:val="18"/>
        </w:rPr>
      </w:pPr>
      <w:r w:rsidRPr="00271A99">
        <w:rPr>
          <w:b/>
          <w:sz w:val="18"/>
          <w:szCs w:val="18"/>
        </w:rPr>
        <w:t>Northrop Grumman Corporation</w:t>
      </w:r>
    </w:p>
    <w:p w14:paraId="097ACC9A" w14:textId="5FCE0012" w:rsidR="00271A99" w:rsidRDefault="00271A99" w:rsidP="008A27DC">
      <w:pPr>
        <w:rPr>
          <w:b/>
          <w:sz w:val="18"/>
          <w:szCs w:val="18"/>
        </w:rPr>
      </w:pPr>
      <w:r w:rsidRPr="00271A99">
        <w:rPr>
          <w:b/>
          <w:sz w:val="18"/>
          <w:szCs w:val="18"/>
        </w:rPr>
        <w:t>MOTION:  APPROVE THE CREATION OF AN ECONOMIC DEVELOPMENT ZONE FOR OGDEN IN SUPPORT OF THEIR LETTER OF REQUEST DETAILING THE EXPANSION OF NORTHROP GRUMMAN CORPORATION</w:t>
      </w:r>
    </w:p>
    <w:p w14:paraId="70B87260" w14:textId="6DE7E19D" w:rsidR="00271A99" w:rsidRDefault="00271A99" w:rsidP="00271A99">
      <w:pPr>
        <w:rPr>
          <w:b/>
          <w:sz w:val="18"/>
          <w:szCs w:val="18"/>
        </w:rPr>
      </w:pPr>
      <w:r>
        <w:rPr>
          <w:b/>
          <w:sz w:val="18"/>
          <w:szCs w:val="18"/>
        </w:rPr>
        <w:t>Kira Slawson made the motion and Geri Gamber seconded. Aye votes were recorded from</w:t>
      </w:r>
      <w:r w:rsidRPr="007E117A">
        <w:rPr>
          <w:b/>
          <w:bCs/>
          <w:sz w:val="18"/>
          <w:szCs w:val="18"/>
        </w:rPr>
        <w:t xml:space="preserve"> </w:t>
      </w:r>
      <w:r w:rsidRPr="00F64D4A">
        <w:rPr>
          <w:b/>
          <w:bCs/>
          <w:color w:val="000000"/>
          <w:sz w:val="18"/>
          <w:szCs w:val="18"/>
        </w:rPr>
        <w:t xml:space="preserve">Carine Clark, Jesse Turley, Brad Bonham, Heather Kahlert, Kira Slawson, Geri Gamber, </w:t>
      </w:r>
      <w:r>
        <w:rPr>
          <w:b/>
          <w:bCs/>
          <w:color w:val="000000"/>
          <w:sz w:val="18"/>
          <w:szCs w:val="18"/>
        </w:rPr>
        <w:t xml:space="preserve">and </w:t>
      </w:r>
      <w:r w:rsidRPr="00F64D4A">
        <w:rPr>
          <w:b/>
          <w:bCs/>
          <w:color w:val="000000"/>
          <w:sz w:val="18"/>
          <w:szCs w:val="18"/>
        </w:rPr>
        <w:t>Tanner Ainge</w:t>
      </w:r>
      <w:r>
        <w:rPr>
          <w:b/>
          <w:bCs/>
          <w:color w:val="000000"/>
          <w:sz w:val="18"/>
          <w:szCs w:val="18"/>
        </w:rPr>
        <w:t>.</w:t>
      </w:r>
      <w:r w:rsidRPr="00D946C8">
        <w:rPr>
          <w:b/>
          <w:bCs/>
          <w:color w:val="000000"/>
          <w:sz w:val="18"/>
          <w:szCs w:val="18"/>
        </w:rPr>
        <w:t xml:space="preserve"> </w:t>
      </w:r>
      <w:r>
        <w:rPr>
          <w:b/>
          <w:sz w:val="18"/>
          <w:szCs w:val="18"/>
        </w:rPr>
        <w:t xml:space="preserve">No nay votes were recorded, and the motion passed. </w:t>
      </w:r>
    </w:p>
    <w:p w14:paraId="6909BDBE" w14:textId="77777777" w:rsidR="008A27DC" w:rsidRDefault="008A27DC">
      <w:pPr>
        <w:rPr>
          <w:b/>
          <w:bCs/>
          <w:sz w:val="18"/>
          <w:szCs w:val="18"/>
        </w:rPr>
      </w:pPr>
    </w:p>
    <w:p w14:paraId="449DB964" w14:textId="1913410A" w:rsidR="00271A99" w:rsidRPr="00B8704B" w:rsidRDefault="00B8704B">
      <w:pPr>
        <w:rPr>
          <w:sz w:val="18"/>
          <w:szCs w:val="18"/>
        </w:rPr>
      </w:pPr>
      <w:r>
        <w:rPr>
          <w:sz w:val="18"/>
          <w:szCs w:val="18"/>
        </w:rPr>
        <w:t xml:space="preserve">Still not prepared for their portion of the meeting, the IAA representative </w:t>
      </w:r>
      <w:proofErr w:type="gramStart"/>
      <w:r>
        <w:rPr>
          <w:sz w:val="18"/>
          <w:szCs w:val="18"/>
        </w:rPr>
        <w:t>wa</w:t>
      </w:r>
      <w:r w:rsidR="008F384E">
        <w:rPr>
          <w:sz w:val="18"/>
          <w:szCs w:val="18"/>
        </w:rPr>
        <w:t>it</w:t>
      </w:r>
      <w:proofErr w:type="gramEnd"/>
      <w:r>
        <w:rPr>
          <w:sz w:val="18"/>
          <w:szCs w:val="18"/>
        </w:rPr>
        <w:t xml:space="preserve"> until after the film portion of the agenda to present. </w:t>
      </w:r>
    </w:p>
    <w:p w14:paraId="70DA85B6" w14:textId="77777777" w:rsidR="00271A99" w:rsidRDefault="00271A99">
      <w:pPr>
        <w:rPr>
          <w:b/>
          <w:bCs/>
          <w:sz w:val="18"/>
          <w:szCs w:val="18"/>
        </w:rPr>
      </w:pPr>
    </w:p>
    <w:p w14:paraId="6E98198D" w14:textId="77777777" w:rsidR="00271A99" w:rsidRDefault="00271A99">
      <w:pPr>
        <w:rPr>
          <w:b/>
          <w:bCs/>
          <w:sz w:val="18"/>
          <w:szCs w:val="18"/>
        </w:rPr>
      </w:pPr>
    </w:p>
    <w:p w14:paraId="44139E69" w14:textId="250DC74C" w:rsidR="008A27DC" w:rsidRPr="00B8704B" w:rsidRDefault="00B90728">
      <w:pPr>
        <w:rPr>
          <w:b/>
          <w:bCs/>
          <w:sz w:val="18"/>
          <w:szCs w:val="18"/>
          <w:u w:val="single"/>
        </w:rPr>
      </w:pPr>
      <w:r w:rsidRPr="00B90728">
        <w:rPr>
          <w:b/>
          <w:bCs/>
          <w:sz w:val="18"/>
          <w:szCs w:val="18"/>
          <w:u w:val="single"/>
        </w:rPr>
        <w:t>Film</w:t>
      </w:r>
    </w:p>
    <w:p w14:paraId="4B0C9E34" w14:textId="77777777" w:rsidR="00B90728" w:rsidRDefault="00B90728">
      <w:pPr>
        <w:rPr>
          <w:b/>
          <w:bCs/>
          <w:sz w:val="18"/>
          <w:szCs w:val="18"/>
          <w:u w:val="single"/>
        </w:rPr>
      </w:pPr>
    </w:p>
    <w:p w14:paraId="22D90ABC" w14:textId="2FAC3DBF" w:rsidR="00B90728" w:rsidRDefault="00B90728">
      <w:pPr>
        <w:rPr>
          <w:sz w:val="18"/>
          <w:szCs w:val="18"/>
        </w:rPr>
      </w:pPr>
      <w:r>
        <w:rPr>
          <w:sz w:val="18"/>
          <w:szCs w:val="18"/>
        </w:rPr>
        <w:t>Virginia Pearce presents two films to the board for approval as follows:</w:t>
      </w:r>
    </w:p>
    <w:p w14:paraId="5B8F9F2E" w14:textId="77777777" w:rsidR="0050608B" w:rsidRDefault="0050608B">
      <w:pPr>
        <w:rPr>
          <w:sz w:val="18"/>
          <w:szCs w:val="18"/>
        </w:rPr>
      </w:pPr>
    </w:p>
    <w:p w14:paraId="03555727" w14:textId="4612E230" w:rsidR="008A27DC" w:rsidRDefault="008A27DC">
      <w:pPr>
        <w:rPr>
          <w:sz w:val="18"/>
          <w:szCs w:val="18"/>
        </w:rPr>
      </w:pPr>
      <w:r>
        <w:rPr>
          <w:sz w:val="18"/>
          <w:szCs w:val="18"/>
        </w:rPr>
        <w:t>Production</w:t>
      </w:r>
      <w:r>
        <w:rPr>
          <w:sz w:val="18"/>
          <w:szCs w:val="18"/>
        </w:rPr>
        <w:tab/>
      </w:r>
      <w:r>
        <w:rPr>
          <w:sz w:val="18"/>
          <w:szCs w:val="18"/>
        </w:rPr>
        <w:tab/>
      </w:r>
      <w:r>
        <w:rPr>
          <w:sz w:val="18"/>
          <w:szCs w:val="18"/>
        </w:rPr>
        <w:tab/>
        <w:t>Estimated Utah Spend</w:t>
      </w:r>
      <w:r>
        <w:rPr>
          <w:sz w:val="18"/>
          <w:szCs w:val="18"/>
        </w:rPr>
        <w:tab/>
        <w:t>Incentive Amount Per Production</w:t>
      </w:r>
    </w:p>
    <w:p w14:paraId="73FB8834" w14:textId="14DE58C6" w:rsidR="008A27DC" w:rsidRDefault="00B8704B">
      <w:pPr>
        <w:rPr>
          <w:sz w:val="18"/>
          <w:szCs w:val="18"/>
        </w:rPr>
      </w:pPr>
      <w:r>
        <w:rPr>
          <w:sz w:val="18"/>
          <w:szCs w:val="18"/>
        </w:rPr>
        <w:t>Holiday Hunt</w:t>
      </w:r>
      <w:r w:rsidR="008A27DC">
        <w:rPr>
          <w:sz w:val="18"/>
          <w:szCs w:val="18"/>
        </w:rPr>
        <w:tab/>
      </w:r>
      <w:r w:rsidR="008A27DC">
        <w:rPr>
          <w:sz w:val="18"/>
          <w:szCs w:val="18"/>
        </w:rPr>
        <w:tab/>
      </w:r>
      <w:r w:rsidR="008A27DC">
        <w:rPr>
          <w:sz w:val="18"/>
          <w:szCs w:val="18"/>
        </w:rPr>
        <w:tab/>
        <w:t>$</w:t>
      </w:r>
      <w:r>
        <w:rPr>
          <w:sz w:val="18"/>
          <w:szCs w:val="18"/>
        </w:rPr>
        <w:t>1,391,615</w:t>
      </w:r>
      <w:r w:rsidR="008A27DC">
        <w:rPr>
          <w:sz w:val="18"/>
          <w:szCs w:val="18"/>
        </w:rPr>
        <w:tab/>
      </w:r>
      <w:r w:rsidR="008A27DC">
        <w:rPr>
          <w:sz w:val="18"/>
          <w:szCs w:val="18"/>
        </w:rPr>
        <w:tab/>
        <w:t>$2</w:t>
      </w:r>
      <w:r>
        <w:rPr>
          <w:sz w:val="18"/>
          <w:szCs w:val="18"/>
        </w:rPr>
        <w:t>5</w:t>
      </w:r>
      <w:r w:rsidR="008A27DC">
        <w:rPr>
          <w:sz w:val="18"/>
          <w:szCs w:val="18"/>
        </w:rPr>
        <w:t>0,000</w:t>
      </w:r>
    </w:p>
    <w:p w14:paraId="1C8E9093" w14:textId="123A8AF0" w:rsidR="00B90728" w:rsidRPr="008A27DC" w:rsidRDefault="00B8704B">
      <w:pPr>
        <w:rPr>
          <w:sz w:val="18"/>
          <w:szCs w:val="18"/>
        </w:rPr>
      </w:pPr>
      <w:r>
        <w:rPr>
          <w:sz w:val="18"/>
          <w:szCs w:val="18"/>
        </w:rPr>
        <w:t xml:space="preserve">Getaway </w:t>
      </w:r>
      <w:r>
        <w:rPr>
          <w:sz w:val="18"/>
          <w:szCs w:val="18"/>
        </w:rPr>
        <w:tab/>
      </w:r>
      <w:r>
        <w:rPr>
          <w:sz w:val="18"/>
          <w:szCs w:val="18"/>
        </w:rPr>
        <w:tab/>
      </w:r>
      <w:r w:rsidR="008A27DC">
        <w:rPr>
          <w:sz w:val="18"/>
          <w:szCs w:val="18"/>
        </w:rPr>
        <w:tab/>
      </w:r>
      <w:r w:rsidR="008A27DC">
        <w:rPr>
          <w:sz w:val="18"/>
          <w:szCs w:val="18"/>
        </w:rPr>
        <w:tab/>
      </w:r>
      <w:r w:rsidR="008A27DC" w:rsidRPr="008A27DC">
        <w:rPr>
          <w:sz w:val="18"/>
          <w:szCs w:val="18"/>
          <w:u w:val="single"/>
        </w:rPr>
        <w:t>$3,000,000</w:t>
      </w:r>
      <w:r w:rsidR="008A27DC">
        <w:rPr>
          <w:sz w:val="18"/>
          <w:szCs w:val="18"/>
        </w:rPr>
        <w:tab/>
      </w:r>
      <w:r w:rsidR="008A27DC">
        <w:rPr>
          <w:sz w:val="18"/>
          <w:szCs w:val="18"/>
        </w:rPr>
        <w:tab/>
      </w:r>
      <w:r w:rsidR="008A27DC" w:rsidRPr="008A27DC">
        <w:rPr>
          <w:sz w:val="18"/>
          <w:szCs w:val="18"/>
          <w:u w:val="single"/>
        </w:rPr>
        <w:t>$500,000</w:t>
      </w:r>
    </w:p>
    <w:p w14:paraId="6F8EFD9C" w14:textId="36C098AC" w:rsidR="008A27DC" w:rsidRDefault="008A27DC">
      <w:pPr>
        <w:rPr>
          <w:sz w:val="18"/>
          <w:szCs w:val="18"/>
        </w:rPr>
      </w:pPr>
      <w:r w:rsidRPr="008A27DC">
        <w:rPr>
          <w:sz w:val="18"/>
          <w:szCs w:val="18"/>
        </w:rPr>
        <w:t>Total Utah Spend</w:t>
      </w:r>
      <w:r>
        <w:rPr>
          <w:sz w:val="18"/>
          <w:szCs w:val="18"/>
        </w:rPr>
        <w:t>/Incentives</w:t>
      </w:r>
      <w:r w:rsidRPr="008A27DC">
        <w:rPr>
          <w:sz w:val="18"/>
          <w:szCs w:val="18"/>
        </w:rPr>
        <w:t xml:space="preserve"> </w:t>
      </w:r>
      <w:r>
        <w:rPr>
          <w:sz w:val="18"/>
          <w:szCs w:val="18"/>
        </w:rPr>
        <w:tab/>
      </w:r>
      <w:r>
        <w:rPr>
          <w:sz w:val="18"/>
          <w:szCs w:val="18"/>
        </w:rPr>
        <w:tab/>
        <w:t>$</w:t>
      </w:r>
      <w:r w:rsidR="00B8704B">
        <w:rPr>
          <w:sz w:val="18"/>
          <w:szCs w:val="18"/>
        </w:rPr>
        <w:t>4,391,615</w:t>
      </w:r>
      <w:r>
        <w:rPr>
          <w:sz w:val="18"/>
          <w:szCs w:val="18"/>
        </w:rPr>
        <w:tab/>
      </w:r>
      <w:r>
        <w:rPr>
          <w:sz w:val="18"/>
          <w:szCs w:val="18"/>
        </w:rPr>
        <w:tab/>
      </w:r>
      <w:r w:rsidR="00BC3E0E">
        <w:rPr>
          <w:sz w:val="18"/>
          <w:szCs w:val="18"/>
        </w:rPr>
        <w:t>$</w:t>
      </w:r>
      <w:r>
        <w:rPr>
          <w:sz w:val="18"/>
          <w:szCs w:val="18"/>
        </w:rPr>
        <w:t>7</w:t>
      </w:r>
      <w:r w:rsidR="00B8704B">
        <w:rPr>
          <w:sz w:val="18"/>
          <w:szCs w:val="18"/>
        </w:rPr>
        <w:t>5</w:t>
      </w:r>
      <w:r>
        <w:rPr>
          <w:sz w:val="18"/>
          <w:szCs w:val="18"/>
        </w:rPr>
        <w:t xml:space="preserve">0,000 </w:t>
      </w:r>
    </w:p>
    <w:p w14:paraId="6C403BE6" w14:textId="77777777" w:rsidR="00BC3E0E" w:rsidRDefault="00BC3E0E">
      <w:pPr>
        <w:rPr>
          <w:sz w:val="18"/>
          <w:szCs w:val="18"/>
        </w:rPr>
      </w:pPr>
    </w:p>
    <w:p w14:paraId="0347BFC8" w14:textId="77777777" w:rsidR="00BC3E0E" w:rsidRDefault="00BC3E0E">
      <w:pPr>
        <w:rPr>
          <w:sz w:val="18"/>
          <w:szCs w:val="18"/>
        </w:rPr>
      </w:pPr>
    </w:p>
    <w:p w14:paraId="765FEE99" w14:textId="6D0202E3" w:rsidR="00BC3E0E" w:rsidRDefault="00BC3E0E">
      <w:pPr>
        <w:rPr>
          <w:b/>
          <w:bCs/>
          <w:sz w:val="18"/>
          <w:szCs w:val="18"/>
        </w:rPr>
      </w:pPr>
      <w:r>
        <w:rPr>
          <w:b/>
          <w:bCs/>
          <w:sz w:val="18"/>
          <w:szCs w:val="18"/>
        </w:rPr>
        <w:t>Motion: Approve a total of $7</w:t>
      </w:r>
      <w:r w:rsidR="0050608B">
        <w:rPr>
          <w:b/>
          <w:bCs/>
          <w:sz w:val="18"/>
          <w:szCs w:val="18"/>
        </w:rPr>
        <w:t>5</w:t>
      </w:r>
      <w:r>
        <w:rPr>
          <w:b/>
          <w:bCs/>
          <w:sz w:val="18"/>
          <w:szCs w:val="18"/>
        </w:rPr>
        <w:t xml:space="preserve">0,000 for incentives for the following productions, which have met the criteria defined by statute. </w:t>
      </w:r>
    </w:p>
    <w:p w14:paraId="028D9E27" w14:textId="5CC940F4" w:rsidR="0050608B" w:rsidRDefault="004D7184" w:rsidP="0050608B">
      <w:pPr>
        <w:rPr>
          <w:b/>
          <w:sz w:val="18"/>
          <w:szCs w:val="18"/>
        </w:rPr>
      </w:pPr>
      <w:r>
        <w:rPr>
          <w:b/>
          <w:sz w:val="18"/>
          <w:szCs w:val="18"/>
        </w:rPr>
        <w:t>Geri Gamber</w:t>
      </w:r>
      <w:r w:rsidR="0050608B">
        <w:rPr>
          <w:b/>
          <w:sz w:val="18"/>
          <w:szCs w:val="18"/>
        </w:rPr>
        <w:t xml:space="preserve"> made the motion and </w:t>
      </w:r>
      <w:r>
        <w:rPr>
          <w:b/>
          <w:sz w:val="18"/>
          <w:szCs w:val="18"/>
        </w:rPr>
        <w:t xml:space="preserve">Katelyn Roberts </w:t>
      </w:r>
      <w:r w:rsidR="0050608B">
        <w:rPr>
          <w:b/>
          <w:sz w:val="18"/>
          <w:szCs w:val="18"/>
        </w:rPr>
        <w:t>seconded. Aye votes were recorded from</w:t>
      </w:r>
      <w:r w:rsidR="0050608B" w:rsidRPr="007E117A">
        <w:rPr>
          <w:b/>
          <w:bCs/>
          <w:sz w:val="18"/>
          <w:szCs w:val="18"/>
        </w:rPr>
        <w:t xml:space="preserve"> </w:t>
      </w:r>
      <w:r w:rsidR="0050608B" w:rsidRPr="00F64D4A">
        <w:rPr>
          <w:b/>
          <w:bCs/>
          <w:color w:val="000000"/>
          <w:sz w:val="18"/>
          <w:szCs w:val="18"/>
        </w:rPr>
        <w:t xml:space="preserve">Carine Clark, Jesse Turley, Brad Bonham, Heather Kahlert, Kira Slawson, Geri Gamber, </w:t>
      </w:r>
      <w:r w:rsidR="0050608B">
        <w:rPr>
          <w:b/>
          <w:bCs/>
          <w:color w:val="000000"/>
          <w:sz w:val="18"/>
          <w:szCs w:val="18"/>
        </w:rPr>
        <w:t xml:space="preserve">and </w:t>
      </w:r>
      <w:r w:rsidR="0050608B" w:rsidRPr="00F64D4A">
        <w:rPr>
          <w:b/>
          <w:bCs/>
          <w:color w:val="000000"/>
          <w:sz w:val="18"/>
          <w:szCs w:val="18"/>
        </w:rPr>
        <w:t>Tanner Ainge</w:t>
      </w:r>
      <w:r w:rsidR="0050608B">
        <w:rPr>
          <w:b/>
          <w:bCs/>
          <w:color w:val="000000"/>
          <w:sz w:val="18"/>
          <w:szCs w:val="18"/>
        </w:rPr>
        <w:t>.</w:t>
      </w:r>
      <w:r w:rsidR="0050608B" w:rsidRPr="00D946C8">
        <w:rPr>
          <w:b/>
          <w:bCs/>
          <w:color w:val="000000"/>
          <w:sz w:val="18"/>
          <w:szCs w:val="18"/>
        </w:rPr>
        <w:t xml:space="preserve"> </w:t>
      </w:r>
      <w:r w:rsidR="0050608B">
        <w:rPr>
          <w:b/>
          <w:sz w:val="18"/>
          <w:szCs w:val="18"/>
        </w:rPr>
        <w:t xml:space="preserve">No nay votes were recorded, and the motion passed. </w:t>
      </w:r>
    </w:p>
    <w:p w14:paraId="42B248CE" w14:textId="77777777" w:rsidR="00547ABA" w:rsidRDefault="00547ABA">
      <w:pPr>
        <w:rPr>
          <w:b/>
          <w:bCs/>
          <w:sz w:val="18"/>
          <w:szCs w:val="18"/>
        </w:rPr>
      </w:pPr>
    </w:p>
    <w:p w14:paraId="010C2B99" w14:textId="77777777" w:rsidR="00B8704B" w:rsidRDefault="00B8704B">
      <w:pPr>
        <w:rPr>
          <w:b/>
          <w:bCs/>
          <w:sz w:val="18"/>
          <w:szCs w:val="18"/>
        </w:rPr>
      </w:pPr>
    </w:p>
    <w:p w14:paraId="5F820E0F" w14:textId="77777777" w:rsidR="00B8704B" w:rsidRDefault="00B8704B" w:rsidP="00B8704B">
      <w:pPr>
        <w:rPr>
          <w:b/>
          <w:bCs/>
          <w:sz w:val="18"/>
          <w:szCs w:val="18"/>
          <w:u w:val="single"/>
        </w:rPr>
      </w:pPr>
      <w:r>
        <w:rPr>
          <w:b/>
          <w:bCs/>
          <w:sz w:val="18"/>
          <w:szCs w:val="18"/>
          <w:u w:val="single"/>
        </w:rPr>
        <w:t>IAA Discussion</w:t>
      </w:r>
    </w:p>
    <w:p w14:paraId="211EB729" w14:textId="77777777" w:rsidR="00B8704B" w:rsidRDefault="00B8704B" w:rsidP="00B8704B">
      <w:pPr>
        <w:rPr>
          <w:b/>
          <w:bCs/>
          <w:sz w:val="18"/>
          <w:szCs w:val="18"/>
          <w:u w:val="single"/>
        </w:rPr>
      </w:pPr>
    </w:p>
    <w:p w14:paraId="32656042" w14:textId="77777777" w:rsidR="00B8704B" w:rsidRDefault="00B8704B" w:rsidP="00B8704B">
      <w:pPr>
        <w:rPr>
          <w:b/>
          <w:sz w:val="18"/>
          <w:szCs w:val="18"/>
        </w:rPr>
      </w:pPr>
      <w:r>
        <w:rPr>
          <w:b/>
          <w:sz w:val="18"/>
          <w:szCs w:val="18"/>
        </w:rPr>
        <w:t>Weber State IAA</w:t>
      </w:r>
    </w:p>
    <w:p w14:paraId="762A9EF0" w14:textId="77777777" w:rsidR="00B8704B" w:rsidRDefault="00B8704B" w:rsidP="00B8704B">
      <w:pPr>
        <w:rPr>
          <w:b/>
          <w:sz w:val="18"/>
          <w:szCs w:val="18"/>
        </w:rPr>
      </w:pPr>
    </w:p>
    <w:p w14:paraId="5C204AA8" w14:textId="4FC5AE07" w:rsidR="00B8704B" w:rsidRDefault="00B8704B" w:rsidP="00B8704B">
      <w:pPr>
        <w:rPr>
          <w:bCs/>
          <w:sz w:val="18"/>
          <w:szCs w:val="18"/>
        </w:rPr>
      </w:pPr>
      <w:r>
        <w:rPr>
          <w:bCs/>
          <w:sz w:val="18"/>
          <w:szCs w:val="18"/>
        </w:rPr>
        <w:t>Ryan Starks introduced the proposed IAA</w:t>
      </w:r>
      <w:r w:rsidR="007350C9">
        <w:rPr>
          <w:bCs/>
          <w:sz w:val="18"/>
          <w:szCs w:val="18"/>
        </w:rPr>
        <w:t>.</w:t>
      </w:r>
    </w:p>
    <w:p w14:paraId="66537D9F" w14:textId="77777777" w:rsidR="007350C9" w:rsidRDefault="007350C9" w:rsidP="00B8704B">
      <w:pPr>
        <w:rPr>
          <w:bCs/>
          <w:sz w:val="18"/>
          <w:szCs w:val="18"/>
        </w:rPr>
      </w:pPr>
    </w:p>
    <w:p w14:paraId="63E4E715" w14:textId="38E6BF63" w:rsidR="00B8704B" w:rsidRDefault="007350C9">
      <w:pPr>
        <w:rPr>
          <w:bCs/>
          <w:sz w:val="18"/>
          <w:szCs w:val="18"/>
        </w:rPr>
      </w:pPr>
      <w:r>
        <w:rPr>
          <w:bCs/>
          <w:sz w:val="18"/>
          <w:szCs w:val="18"/>
        </w:rPr>
        <w:t>Jessica Oyler Goes into detail about the project and its goal to assist the Hispanic population of Utah</w:t>
      </w:r>
      <w:r w:rsidR="00E83804">
        <w:rPr>
          <w:bCs/>
          <w:sz w:val="18"/>
          <w:szCs w:val="18"/>
        </w:rPr>
        <w:t xml:space="preserve"> and answered questions. </w:t>
      </w:r>
      <w:r w:rsidR="00C454C3">
        <w:rPr>
          <w:bCs/>
          <w:sz w:val="18"/>
          <w:szCs w:val="18"/>
        </w:rPr>
        <w:t xml:space="preserve">Other board members offer additional insight into the projects foreseen benefits. </w:t>
      </w:r>
    </w:p>
    <w:p w14:paraId="2477C80D" w14:textId="77777777" w:rsidR="00DC0BB7" w:rsidRDefault="00DC0BB7">
      <w:pPr>
        <w:rPr>
          <w:bCs/>
          <w:sz w:val="18"/>
          <w:szCs w:val="18"/>
        </w:rPr>
      </w:pPr>
    </w:p>
    <w:p w14:paraId="69EBF094" w14:textId="5BA16D53" w:rsidR="00DC0BB7" w:rsidRDefault="00DC0BB7">
      <w:pPr>
        <w:rPr>
          <w:b/>
          <w:bCs/>
          <w:sz w:val="18"/>
          <w:szCs w:val="18"/>
        </w:rPr>
      </w:pPr>
      <w:r w:rsidRPr="00DC0BB7">
        <w:rPr>
          <w:b/>
          <w:bCs/>
          <w:sz w:val="18"/>
          <w:szCs w:val="18"/>
        </w:rPr>
        <w:t>The Governor's Office of Economic Opportunity Board recommends approval of a $5,000,000 grant for Weber State University Building Puentes program. Half of this grant to be non-matching and the other half to be matching, not to exceed five years.</w:t>
      </w:r>
    </w:p>
    <w:p w14:paraId="3BD977BE" w14:textId="6347DE90" w:rsidR="00DC0BB7" w:rsidRDefault="00DC0BB7" w:rsidP="00DC0BB7">
      <w:pPr>
        <w:rPr>
          <w:b/>
          <w:sz w:val="18"/>
          <w:szCs w:val="18"/>
        </w:rPr>
      </w:pPr>
      <w:r>
        <w:rPr>
          <w:b/>
          <w:sz w:val="18"/>
          <w:szCs w:val="18"/>
        </w:rPr>
        <w:t>Jesse Turley made the motion and Geri Gamber seconded. Aye votes were recorded from</w:t>
      </w:r>
      <w:r w:rsidRPr="007E117A">
        <w:rPr>
          <w:b/>
          <w:bCs/>
          <w:sz w:val="18"/>
          <w:szCs w:val="18"/>
        </w:rPr>
        <w:t xml:space="preserve"> </w:t>
      </w:r>
      <w:r w:rsidRPr="00F64D4A">
        <w:rPr>
          <w:b/>
          <w:bCs/>
          <w:color w:val="000000"/>
          <w:sz w:val="18"/>
          <w:szCs w:val="18"/>
        </w:rPr>
        <w:t xml:space="preserve">Carine Clark, Jesse Turley, Brad Bonham, Heather Kahlert, Kira Slawson, Geri Gamber, </w:t>
      </w:r>
      <w:r>
        <w:rPr>
          <w:b/>
          <w:bCs/>
          <w:color w:val="000000"/>
          <w:sz w:val="18"/>
          <w:szCs w:val="18"/>
        </w:rPr>
        <w:t xml:space="preserve">and </w:t>
      </w:r>
      <w:r w:rsidRPr="00F64D4A">
        <w:rPr>
          <w:b/>
          <w:bCs/>
          <w:color w:val="000000"/>
          <w:sz w:val="18"/>
          <w:szCs w:val="18"/>
        </w:rPr>
        <w:t>Tanner Ainge</w:t>
      </w:r>
      <w:r>
        <w:rPr>
          <w:b/>
          <w:bCs/>
          <w:color w:val="000000"/>
          <w:sz w:val="18"/>
          <w:szCs w:val="18"/>
        </w:rPr>
        <w:t>.</w:t>
      </w:r>
      <w:r w:rsidRPr="00D946C8">
        <w:rPr>
          <w:b/>
          <w:bCs/>
          <w:color w:val="000000"/>
          <w:sz w:val="18"/>
          <w:szCs w:val="18"/>
        </w:rPr>
        <w:t xml:space="preserve"> </w:t>
      </w:r>
      <w:r>
        <w:rPr>
          <w:b/>
          <w:sz w:val="18"/>
          <w:szCs w:val="18"/>
        </w:rPr>
        <w:t xml:space="preserve">No nay votes were recorded, and the motion passed. </w:t>
      </w:r>
    </w:p>
    <w:p w14:paraId="7E0A91AF" w14:textId="77777777" w:rsidR="00C454C3" w:rsidRDefault="00C454C3" w:rsidP="00DC0BB7">
      <w:pPr>
        <w:rPr>
          <w:b/>
          <w:sz w:val="18"/>
          <w:szCs w:val="18"/>
        </w:rPr>
      </w:pPr>
    </w:p>
    <w:p w14:paraId="3D89AE6B" w14:textId="77777777" w:rsidR="00C454C3" w:rsidRDefault="00C454C3" w:rsidP="00DC0BB7">
      <w:pPr>
        <w:rPr>
          <w:b/>
          <w:sz w:val="18"/>
          <w:szCs w:val="18"/>
        </w:rPr>
      </w:pPr>
    </w:p>
    <w:p w14:paraId="07B344EE" w14:textId="73B2CD0D" w:rsidR="00C454C3" w:rsidRDefault="00C454C3" w:rsidP="00DC0BB7">
      <w:pPr>
        <w:rPr>
          <w:b/>
          <w:sz w:val="18"/>
          <w:szCs w:val="18"/>
          <w:u w:val="single"/>
        </w:rPr>
      </w:pPr>
      <w:r>
        <w:rPr>
          <w:b/>
          <w:sz w:val="18"/>
          <w:szCs w:val="18"/>
          <w:u w:val="single"/>
        </w:rPr>
        <w:t>Hotel Convention Center Mitigation Fund</w:t>
      </w:r>
    </w:p>
    <w:p w14:paraId="6F7AA08E" w14:textId="3CFB6EC6" w:rsidR="00C454C3" w:rsidRDefault="00C454C3" w:rsidP="00DC0BB7">
      <w:pPr>
        <w:rPr>
          <w:bCs/>
          <w:sz w:val="18"/>
          <w:szCs w:val="18"/>
        </w:rPr>
      </w:pPr>
    </w:p>
    <w:p w14:paraId="5DF13B1D" w14:textId="5804CB17" w:rsidR="00C454C3" w:rsidRDefault="007711C4" w:rsidP="00DC0BB7">
      <w:pPr>
        <w:rPr>
          <w:bCs/>
          <w:sz w:val="18"/>
          <w:szCs w:val="18"/>
        </w:rPr>
      </w:pPr>
      <w:r>
        <w:rPr>
          <w:bCs/>
          <w:sz w:val="18"/>
          <w:szCs w:val="18"/>
        </w:rPr>
        <w:lastRenderedPageBreak/>
        <w:t>A lot of discussion was generated at this time, but i</w:t>
      </w:r>
      <w:r w:rsidR="002B1C0C">
        <w:rPr>
          <w:bCs/>
          <w:sz w:val="18"/>
          <w:szCs w:val="18"/>
        </w:rPr>
        <w:t>n brief: the hotel mitigation fund was established as a compromise by lawmakers and hotel representatives. The board is required to vote on the disbursement of these funds. A vote does not signify that the board members are in favor of disbursement. Rather, it is a “ratification of what has been calculated and asse</w:t>
      </w:r>
      <w:r w:rsidR="003F6E8A">
        <w:rPr>
          <w:bCs/>
          <w:sz w:val="18"/>
          <w:szCs w:val="18"/>
        </w:rPr>
        <w:t>sse</w:t>
      </w:r>
      <w:r w:rsidR="002B1C0C">
        <w:rPr>
          <w:bCs/>
          <w:sz w:val="18"/>
          <w:szCs w:val="18"/>
        </w:rPr>
        <w:t xml:space="preserve">d by the GOEO team” as </w:t>
      </w:r>
      <w:r w:rsidR="003F6E8A">
        <w:rPr>
          <w:bCs/>
          <w:sz w:val="18"/>
          <w:szCs w:val="18"/>
        </w:rPr>
        <w:t xml:space="preserve">meeting statute. </w:t>
      </w:r>
    </w:p>
    <w:p w14:paraId="2022055D" w14:textId="4CE17331" w:rsidR="007711C4" w:rsidRPr="00C454C3" w:rsidRDefault="007711C4" w:rsidP="00DC0BB7">
      <w:pPr>
        <w:rPr>
          <w:bCs/>
          <w:sz w:val="18"/>
          <w:szCs w:val="18"/>
        </w:rPr>
      </w:pPr>
    </w:p>
    <w:p w14:paraId="4A513830" w14:textId="5BCE1537" w:rsidR="00C454C3" w:rsidRDefault="007711C4" w:rsidP="00DC0BB7">
      <w:pPr>
        <w:rPr>
          <w:b/>
          <w:sz w:val="18"/>
          <w:szCs w:val="18"/>
        </w:rPr>
      </w:pPr>
      <w:r w:rsidRPr="007711C4">
        <w:rPr>
          <w:b/>
          <w:sz w:val="18"/>
          <w:szCs w:val="18"/>
        </w:rPr>
        <w:t xml:space="preserve">The Governor's Office of Economic Opportunity Board </w:t>
      </w:r>
      <w:proofErr w:type="gramStart"/>
      <w:r w:rsidRPr="007711C4">
        <w:rPr>
          <w:b/>
          <w:sz w:val="18"/>
          <w:szCs w:val="18"/>
        </w:rPr>
        <w:t>find</w:t>
      </w:r>
      <w:proofErr w:type="gramEnd"/>
      <w:r w:rsidRPr="007711C4">
        <w:rPr>
          <w:b/>
          <w:sz w:val="18"/>
          <w:szCs w:val="18"/>
        </w:rPr>
        <w:t xml:space="preserve"> the statuary requirements are met by the Boyer Gateway Hotel located at 55 N 400 West mitigation funding of $234,077. The remaining $1,865,923 is approved for transfer for use by the Stay Another Day and Bounce Back Fund according to 63N-2-</w:t>
      </w:r>
      <w:proofErr w:type="gramStart"/>
      <w:r w:rsidRPr="007711C4">
        <w:rPr>
          <w:b/>
          <w:sz w:val="18"/>
          <w:szCs w:val="18"/>
        </w:rPr>
        <w:t>511</w:t>
      </w:r>
      <w:proofErr w:type="gramEnd"/>
    </w:p>
    <w:p w14:paraId="7585B35C" w14:textId="358D15BA" w:rsidR="007711C4" w:rsidRDefault="007711C4" w:rsidP="00DC0BB7">
      <w:pPr>
        <w:rPr>
          <w:b/>
          <w:sz w:val="18"/>
          <w:szCs w:val="18"/>
        </w:rPr>
      </w:pPr>
      <w:r>
        <w:rPr>
          <w:b/>
          <w:sz w:val="18"/>
          <w:szCs w:val="18"/>
        </w:rPr>
        <w:t>Carine Clark</w:t>
      </w:r>
      <w:r w:rsidRPr="007711C4">
        <w:rPr>
          <w:b/>
          <w:sz w:val="18"/>
          <w:szCs w:val="18"/>
        </w:rPr>
        <w:t xml:space="preserve"> made the motion and </w:t>
      </w:r>
      <w:r>
        <w:rPr>
          <w:b/>
          <w:sz w:val="18"/>
          <w:szCs w:val="18"/>
        </w:rPr>
        <w:t xml:space="preserve">Jesse Turley </w:t>
      </w:r>
      <w:r w:rsidRPr="007711C4">
        <w:rPr>
          <w:b/>
          <w:sz w:val="18"/>
          <w:szCs w:val="18"/>
        </w:rPr>
        <w:t>seconded. Aye votes were recorded from Carine Clark, Jesse Turley, Brad Bonham, Heather Kahlert, Kira Slawson, Geri Gamber, and Tanner Ainge. No nay votes were recorded, and the motion passed.</w:t>
      </w:r>
    </w:p>
    <w:p w14:paraId="74638CA0" w14:textId="77777777" w:rsidR="007711C4" w:rsidRDefault="007711C4" w:rsidP="00DC0BB7">
      <w:pPr>
        <w:rPr>
          <w:b/>
          <w:sz w:val="18"/>
          <w:szCs w:val="18"/>
        </w:rPr>
      </w:pPr>
    </w:p>
    <w:p w14:paraId="5FD5CBA8" w14:textId="64FBA25D" w:rsidR="007711C4" w:rsidRDefault="003919CD" w:rsidP="007711C4">
      <w:pPr>
        <w:rPr>
          <w:bCs/>
          <w:sz w:val="18"/>
          <w:szCs w:val="18"/>
        </w:rPr>
      </w:pPr>
      <w:r>
        <w:rPr>
          <w:b/>
          <w:sz w:val="18"/>
          <w:szCs w:val="18"/>
          <w:u w:val="single"/>
        </w:rPr>
        <w:t xml:space="preserve">Service Requirements </w:t>
      </w:r>
    </w:p>
    <w:p w14:paraId="349F3A91" w14:textId="3FCFB98B" w:rsidR="0039585B" w:rsidRDefault="0039585B" w:rsidP="001679C3">
      <w:pPr>
        <w:rPr>
          <w:sz w:val="18"/>
          <w:szCs w:val="18"/>
        </w:rPr>
      </w:pPr>
    </w:p>
    <w:p w14:paraId="737DE469" w14:textId="2E72EC52" w:rsidR="007711C4" w:rsidRPr="007711C4" w:rsidRDefault="007711C4" w:rsidP="001679C3">
      <w:pPr>
        <w:rPr>
          <w:sz w:val="18"/>
          <w:szCs w:val="18"/>
        </w:rPr>
      </w:pPr>
      <w:r>
        <w:rPr>
          <w:sz w:val="18"/>
          <w:szCs w:val="18"/>
        </w:rPr>
        <w:t xml:space="preserve">Jim Grover introduces </w:t>
      </w:r>
      <w:r w:rsidR="002C1D40">
        <w:rPr>
          <w:sz w:val="18"/>
          <w:szCs w:val="18"/>
        </w:rPr>
        <w:t>Mike Moon</w:t>
      </w:r>
      <w:r>
        <w:rPr>
          <w:sz w:val="18"/>
          <w:szCs w:val="18"/>
        </w:rPr>
        <w:t xml:space="preserve"> from U</w:t>
      </w:r>
      <w:r w:rsidR="002C1D40">
        <w:rPr>
          <w:sz w:val="18"/>
          <w:szCs w:val="18"/>
        </w:rPr>
        <w:t xml:space="preserve"> Serve</w:t>
      </w:r>
      <w:r>
        <w:rPr>
          <w:sz w:val="18"/>
          <w:szCs w:val="18"/>
        </w:rPr>
        <w:t xml:space="preserve"> Utah</w:t>
      </w:r>
      <w:r w:rsidR="002C1D40">
        <w:rPr>
          <w:sz w:val="18"/>
          <w:szCs w:val="18"/>
        </w:rPr>
        <w:t>, and</w:t>
      </w:r>
      <w:r w:rsidR="008F384E">
        <w:rPr>
          <w:sz w:val="18"/>
          <w:szCs w:val="18"/>
        </w:rPr>
        <w:t xml:space="preserve"> representatives from</w:t>
      </w:r>
      <w:r w:rsidR="002C1D40">
        <w:rPr>
          <w:sz w:val="18"/>
          <w:szCs w:val="18"/>
        </w:rPr>
        <w:t xml:space="preserve"> </w:t>
      </w:r>
      <w:proofErr w:type="spellStart"/>
      <w:r w:rsidR="002C1D40">
        <w:rPr>
          <w:sz w:val="18"/>
          <w:szCs w:val="18"/>
        </w:rPr>
        <w:t>Generus</w:t>
      </w:r>
      <w:proofErr w:type="spellEnd"/>
      <w:r w:rsidR="002C1D40">
        <w:rPr>
          <w:sz w:val="18"/>
          <w:szCs w:val="18"/>
        </w:rPr>
        <w:t xml:space="preserve"> </w:t>
      </w:r>
      <w:r>
        <w:rPr>
          <w:sz w:val="18"/>
          <w:szCs w:val="18"/>
        </w:rPr>
        <w:t xml:space="preserve">and how they can help new companies </w:t>
      </w:r>
      <w:r w:rsidR="002C1D40">
        <w:rPr>
          <w:sz w:val="18"/>
          <w:szCs w:val="18"/>
        </w:rPr>
        <w:t>fulfill</w:t>
      </w:r>
      <w:r>
        <w:rPr>
          <w:sz w:val="18"/>
          <w:szCs w:val="18"/>
        </w:rPr>
        <w:t xml:space="preserve"> the state’s new service requirements.</w:t>
      </w:r>
    </w:p>
    <w:p w14:paraId="29F0DE61" w14:textId="77777777" w:rsidR="007711C4" w:rsidRDefault="007711C4" w:rsidP="001679C3">
      <w:pPr>
        <w:rPr>
          <w:b/>
          <w:bCs/>
          <w:sz w:val="18"/>
          <w:szCs w:val="18"/>
          <w:u w:val="single"/>
        </w:rPr>
      </w:pPr>
    </w:p>
    <w:p w14:paraId="3B3C723B" w14:textId="77777777" w:rsidR="003919CD" w:rsidRDefault="003919CD" w:rsidP="001679C3">
      <w:pPr>
        <w:rPr>
          <w:b/>
          <w:bCs/>
          <w:sz w:val="18"/>
          <w:szCs w:val="18"/>
          <w:u w:val="single"/>
        </w:rPr>
      </w:pPr>
    </w:p>
    <w:p w14:paraId="286BAF60" w14:textId="494A7BAA" w:rsidR="003919CD" w:rsidRDefault="003919CD" w:rsidP="003919CD">
      <w:pPr>
        <w:rPr>
          <w:b/>
          <w:sz w:val="18"/>
          <w:szCs w:val="18"/>
          <w:u w:val="single"/>
        </w:rPr>
      </w:pPr>
      <w:r>
        <w:rPr>
          <w:b/>
          <w:sz w:val="18"/>
          <w:szCs w:val="18"/>
          <w:u w:val="single"/>
        </w:rPr>
        <w:t>Startup Presentation</w:t>
      </w:r>
    </w:p>
    <w:p w14:paraId="786319F4" w14:textId="6372E9B7" w:rsidR="003919CD" w:rsidRDefault="003919CD" w:rsidP="003919CD">
      <w:pPr>
        <w:rPr>
          <w:bCs/>
          <w:sz w:val="18"/>
          <w:szCs w:val="18"/>
        </w:rPr>
      </w:pPr>
    </w:p>
    <w:p w14:paraId="37F47C96" w14:textId="3DCB2CA1" w:rsidR="003919CD" w:rsidRPr="003919CD" w:rsidRDefault="003919CD" w:rsidP="003919CD">
      <w:pPr>
        <w:rPr>
          <w:bCs/>
          <w:sz w:val="18"/>
          <w:szCs w:val="18"/>
        </w:rPr>
      </w:pPr>
      <w:r>
        <w:rPr>
          <w:bCs/>
          <w:sz w:val="18"/>
          <w:szCs w:val="18"/>
        </w:rPr>
        <w:t>Brad Bonham introduces the “Startup State” initiative, identifying how it would benefit the state and entrepreneurs.</w:t>
      </w:r>
    </w:p>
    <w:p w14:paraId="57EFDFDB" w14:textId="77777777" w:rsidR="003919CD" w:rsidRDefault="003919CD" w:rsidP="001679C3">
      <w:pPr>
        <w:rPr>
          <w:b/>
          <w:bCs/>
          <w:sz w:val="18"/>
          <w:szCs w:val="18"/>
          <w:u w:val="single"/>
        </w:rPr>
      </w:pPr>
    </w:p>
    <w:p w14:paraId="4EE688F1" w14:textId="77777777" w:rsidR="00AF6355" w:rsidRDefault="00AF6355" w:rsidP="001679C3">
      <w:pPr>
        <w:rPr>
          <w:b/>
          <w:bCs/>
          <w:sz w:val="18"/>
          <w:szCs w:val="18"/>
          <w:u w:val="single"/>
        </w:rPr>
      </w:pPr>
    </w:p>
    <w:p w14:paraId="4B690673" w14:textId="5D653B9D" w:rsidR="00AF6355" w:rsidRDefault="00AF6355" w:rsidP="00AF6355">
      <w:pPr>
        <w:rPr>
          <w:b/>
          <w:sz w:val="18"/>
          <w:szCs w:val="18"/>
          <w:u w:val="single"/>
        </w:rPr>
      </w:pPr>
      <w:r>
        <w:rPr>
          <w:b/>
          <w:sz w:val="18"/>
          <w:szCs w:val="18"/>
          <w:u w:val="single"/>
        </w:rPr>
        <w:t>Incentive Update</w:t>
      </w:r>
    </w:p>
    <w:p w14:paraId="7547C3AE" w14:textId="77777777" w:rsidR="00AF6355" w:rsidRDefault="00AF6355" w:rsidP="00AF6355">
      <w:pPr>
        <w:rPr>
          <w:b/>
          <w:sz w:val="18"/>
          <w:szCs w:val="18"/>
          <w:u w:val="single"/>
        </w:rPr>
      </w:pPr>
    </w:p>
    <w:p w14:paraId="4A8F8A24" w14:textId="618CB9E2" w:rsidR="00AF6355" w:rsidRPr="00AF6355" w:rsidRDefault="00AF6355" w:rsidP="00AF6355">
      <w:pPr>
        <w:rPr>
          <w:bCs/>
          <w:sz w:val="18"/>
          <w:szCs w:val="18"/>
        </w:rPr>
      </w:pPr>
      <w:r>
        <w:rPr>
          <w:bCs/>
          <w:sz w:val="18"/>
          <w:szCs w:val="18"/>
        </w:rPr>
        <w:t xml:space="preserve">Daniel Royal presents to the </w:t>
      </w:r>
      <w:proofErr w:type="gramStart"/>
      <w:r>
        <w:rPr>
          <w:bCs/>
          <w:sz w:val="18"/>
          <w:szCs w:val="18"/>
        </w:rPr>
        <w:t>board on</w:t>
      </w:r>
      <w:proofErr w:type="gramEnd"/>
      <w:r>
        <w:rPr>
          <w:bCs/>
          <w:sz w:val="18"/>
          <w:szCs w:val="18"/>
        </w:rPr>
        <w:t xml:space="preserve"> the recent activities and achievements of the EDTIF program. </w:t>
      </w:r>
    </w:p>
    <w:p w14:paraId="2096DDAA" w14:textId="77777777" w:rsidR="00AF6355" w:rsidRDefault="00AF6355" w:rsidP="00AF6355">
      <w:pPr>
        <w:rPr>
          <w:b/>
          <w:sz w:val="18"/>
          <w:szCs w:val="18"/>
          <w:u w:val="single"/>
        </w:rPr>
      </w:pPr>
    </w:p>
    <w:p w14:paraId="50E8C7D8" w14:textId="4AB952FB" w:rsidR="00AF6355" w:rsidRDefault="00AF6355" w:rsidP="00AF6355">
      <w:pPr>
        <w:rPr>
          <w:b/>
          <w:sz w:val="18"/>
          <w:szCs w:val="18"/>
          <w:u w:val="single"/>
        </w:rPr>
      </w:pPr>
      <w:proofErr w:type="spellStart"/>
      <w:r>
        <w:rPr>
          <w:b/>
          <w:sz w:val="18"/>
          <w:szCs w:val="18"/>
          <w:u w:val="single"/>
        </w:rPr>
        <w:t>EDCUtah</w:t>
      </w:r>
      <w:proofErr w:type="spellEnd"/>
      <w:r>
        <w:rPr>
          <w:b/>
          <w:sz w:val="18"/>
          <w:szCs w:val="18"/>
          <w:u w:val="single"/>
        </w:rPr>
        <w:t xml:space="preserve"> Update </w:t>
      </w:r>
    </w:p>
    <w:p w14:paraId="005809C7" w14:textId="77777777" w:rsidR="00AF6355" w:rsidRDefault="00AF6355" w:rsidP="00AF6355">
      <w:pPr>
        <w:rPr>
          <w:b/>
          <w:sz w:val="18"/>
          <w:szCs w:val="18"/>
          <w:u w:val="single"/>
        </w:rPr>
      </w:pPr>
    </w:p>
    <w:p w14:paraId="4612E2BD" w14:textId="56ACC229" w:rsidR="00AF6355" w:rsidRPr="00AF6355" w:rsidRDefault="00AF6355" w:rsidP="00AF6355">
      <w:pPr>
        <w:rPr>
          <w:bCs/>
          <w:sz w:val="18"/>
          <w:szCs w:val="18"/>
        </w:rPr>
      </w:pPr>
      <w:r>
        <w:rPr>
          <w:bCs/>
          <w:sz w:val="18"/>
          <w:szCs w:val="18"/>
        </w:rPr>
        <w:t xml:space="preserve">Erin Farr gives an update to the </w:t>
      </w:r>
      <w:r w:rsidR="001F1D73">
        <w:rPr>
          <w:bCs/>
          <w:sz w:val="18"/>
          <w:szCs w:val="18"/>
        </w:rPr>
        <w:t>board</w:t>
      </w:r>
      <w:r>
        <w:rPr>
          <w:bCs/>
          <w:sz w:val="18"/>
          <w:szCs w:val="18"/>
        </w:rPr>
        <w:t xml:space="preserve"> on </w:t>
      </w:r>
      <w:proofErr w:type="spellStart"/>
      <w:r>
        <w:rPr>
          <w:bCs/>
          <w:sz w:val="18"/>
          <w:szCs w:val="18"/>
        </w:rPr>
        <w:t>EDCUtah’s</w:t>
      </w:r>
      <w:proofErr w:type="spellEnd"/>
      <w:r>
        <w:rPr>
          <w:bCs/>
          <w:sz w:val="18"/>
          <w:szCs w:val="18"/>
        </w:rPr>
        <w:t xml:space="preserve"> activities and achievements in the past quarter. </w:t>
      </w:r>
    </w:p>
    <w:p w14:paraId="257FD033" w14:textId="77777777" w:rsidR="00AF6355" w:rsidRDefault="00AF6355" w:rsidP="00AF6355">
      <w:pPr>
        <w:rPr>
          <w:b/>
          <w:sz w:val="18"/>
          <w:szCs w:val="18"/>
          <w:u w:val="single"/>
        </w:rPr>
      </w:pPr>
    </w:p>
    <w:p w14:paraId="382F0DB3" w14:textId="1530C71F" w:rsidR="00AF6355" w:rsidRDefault="00AF6355" w:rsidP="00AF6355">
      <w:pPr>
        <w:rPr>
          <w:b/>
          <w:sz w:val="18"/>
          <w:szCs w:val="18"/>
          <w:u w:val="single"/>
        </w:rPr>
      </w:pPr>
      <w:r>
        <w:rPr>
          <w:b/>
          <w:sz w:val="18"/>
          <w:szCs w:val="18"/>
          <w:u w:val="single"/>
        </w:rPr>
        <w:t>Legislative Update</w:t>
      </w:r>
    </w:p>
    <w:p w14:paraId="276783E7" w14:textId="77777777" w:rsidR="00AF6355" w:rsidRDefault="00AF6355" w:rsidP="00AF6355">
      <w:pPr>
        <w:rPr>
          <w:b/>
          <w:sz w:val="18"/>
          <w:szCs w:val="18"/>
          <w:u w:val="single"/>
        </w:rPr>
      </w:pPr>
    </w:p>
    <w:p w14:paraId="5E9669E3" w14:textId="0B719B98" w:rsidR="00AF6355" w:rsidRPr="00AF6355" w:rsidRDefault="00AF6355" w:rsidP="001679C3">
      <w:pPr>
        <w:rPr>
          <w:bCs/>
          <w:sz w:val="18"/>
          <w:szCs w:val="18"/>
        </w:rPr>
      </w:pPr>
      <w:r>
        <w:rPr>
          <w:bCs/>
          <w:sz w:val="18"/>
          <w:szCs w:val="18"/>
        </w:rPr>
        <w:t xml:space="preserve">Kori Ann Edwards updates the board on relevant changes that were enacted in the recent legislative session. </w:t>
      </w:r>
    </w:p>
    <w:p w14:paraId="66187433" w14:textId="77777777" w:rsidR="007711C4" w:rsidRDefault="007711C4" w:rsidP="001679C3">
      <w:pPr>
        <w:rPr>
          <w:b/>
          <w:bCs/>
          <w:sz w:val="18"/>
          <w:szCs w:val="18"/>
          <w:u w:val="single"/>
        </w:rPr>
      </w:pPr>
    </w:p>
    <w:p w14:paraId="405B9612" w14:textId="187C9173" w:rsidR="005047EC" w:rsidRDefault="00AF6355" w:rsidP="005047EC">
      <w:pPr>
        <w:rPr>
          <w:bCs/>
          <w:sz w:val="18"/>
          <w:szCs w:val="18"/>
        </w:rPr>
      </w:pPr>
      <w:r>
        <w:rPr>
          <w:b/>
          <w:sz w:val="18"/>
          <w:szCs w:val="18"/>
          <w:u w:val="single"/>
        </w:rPr>
        <w:t>Director Update</w:t>
      </w:r>
    </w:p>
    <w:p w14:paraId="2868142E" w14:textId="77777777" w:rsidR="009B1384" w:rsidRDefault="009B1384">
      <w:pPr>
        <w:rPr>
          <w:bCs/>
          <w:sz w:val="18"/>
          <w:szCs w:val="18"/>
        </w:rPr>
      </w:pPr>
    </w:p>
    <w:p w14:paraId="67327421" w14:textId="7A1E89AB" w:rsidR="00BA228C" w:rsidRDefault="00BA228C">
      <w:pPr>
        <w:rPr>
          <w:bCs/>
          <w:sz w:val="18"/>
          <w:szCs w:val="18"/>
        </w:rPr>
      </w:pPr>
      <w:r>
        <w:rPr>
          <w:bCs/>
          <w:sz w:val="18"/>
          <w:szCs w:val="18"/>
        </w:rPr>
        <w:t>Ryan give</w:t>
      </w:r>
      <w:r w:rsidR="006379D9">
        <w:rPr>
          <w:bCs/>
          <w:sz w:val="18"/>
          <w:szCs w:val="18"/>
        </w:rPr>
        <w:t>s</w:t>
      </w:r>
      <w:r>
        <w:rPr>
          <w:bCs/>
          <w:sz w:val="18"/>
          <w:szCs w:val="18"/>
        </w:rPr>
        <w:t xml:space="preserve"> his final words of encouragement for the work that has been done by the board today. </w:t>
      </w:r>
    </w:p>
    <w:p w14:paraId="36B5928B" w14:textId="77777777" w:rsidR="00B90728" w:rsidRDefault="00B90728">
      <w:pPr>
        <w:rPr>
          <w:b/>
          <w:sz w:val="18"/>
          <w:szCs w:val="18"/>
        </w:rPr>
      </w:pPr>
    </w:p>
    <w:p w14:paraId="4FAEEED3" w14:textId="7337877A" w:rsidR="00FE72A4" w:rsidRDefault="00F724D9">
      <w:pPr>
        <w:rPr>
          <w:b/>
          <w:sz w:val="18"/>
          <w:szCs w:val="18"/>
        </w:rPr>
      </w:pPr>
      <w:r>
        <w:rPr>
          <w:b/>
          <w:sz w:val="18"/>
          <w:szCs w:val="18"/>
        </w:rPr>
        <w:t xml:space="preserve">Meeting Adjourned </w:t>
      </w:r>
    </w:p>
    <w:sectPr w:rsidR="00FE72A4">
      <w:headerReference w:type="default" r:id="rId8"/>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A1DD" w14:textId="77777777" w:rsidR="00F43680" w:rsidRDefault="00F724D9">
      <w:r>
        <w:separator/>
      </w:r>
    </w:p>
  </w:endnote>
  <w:endnote w:type="continuationSeparator" w:id="0">
    <w:p w14:paraId="72214AF4" w14:textId="77777777" w:rsidR="00F43680" w:rsidRDefault="00F7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FA55" w14:textId="77777777" w:rsidR="00F43680" w:rsidRDefault="00F724D9">
      <w:r>
        <w:separator/>
      </w:r>
    </w:p>
  </w:footnote>
  <w:footnote w:type="continuationSeparator" w:id="0">
    <w:p w14:paraId="4E862E87" w14:textId="77777777" w:rsidR="00F43680" w:rsidRDefault="00F7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a0"/>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2E88B939"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w:t>
          </w:r>
          <w:r w:rsidR="008149AB">
            <w:rPr>
              <w:rFonts w:ascii="Cambria" w:eastAsia="Cambria" w:hAnsi="Cambria" w:cs="Cambria"/>
              <w:b/>
              <w:color w:val="000000"/>
              <w:sz w:val="36"/>
              <w:szCs w:val="36"/>
            </w:rPr>
            <w:t>4</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71DD"/>
    <w:multiLevelType w:val="hybridMultilevel"/>
    <w:tmpl w:val="93F0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43C"/>
    <w:multiLevelType w:val="hybridMultilevel"/>
    <w:tmpl w:val="73D0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87A46"/>
    <w:multiLevelType w:val="hybridMultilevel"/>
    <w:tmpl w:val="958E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170551">
    <w:abstractNumId w:val="0"/>
  </w:num>
  <w:num w:numId="2" w16cid:durableId="2006319258">
    <w:abstractNumId w:val="2"/>
  </w:num>
  <w:num w:numId="3" w16cid:durableId="106583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04823"/>
    <w:rsid w:val="00030697"/>
    <w:rsid w:val="00031121"/>
    <w:rsid w:val="0005209F"/>
    <w:rsid w:val="00054CF4"/>
    <w:rsid w:val="0006308A"/>
    <w:rsid w:val="00063F88"/>
    <w:rsid w:val="0006532D"/>
    <w:rsid w:val="000666F2"/>
    <w:rsid w:val="00066C55"/>
    <w:rsid w:val="00084217"/>
    <w:rsid w:val="000B2767"/>
    <w:rsid w:val="000C5CD0"/>
    <w:rsid w:val="000E6AB2"/>
    <w:rsid w:val="000E6F46"/>
    <w:rsid w:val="001200B7"/>
    <w:rsid w:val="00125B20"/>
    <w:rsid w:val="00126380"/>
    <w:rsid w:val="0014141E"/>
    <w:rsid w:val="00142974"/>
    <w:rsid w:val="00145785"/>
    <w:rsid w:val="001679C3"/>
    <w:rsid w:val="0017222B"/>
    <w:rsid w:val="001801A6"/>
    <w:rsid w:val="00187E69"/>
    <w:rsid w:val="00190F66"/>
    <w:rsid w:val="001F1D73"/>
    <w:rsid w:val="00207B99"/>
    <w:rsid w:val="0022120E"/>
    <w:rsid w:val="002257F5"/>
    <w:rsid w:val="00231A34"/>
    <w:rsid w:val="00242241"/>
    <w:rsid w:val="00260CD9"/>
    <w:rsid w:val="002633BD"/>
    <w:rsid w:val="00271A99"/>
    <w:rsid w:val="002B0ECB"/>
    <w:rsid w:val="002B19BE"/>
    <w:rsid w:val="002B1C0C"/>
    <w:rsid w:val="002C1D40"/>
    <w:rsid w:val="002C3820"/>
    <w:rsid w:val="002D4A62"/>
    <w:rsid w:val="002D55C9"/>
    <w:rsid w:val="002F2266"/>
    <w:rsid w:val="002F4758"/>
    <w:rsid w:val="003257CC"/>
    <w:rsid w:val="003919CD"/>
    <w:rsid w:val="0039585B"/>
    <w:rsid w:val="003B11AA"/>
    <w:rsid w:val="003D42C9"/>
    <w:rsid w:val="003E64B3"/>
    <w:rsid w:val="003E7A2E"/>
    <w:rsid w:val="003F6E8A"/>
    <w:rsid w:val="003F7B94"/>
    <w:rsid w:val="00404FDF"/>
    <w:rsid w:val="004411A2"/>
    <w:rsid w:val="0048244C"/>
    <w:rsid w:val="0048463B"/>
    <w:rsid w:val="00492F88"/>
    <w:rsid w:val="004A128F"/>
    <w:rsid w:val="004C3D98"/>
    <w:rsid w:val="004D7184"/>
    <w:rsid w:val="004E3BC5"/>
    <w:rsid w:val="00502276"/>
    <w:rsid w:val="005047EC"/>
    <w:rsid w:val="0050608B"/>
    <w:rsid w:val="0051752E"/>
    <w:rsid w:val="00547ABA"/>
    <w:rsid w:val="005545E9"/>
    <w:rsid w:val="00564639"/>
    <w:rsid w:val="00567714"/>
    <w:rsid w:val="005715D6"/>
    <w:rsid w:val="005878F5"/>
    <w:rsid w:val="005B69C3"/>
    <w:rsid w:val="005C2AC0"/>
    <w:rsid w:val="005C4DC8"/>
    <w:rsid w:val="005D609C"/>
    <w:rsid w:val="005E42EB"/>
    <w:rsid w:val="005E4D5A"/>
    <w:rsid w:val="006159A8"/>
    <w:rsid w:val="0063325F"/>
    <w:rsid w:val="006340EF"/>
    <w:rsid w:val="006379D9"/>
    <w:rsid w:val="00647261"/>
    <w:rsid w:val="006577C8"/>
    <w:rsid w:val="006629FF"/>
    <w:rsid w:val="006847B2"/>
    <w:rsid w:val="00692314"/>
    <w:rsid w:val="006A5622"/>
    <w:rsid w:val="006D0BAD"/>
    <w:rsid w:val="00721D65"/>
    <w:rsid w:val="007350C9"/>
    <w:rsid w:val="007711C4"/>
    <w:rsid w:val="00783EA0"/>
    <w:rsid w:val="007B01F7"/>
    <w:rsid w:val="007B0465"/>
    <w:rsid w:val="007B58BD"/>
    <w:rsid w:val="007D2DF6"/>
    <w:rsid w:val="007D3702"/>
    <w:rsid w:val="007E117A"/>
    <w:rsid w:val="007F036C"/>
    <w:rsid w:val="00801F3E"/>
    <w:rsid w:val="0081433F"/>
    <w:rsid w:val="008149AB"/>
    <w:rsid w:val="008362E6"/>
    <w:rsid w:val="00837D9E"/>
    <w:rsid w:val="00875D0A"/>
    <w:rsid w:val="00885E24"/>
    <w:rsid w:val="008953BD"/>
    <w:rsid w:val="00897218"/>
    <w:rsid w:val="008A27DC"/>
    <w:rsid w:val="008C1B39"/>
    <w:rsid w:val="008C6E38"/>
    <w:rsid w:val="008D0C98"/>
    <w:rsid w:val="008F384E"/>
    <w:rsid w:val="009069A0"/>
    <w:rsid w:val="009210A2"/>
    <w:rsid w:val="009336F4"/>
    <w:rsid w:val="00964980"/>
    <w:rsid w:val="009677BB"/>
    <w:rsid w:val="009941B0"/>
    <w:rsid w:val="009B1384"/>
    <w:rsid w:val="00A07691"/>
    <w:rsid w:val="00A3663F"/>
    <w:rsid w:val="00A438C7"/>
    <w:rsid w:val="00A54A23"/>
    <w:rsid w:val="00A7386D"/>
    <w:rsid w:val="00A944F6"/>
    <w:rsid w:val="00A94C61"/>
    <w:rsid w:val="00AB5DC0"/>
    <w:rsid w:val="00AC0B45"/>
    <w:rsid w:val="00AF2276"/>
    <w:rsid w:val="00AF6355"/>
    <w:rsid w:val="00AF794E"/>
    <w:rsid w:val="00B02408"/>
    <w:rsid w:val="00B105E3"/>
    <w:rsid w:val="00B13888"/>
    <w:rsid w:val="00B23E4B"/>
    <w:rsid w:val="00B26701"/>
    <w:rsid w:val="00B47523"/>
    <w:rsid w:val="00B60BA6"/>
    <w:rsid w:val="00B65DD0"/>
    <w:rsid w:val="00B6721E"/>
    <w:rsid w:val="00B8704B"/>
    <w:rsid w:val="00B90728"/>
    <w:rsid w:val="00BA228C"/>
    <w:rsid w:val="00BC3E0E"/>
    <w:rsid w:val="00C31E79"/>
    <w:rsid w:val="00C454C3"/>
    <w:rsid w:val="00C52803"/>
    <w:rsid w:val="00C60399"/>
    <w:rsid w:val="00C62861"/>
    <w:rsid w:val="00C770CE"/>
    <w:rsid w:val="00CB401D"/>
    <w:rsid w:val="00CE0676"/>
    <w:rsid w:val="00CE3B68"/>
    <w:rsid w:val="00D65CAE"/>
    <w:rsid w:val="00D6709A"/>
    <w:rsid w:val="00D73BE1"/>
    <w:rsid w:val="00D946C8"/>
    <w:rsid w:val="00D97560"/>
    <w:rsid w:val="00DC0BB7"/>
    <w:rsid w:val="00DE0441"/>
    <w:rsid w:val="00E02B4D"/>
    <w:rsid w:val="00E05E4A"/>
    <w:rsid w:val="00E47DA3"/>
    <w:rsid w:val="00E70815"/>
    <w:rsid w:val="00E83804"/>
    <w:rsid w:val="00E95A1C"/>
    <w:rsid w:val="00E9654B"/>
    <w:rsid w:val="00EA6D49"/>
    <w:rsid w:val="00EF0289"/>
    <w:rsid w:val="00F01023"/>
    <w:rsid w:val="00F01BC3"/>
    <w:rsid w:val="00F072C8"/>
    <w:rsid w:val="00F36C77"/>
    <w:rsid w:val="00F43680"/>
    <w:rsid w:val="00F53604"/>
    <w:rsid w:val="00F5494E"/>
    <w:rsid w:val="00F64D4A"/>
    <w:rsid w:val="00F724D9"/>
    <w:rsid w:val="00F92DA3"/>
    <w:rsid w:val="00FA3C96"/>
    <w:rsid w:val="00FA5118"/>
    <w:rsid w:val="00FB0767"/>
    <w:rsid w:val="00FD5667"/>
    <w:rsid w:val="00FE2114"/>
    <w:rsid w:val="00FE6A80"/>
    <w:rsid w:val="00FE72A4"/>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4FBBE495-0F61-44D5-A1F0-6673752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38"/>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6450">
      <w:bodyDiv w:val="1"/>
      <w:marLeft w:val="0"/>
      <w:marRight w:val="0"/>
      <w:marTop w:val="0"/>
      <w:marBottom w:val="0"/>
      <w:divBdr>
        <w:top w:val="none" w:sz="0" w:space="0" w:color="auto"/>
        <w:left w:val="none" w:sz="0" w:space="0" w:color="auto"/>
        <w:bottom w:val="none" w:sz="0" w:space="0" w:color="auto"/>
        <w:right w:val="none" w:sz="0" w:space="0" w:color="auto"/>
      </w:divBdr>
    </w:div>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552354608">
      <w:bodyDiv w:val="1"/>
      <w:marLeft w:val="0"/>
      <w:marRight w:val="0"/>
      <w:marTop w:val="0"/>
      <w:marBottom w:val="0"/>
      <w:divBdr>
        <w:top w:val="none" w:sz="0" w:space="0" w:color="auto"/>
        <w:left w:val="none" w:sz="0" w:space="0" w:color="auto"/>
        <w:bottom w:val="none" w:sz="0" w:space="0" w:color="auto"/>
        <w:right w:val="none" w:sz="0" w:space="0" w:color="auto"/>
      </w:divBdr>
    </w:div>
    <w:div w:id="870530947">
      <w:bodyDiv w:val="1"/>
      <w:marLeft w:val="0"/>
      <w:marRight w:val="0"/>
      <w:marTop w:val="0"/>
      <w:marBottom w:val="0"/>
      <w:divBdr>
        <w:top w:val="none" w:sz="0" w:space="0" w:color="auto"/>
        <w:left w:val="none" w:sz="0" w:space="0" w:color="auto"/>
        <w:bottom w:val="none" w:sz="0" w:space="0" w:color="auto"/>
        <w:right w:val="none" w:sz="0" w:space="0" w:color="auto"/>
      </w:divBdr>
    </w:div>
    <w:div w:id="875003363">
      <w:bodyDiv w:val="1"/>
      <w:marLeft w:val="0"/>
      <w:marRight w:val="0"/>
      <w:marTop w:val="0"/>
      <w:marBottom w:val="0"/>
      <w:divBdr>
        <w:top w:val="none" w:sz="0" w:space="0" w:color="auto"/>
        <w:left w:val="none" w:sz="0" w:space="0" w:color="auto"/>
        <w:bottom w:val="none" w:sz="0" w:space="0" w:color="auto"/>
        <w:right w:val="none" w:sz="0" w:space="0" w:color="auto"/>
      </w:divBdr>
    </w:div>
    <w:div w:id="884483209">
      <w:bodyDiv w:val="1"/>
      <w:marLeft w:val="0"/>
      <w:marRight w:val="0"/>
      <w:marTop w:val="0"/>
      <w:marBottom w:val="0"/>
      <w:divBdr>
        <w:top w:val="none" w:sz="0" w:space="0" w:color="auto"/>
        <w:left w:val="none" w:sz="0" w:space="0" w:color="auto"/>
        <w:bottom w:val="none" w:sz="0" w:space="0" w:color="auto"/>
        <w:right w:val="none" w:sz="0" w:space="0" w:color="auto"/>
      </w:divBdr>
    </w:div>
    <w:div w:id="1059742799">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243296684">
      <w:bodyDiv w:val="1"/>
      <w:marLeft w:val="0"/>
      <w:marRight w:val="0"/>
      <w:marTop w:val="0"/>
      <w:marBottom w:val="0"/>
      <w:divBdr>
        <w:top w:val="none" w:sz="0" w:space="0" w:color="auto"/>
        <w:left w:val="none" w:sz="0" w:space="0" w:color="auto"/>
        <w:bottom w:val="none" w:sz="0" w:space="0" w:color="auto"/>
        <w:right w:val="none" w:sz="0" w:space="0" w:color="auto"/>
      </w:divBdr>
    </w:div>
    <w:div w:id="1300720381">
      <w:bodyDiv w:val="1"/>
      <w:marLeft w:val="0"/>
      <w:marRight w:val="0"/>
      <w:marTop w:val="0"/>
      <w:marBottom w:val="0"/>
      <w:divBdr>
        <w:top w:val="none" w:sz="0" w:space="0" w:color="auto"/>
        <w:left w:val="none" w:sz="0" w:space="0" w:color="auto"/>
        <w:bottom w:val="none" w:sz="0" w:space="0" w:color="auto"/>
        <w:right w:val="none" w:sz="0" w:space="0" w:color="auto"/>
      </w:divBdr>
    </w:div>
    <w:div w:id="1311596239">
      <w:bodyDiv w:val="1"/>
      <w:marLeft w:val="0"/>
      <w:marRight w:val="0"/>
      <w:marTop w:val="0"/>
      <w:marBottom w:val="0"/>
      <w:divBdr>
        <w:top w:val="none" w:sz="0" w:space="0" w:color="auto"/>
        <w:left w:val="none" w:sz="0" w:space="0" w:color="auto"/>
        <w:bottom w:val="none" w:sz="0" w:space="0" w:color="auto"/>
        <w:right w:val="none" w:sz="0" w:space="0" w:color="auto"/>
      </w:divBdr>
    </w:div>
    <w:div w:id="1357080874">
      <w:bodyDiv w:val="1"/>
      <w:marLeft w:val="0"/>
      <w:marRight w:val="0"/>
      <w:marTop w:val="0"/>
      <w:marBottom w:val="0"/>
      <w:divBdr>
        <w:top w:val="none" w:sz="0" w:space="0" w:color="auto"/>
        <w:left w:val="none" w:sz="0" w:space="0" w:color="auto"/>
        <w:bottom w:val="none" w:sz="0" w:space="0" w:color="auto"/>
        <w:right w:val="none" w:sz="0" w:space="0" w:color="auto"/>
      </w:divBdr>
    </w:div>
    <w:div w:id="1489251422">
      <w:bodyDiv w:val="1"/>
      <w:marLeft w:val="0"/>
      <w:marRight w:val="0"/>
      <w:marTop w:val="0"/>
      <w:marBottom w:val="0"/>
      <w:divBdr>
        <w:top w:val="none" w:sz="0" w:space="0" w:color="auto"/>
        <w:left w:val="none" w:sz="0" w:space="0" w:color="auto"/>
        <w:bottom w:val="none" w:sz="0" w:space="0" w:color="auto"/>
        <w:right w:val="none" w:sz="0" w:space="0" w:color="auto"/>
      </w:divBdr>
    </w:div>
    <w:div w:id="1492015434">
      <w:bodyDiv w:val="1"/>
      <w:marLeft w:val="0"/>
      <w:marRight w:val="0"/>
      <w:marTop w:val="0"/>
      <w:marBottom w:val="0"/>
      <w:divBdr>
        <w:top w:val="none" w:sz="0" w:space="0" w:color="auto"/>
        <w:left w:val="none" w:sz="0" w:space="0" w:color="auto"/>
        <w:bottom w:val="none" w:sz="0" w:space="0" w:color="auto"/>
        <w:right w:val="none" w:sz="0" w:space="0" w:color="auto"/>
      </w:divBdr>
      <w:divsChild>
        <w:div w:id="789977028">
          <w:marLeft w:val="0"/>
          <w:marRight w:val="0"/>
          <w:marTop w:val="0"/>
          <w:marBottom w:val="0"/>
          <w:divBdr>
            <w:top w:val="none" w:sz="0" w:space="0" w:color="auto"/>
            <w:left w:val="none" w:sz="0" w:space="0" w:color="auto"/>
            <w:bottom w:val="none" w:sz="0" w:space="0" w:color="auto"/>
            <w:right w:val="none" w:sz="0" w:space="0" w:color="auto"/>
          </w:divBdr>
        </w:div>
      </w:divsChild>
    </w:div>
    <w:div w:id="1567571964">
      <w:bodyDiv w:val="1"/>
      <w:marLeft w:val="0"/>
      <w:marRight w:val="0"/>
      <w:marTop w:val="0"/>
      <w:marBottom w:val="0"/>
      <w:divBdr>
        <w:top w:val="none" w:sz="0" w:space="0" w:color="auto"/>
        <w:left w:val="none" w:sz="0" w:space="0" w:color="auto"/>
        <w:bottom w:val="none" w:sz="0" w:space="0" w:color="auto"/>
        <w:right w:val="none" w:sz="0" w:space="0" w:color="auto"/>
      </w:divBdr>
    </w:div>
    <w:div w:id="1632395035">
      <w:bodyDiv w:val="1"/>
      <w:marLeft w:val="0"/>
      <w:marRight w:val="0"/>
      <w:marTop w:val="0"/>
      <w:marBottom w:val="0"/>
      <w:divBdr>
        <w:top w:val="none" w:sz="0" w:space="0" w:color="auto"/>
        <w:left w:val="none" w:sz="0" w:space="0" w:color="auto"/>
        <w:bottom w:val="none" w:sz="0" w:space="0" w:color="auto"/>
        <w:right w:val="none" w:sz="0" w:space="0" w:color="auto"/>
      </w:divBdr>
    </w:div>
    <w:div w:id="1719744739">
      <w:bodyDiv w:val="1"/>
      <w:marLeft w:val="0"/>
      <w:marRight w:val="0"/>
      <w:marTop w:val="0"/>
      <w:marBottom w:val="0"/>
      <w:divBdr>
        <w:top w:val="none" w:sz="0" w:space="0" w:color="auto"/>
        <w:left w:val="none" w:sz="0" w:space="0" w:color="auto"/>
        <w:bottom w:val="none" w:sz="0" w:space="0" w:color="auto"/>
        <w:right w:val="none" w:sz="0" w:space="0" w:color="auto"/>
      </w:divBdr>
    </w:div>
    <w:div w:id="1830250613">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48489068">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Barnhouse</dc:creator>
  <cp:lastModifiedBy>Hyrum Worth</cp:lastModifiedBy>
  <cp:revision>6</cp:revision>
  <dcterms:created xsi:type="dcterms:W3CDTF">2024-04-02T19:04:00Z</dcterms:created>
  <dcterms:modified xsi:type="dcterms:W3CDTF">2024-04-05T20:53:00Z</dcterms:modified>
</cp:coreProperties>
</file>