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6DAAE3" w14:textId="7CEE1044" w:rsidR="00F13A6B" w:rsidRPr="00084BC9" w:rsidRDefault="00084BC9">
      <w:pPr>
        <w:rPr>
          <w:sz w:val="28"/>
          <w:szCs w:val="28"/>
          <w:u w:val="single"/>
        </w:rPr>
      </w:pPr>
      <w:r w:rsidRPr="00084BC9">
        <w:rPr>
          <w:sz w:val="28"/>
          <w:szCs w:val="28"/>
          <w:u w:val="single"/>
        </w:rPr>
        <w:t>12.</w:t>
      </w:r>
      <w:r w:rsidR="009A5B53">
        <w:rPr>
          <w:sz w:val="28"/>
          <w:szCs w:val="28"/>
          <w:u w:val="single"/>
        </w:rPr>
        <w:t>6</w:t>
      </w:r>
      <w:r w:rsidRPr="00084BC9">
        <w:rPr>
          <w:sz w:val="28"/>
          <w:szCs w:val="28"/>
          <w:u w:val="single"/>
        </w:rPr>
        <w:t>0.1</w:t>
      </w:r>
      <w:r w:rsidR="009A5B53">
        <w:rPr>
          <w:sz w:val="28"/>
          <w:szCs w:val="28"/>
          <w:u w:val="single"/>
        </w:rPr>
        <w:t>10</w:t>
      </w:r>
      <w:r w:rsidRPr="00084BC9">
        <w:rPr>
          <w:sz w:val="28"/>
          <w:szCs w:val="28"/>
          <w:u w:val="single"/>
        </w:rPr>
        <w:t xml:space="preserve"> </w:t>
      </w:r>
      <w:r w:rsidR="009A5B53">
        <w:rPr>
          <w:sz w:val="28"/>
          <w:szCs w:val="28"/>
          <w:u w:val="single"/>
        </w:rPr>
        <w:t xml:space="preserve">Nonconforming </w:t>
      </w:r>
      <w:r w:rsidR="006616B0">
        <w:rPr>
          <w:sz w:val="28"/>
          <w:szCs w:val="28"/>
          <w:u w:val="single"/>
        </w:rPr>
        <w:t>‘</w:t>
      </w:r>
      <w:r w:rsidR="006616B0" w:rsidRPr="00084BC9">
        <w:rPr>
          <w:sz w:val="28"/>
          <w:szCs w:val="28"/>
          <w:u w:val="single"/>
        </w:rPr>
        <w:t>Grandfathered</w:t>
      </w:r>
      <w:r w:rsidR="006616B0">
        <w:rPr>
          <w:sz w:val="28"/>
          <w:szCs w:val="28"/>
          <w:u w:val="single"/>
        </w:rPr>
        <w:t xml:space="preserve">’ </w:t>
      </w:r>
      <w:r w:rsidRPr="00084BC9">
        <w:rPr>
          <w:sz w:val="28"/>
          <w:szCs w:val="28"/>
          <w:u w:val="single"/>
        </w:rPr>
        <w:t xml:space="preserve">Multiplexes </w:t>
      </w:r>
    </w:p>
    <w:p w14:paraId="48A1A71A" w14:textId="361682AD" w:rsidR="00084BC9" w:rsidRDefault="00084BC9" w:rsidP="00084BC9">
      <w:r>
        <w:t xml:space="preserve">Residential dwellings are permitted to be </w:t>
      </w:r>
      <w:r w:rsidR="00DB7816">
        <w:t>rented out as a multi-family unit if</w:t>
      </w:r>
      <w:r>
        <w:t xml:space="preserve"> the base zoning permits or if owner</w:t>
      </w:r>
      <w:r w:rsidR="00007046">
        <w:t>-</w:t>
      </w:r>
      <w:r>
        <w:t>occupied in accordance with HPMC 12.30.190.</w:t>
      </w:r>
    </w:p>
    <w:p w14:paraId="15AA7784" w14:textId="01DE4E53" w:rsidR="00966B6E" w:rsidRPr="002C0593" w:rsidRDefault="006616B0">
      <w:r>
        <w:t xml:space="preserve">Hyde Park City recognizes there are dwellings that have been rented out without owner occupancy since before the first city zoning code was adopted. Full rental of all units in these dwellings is recognized as a nonconforming but permitted use. The residences shown in </w:t>
      </w:r>
      <w:r w:rsidR="00966B6E">
        <w:t>the table</w:t>
      </w:r>
      <w:r>
        <w:t xml:space="preserve"> below are therefore recognized as </w:t>
      </w:r>
      <w:r w:rsidR="00966B6E">
        <w:t>‘G</w:t>
      </w:r>
      <w:r>
        <w:t>randfathered</w:t>
      </w:r>
      <w:r w:rsidR="00966B6E">
        <w:t>’</w:t>
      </w:r>
      <w:r>
        <w:t xml:space="preserve"> two-family or multiple-family dwelling</w:t>
      </w:r>
      <w:r w:rsidR="00966B6E">
        <w:t>s</w:t>
      </w:r>
      <w:r>
        <w:t xml:space="preserve"> and can operate as a full rental without</w:t>
      </w:r>
      <w:r w:rsidR="00966B6E">
        <w:t xml:space="preserve"> the</w:t>
      </w:r>
      <w:r>
        <w:t xml:space="preserve"> owner-occupied requirement.</w:t>
      </w:r>
    </w:p>
    <w:tbl>
      <w:tblPr>
        <w:tblStyle w:val="TableGrid"/>
        <w:tblW w:w="0" w:type="auto"/>
        <w:tblLook w:val="04A0" w:firstRow="1" w:lastRow="0" w:firstColumn="1" w:lastColumn="0" w:noHBand="0" w:noVBand="1"/>
      </w:tblPr>
      <w:tblGrid>
        <w:gridCol w:w="2337"/>
        <w:gridCol w:w="2337"/>
        <w:gridCol w:w="2161"/>
        <w:gridCol w:w="2515"/>
      </w:tblGrid>
      <w:tr w:rsidR="00703800" w14:paraId="4B8FF5E8" w14:textId="77777777" w:rsidTr="00703800">
        <w:tc>
          <w:tcPr>
            <w:tcW w:w="2337" w:type="dxa"/>
          </w:tcPr>
          <w:p w14:paraId="6101FB37" w14:textId="1B5AC63A" w:rsidR="00703800" w:rsidRDefault="00703800">
            <w:r>
              <w:t>Address</w:t>
            </w:r>
          </w:p>
        </w:tc>
        <w:tc>
          <w:tcPr>
            <w:tcW w:w="2337" w:type="dxa"/>
          </w:tcPr>
          <w:p w14:paraId="240F676A" w14:textId="1B443EC7" w:rsidR="00703800" w:rsidRDefault="00703800">
            <w:r>
              <w:t>Parcel ID</w:t>
            </w:r>
          </w:p>
        </w:tc>
        <w:tc>
          <w:tcPr>
            <w:tcW w:w="2161" w:type="dxa"/>
          </w:tcPr>
          <w:p w14:paraId="7DFF1FB3" w14:textId="3CFCD507" w:rsidR="00703800" w:rsidRDefault="00703800">
            <w:r>
              <w:t># of ‘Grandfathered’ units</w:t>
            </w:r>
          </w:p>
        </w:tc>
        <w:tc>
          <w:tcPr>
            <w:tcW w:w="2515" w:type="dxa"/>
          </w:tcPr>
          <w:p w14:paraId="3F702032" w14:textId="005817B2" w:rsidR="00703800" w:rsidRDefault="00703800">
            <w:r>
              <w:t>County Tax Designation</w:t>
            </w:r>
          </w:p>
        </w:tc>
      </w:tr>
      <w:tr w:rsidR="00703800" w14:paraId="423D4E0C" w14:textId="77777777" w:rsidTr="00581C37">
        <w:tc>
          <w:tcPr>
            <w:tcW w:w="2337" w:type="dxa"/>
            <w:shd w:val="clear" w:color="auto" w:fill="F6C5AC" w:themeFill="accent2" w:themeFillTint="66"/>
          </w:tcPr>
          <w:p w14:paraId="10AACCC0" w14:textId="6262B2A8" w:rsidR="00703800" w:rsidRDefault="00703800">
            <w:r>
              <w:t>121 W 200 N</w:t>
            </w:r>
          </w:p>
        </w:tc>
        <w:tc>
          <w:tcPr>
            <w:tcW w:w="2337" w:type="dxa"/>
            <w:shd w:val="clear" w:color="auto" w:fill="F6C5AC" w:themeFill="accent2" w:themeFillTint="66"/>
          </w:tcPr>
          <w:p w14:paraId="037D984D" w14:textId="78F6A355" w:rsidR="00703800" w:rsidRDefault="00703800">
            <w:r>
              <w:t>04-010-0002</w:t>
            </w:r>
          </w:p>
        </w:tc>
        <w:tc>
          <w:tcPr>
            <w:tcW w:w="2161" w:type="dxa"/>
            <w:shd w:val="clear" w:color="auto" w:fill="F6C5AC" w:themeFill="accent2" w:themeFillTint="66"/>
          </w:tcPr>
          <w:p w14:paraId="04487E72" w14:textId="28E4F5A8" w:rsidR="00703800" w:rsidRDefault="00703800">
            <w:r>
              <w:t>2</w:t>
            </w:r>
          </w:p>
        </w:tc>
        <w:tc>
          <w:tcPr>
            <w:tcW w:w="2515" w:type="dxa"/>
            <w:shd w:val="clear" w:color="auto" w:fill="F6C5AC" w:themeFill="accent2" w:themeFillTint="66"/>
          </w:tcPr>
          <w:p w14:paraId="6C277EED" w14:textId="55A26008" w:rsidR="00703800" w:rsidRDefault="00703800">
            <w:r>
              <w:t>SFR/Apt</w:t>
            </w:r>
          </w:p>
        </w:tc>
      </w:tr>
      <w:tr w:rsidR="00703800" w14:paraId="1EF7C90F" w14:textId="77777777" w:rsidTr="00581C37">
        <w:tc>
          <w:tcPr>
            <w:tcW w:w="2337" w:type="dxa"/>
            <w:shd w:val="clear" w:color="auto" w:fill="F6C5AC" w:themeFill="accent2" w:themeFillTint="66"/>
          </w:tcPr>
          <w:p w14:paraId="567DB9A8" w14:textId="236AC084" w:rsidR="00703800" w:rsidRDefault="00703800">
            <w:r>
              <w:t>25 S 100 E</w:t>
            </w:r>
          </w:p>
        </w:tc>
        <w:tc>
          <w:tcPr>
            <w:tcW w:w="2337" w:type="dxa"/>
            <w:shd w:val="clear" w:color="auto" w:fill="F6C5AC" w:themeFill="accent2" w:themeFillTint="66"/>
          </w:tcPr>
          <w:p w14:paraId="304833C8" w14:textId="4C3D9274" w:rsidR="00703800" w:rsidRDefault="00703800">
            <w:r>
              <w:t>04-034-0029</w:t>
            </w:r>
          </w:p>
        </w:tc>
        <w:tc>
          <w:tcPr>
            <w:tcW w:w="2161" w:type="dxa"/>
            <w:shd w:val="clear" w:color="auto" w:fill="F6C5AC" w:themeFill="accent2" w:themeFillTint="66"/>
          </w:tcPr>
          <w:p w14:paraId="5CF739A6" w14:textId="712855C9" w:rsidR="00703800" w:rsidRDefault="00703800">
            <w:r>
              <w:t>4</w:t>
            </w:r>
          </w:p>
        </w:tc>
        <w:tc>
          <w:tcPr>
            <w:tcW w:w="2515" w:type="dxa"/>
            <w:shd w:val="clear" w:color="auto" w:fill="F6C5AC" w:themeFill="accent2" w:themeFillTint="66"/>
          </w:tcPr>
          <w:p w14:paraId="136B85C6" w14:textId="4DB3CBFF" w:rsidR="00703800" w:rsidRDefault="00703800">
            <w:r>
              <w:t>4 Plex</w:t>
            </w:r>
          </w:p>
        </w:tc>
      </w:tr>
      <w:tr w:rsidR="00703800" w14:paraId="6EBBBF23" w14:textId="77777777" w:rsidTr="00703800">
        <w:tc>
          <w:tcPr>
            <w:tcW w:w="2337" w:type="dxa"/>
          </w:tcPr>
          <w:p w14:paraId="008BDFFA" w14:textId="6E97A366" w:rsidR="00703800" w:rsidRDefault="00703800">
            <w:r>
              <w:t xml:space="preserve">260 E Center </w:t>
            </w:r>
          </w:p>
        </w:tc>
        <w:tc>
          <w:tcPr>
            <w:tcW w:w="2337" w:type="dxa"/>
          </w:tcPr>
          <w:p w14:paraId="111C3AF0" w14:textId="2FF9EAE4" w:rsidR="00703800" w:rsidRDefault="00703800">
            <w:r>
              <w:t>04-119-0013</w:t>
            </w:r>
          </w:p>
        </w:tc>
        <w:tc>
          <w:tcPr>
            <w:tcW w:w="2161" w:type="dxa"/>
          </w:tcPr>
          <w:p w14:paraId="030DB6C0" w14:textId="21B507CB" w:rsidR="00703800" w:rsidRDefault="00703800">
            <w:r>
              <w:t>2</w:t>
            </w:r>
          </w:p>
        </w:tc>
        <w:tc>
          <w:tcPr>
            <w:tcW w:w="2515" w:type="dxa"/>
          </w:tcPr>
          <w:p w14:paraId="40288D26" w14:textId="5268B502" w:rsidR="00703800" w:rsidRDefault="00703800">
            <w:r>
              <w:t>Duplex</w:t>
            </w:r>
          </w:p>
        </w:tc>
      </w:tr>
      <w:tr w:rsidR="00703800" w14:paraId="3C691AFF" w14:textId="77777777" w:rsidTr="00703800">
        <w:tc>
          <w:tcPr>
            <w:tcW w:w="2337" w:type="dxa"/>
          </w:tcPr>
          <w:p w14:paraId="7EB666CA" w14:textId="7B1509D8" w:rsidR="00703800" w:rsidRDefault="00703800">
            <w:r>
              <w:t>395 E Center</w:t>
            </w:r>
          </w:p>
        </w:tc>
        <w:tc>
          <w:tcPr>
            <w:tcW w:w="2337" w:type="dxa"/>
          </w:tcPr>
          <w:p w14:paraId="36923D42" w14:textId="013E6CF7" w:rsidR="00703800" w:rsidRDefault="00703800">
            <w:r>
              <w:t>04-039-0022</w:t>
            </w:r>
          </w:p>
        </w:tc>
        <w:tc>
          <w:tcPr>
            <w:tcW w:w="2161" w:type="dxa"/>
          </w:tcPr>
          <w:p w14:paraId="2344D9C8" w14:textId="52E6F920" w:rsidR="00703800" w:rsidRDefault="00703800">
            <w:r>
              <w:t>2</w:t>
            </w:r>
          </w:p>
        </w:tc>
        <w:tc>
          <w:tcPr>
            <w:tcW w:w="2515" w:type="dxa"/>
          </w:tcPr>
          <w:p w14:paraId="2363881A" w14:textId="38B873B3" w:rsidR="00703800" w:rsidRDefault="00703800">
            <w:r>
              <w:t>SFR/Apt</w:t>
            </w:r>
          </w:p>
        </w:tc>
      </w:tr>
      <w:tr w:rsidR="00703800" w14:paraId="5EC11949" w14:textId="77777777" w:rsidTr="00703800">
        <w:tc>
          <w:tcPr>
            <w:tcW w:w="2337" w:type="dxa"/>
          </w:tcPr>
          <w:p w14:paraId="330A8E31" w14:textId="520F73F9" w:rsidR="00703800" w:rsidRDefault="00703800">
            <w:r>
              <w:t>94 S 400 E</w:t>
            </w:r>
          </w:p>
        </w:tc>
        <w:tc>
          <w:tcPr>
            <w:tcW w:w="2337" w:type="dxa"/>
          </w:tcPr>
          <w:p w14:paraId="36FDC47E" w14:textId="26156617" w:rsidR="00703800" w:rsidRDefault="00703800">
            <w:r>
              <w:t>04-042-0003</w:t>
            </w:r>
          </w:p>
        </w:tc>
        <w:tc>
          <w:tcPr>
            <w:tcW w:w="2161" w:type="dxa"/>
          </w:tcPr>
          <w:p w14:paraId="4067F5AF" w14:textId="1DFA3C60" w:rsidR="00703800" w:rsidRDefault="00703800">
            <w:r>
              <w:t>3</w:t>
            </w:r>
          </w:p>
        </w:tc>
        <w:tc>
          <w:tcPr>
            <w:tcW w:w="2515" w:type="dxa"/>
          </w:tcPr>
          <w:p w14:paraId="6F49013B" w14:textId="744AF031" w:rsidR="00703800" w:rsidRDefault="00703800">
            <w:r>
              <w:t>SFR/Multi</w:t>
            </w:r>
          </w:p>
        </w:tc>
      </w:tr>
      <w:tr w:rsidR="00703800" w14:paraId="4DC335DB" w14:textId="77777777" w:rsidTr="00703800">
        <w:tc>
          <w:tcPr>
            <w:tcW w:w="2337" w:type="dxa"/>
          </w:tcPr>
          <w:p w14:paraId="0A3F6343" w14:textId="79E1B55D" w:rsidR="00703800" w:rsidRDefault="00703800">
            <w:r>
              <w:t>280 E 300 S</w:t>
            </w:r>
          </w:p>
        </w:tc>
        <w:tc>
          <w:tcPr>
            <w:tcW w:w="2337" w:type="dxa"/>
          </w:tcPr>
          <w:p w14:paraId="3CCFC467" w14:textId="3ADCEEB2" w:rsidR="00703800" w:rsidRDefault="00703800">
            <w:r>
              <w:t>04-044-0018</w:t>
            </w:r>
          </w:p>
        </w:tc>
        <w:tc>
          <w:tcPr>
            <w:tcW w:w="2161" w:type="dxa"/>
          </w:tcPr>
          <w:p w14:paraId="09AE6CB4" w14:textId="48BDF622" w:rsidR="00703800" w:rsidRDefault="00703800">
            <w:r>
              <w:t>2</w:t>
            </w:r>
          </w:p>
        </w:tc>
        <w:tc>
          <w:tcPr>
            <w:tcW w:w="2515" w:type="dxa"/>
          </w:tcPr>
          <w:p w14:paraId="038CDB3C" w14:textId="412450E3" w:rsidR="00703800" w:rsidRDefault="00703800">
            <w:r w:rsidRPr="009A5B53">
              <w:rPr>
                <w:highlight w:val="yellow"/>
              </w:rPr>
              <w:t>SFR</w:t>
            </w:r>
          </w:p>
        </w:tc>
      </w:tr>
    </w:tbl>
    <w:p w14:paraId="5187C539" w14:textId="77777777" w:rsidR="00703800" w:rsidRDefault="00703800"/>
    <w:p w14:paraId="09D8D460" w14:textId="79E92AA4" w:rsidR="00581C37" w:rsidRDefault="00581C37" w:rsidP="00581C37">
      <w:pPr>
        <w:shd w:val="clear" w:color="auto" w:fill="F6C5AC" w:themeFill="accent2" w:themeFillTint="66"/>
      </w:pPr>
      <w:r>
        <w:t xml:space="preserve">Core </w:t>
      </w:r>
      <w:proofErr w:type="gramStart"/>
      <w:r>
        <w:t>zone</w:t>
      </w:r>
      <w:proofErr w:type="gramEnd"/>
    </w:p>
    <w:sectPr w:rsidR="00581C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974C57"/>
    <w:multiLevelType w:val="hybridMultilevel"/>
    <w:tmpl w:val="B276F9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328469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65D4"/>
    <w:rsid w:val="00007046"/>
    <w:rsid w:val="00084BC9"/>
    <w:rsid w:val="002C0593"/>
    <w:rsid w:val="00561755"/>
    <w:rsid w:val="00581C37"/>
    <w:rsid w:val="006616B0"/>
    <w:rsid w:val="00703800"/>
    <w:rsid w:val="008E2DDC"/>
    <w:rsid w:val="00953136"/>
    <w:rsid w:val="00966B6E"/>
    <w:rsid w:val="009A5B53"/>
    <w:rsid w:val="00AF0C78"/>
    <w:rsid w:val="00C150C4"/>
    <w:rsid w:val="00C175D9"/>
    <w:rsid w:val="00DB7816"/>
    <w:rsid w:val="00F13A6B"/>
    <w:rsid w:val="00F923FD"/>
    <w:rsid w:val="00FF65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6CBB79"/>
  <w15:chartTrackingRefBased/>
  <w15:docId w15:val="{5FDD72CE-9FF6-45BC-B291-B134A49FF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F65D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F65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F65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F65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F65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F65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F65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F65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F65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65D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F65D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F65D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F65D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F65D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F65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F65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F65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F65D4"/>
    <w:rPr>
      <w:rFonts w:eastAsiaTheme="majorEastAsia" w:cstheme="majorBidi"/>
      <w:color w:val="272727" w:themeColor="text1" w:themeTint="D8"/>
    </w:rPr>
  </w:style>
  <w:style w:type="paragraph" w:styleId="Title">
    <w:name w:val="Title"/>
    <w:basedOn w:val="Normal"/>
    <w:next w:val="Normal"/>
    <w:link w:val="TitleChar"/>
    <w:uiPriority w:val="10"/>
    <w:qFormat/>
    <w:rsid w:val="00FF65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F65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65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F65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65D4"/>
    <w:pPr>
      <w:spacing w:before="160"/>
      <w:jc w:val="center"/>
    </w:pPr>
    <w:rPr>
      <w:i/>
      <w:iCs/>
      <w:color w:val="404040" w:themeColor="text1" w:themeTint="BF"/>
    </w:rPr>
  </w:style>
  <w:style w:type="character" w:customStyle="1" w:styleId="QuoteChar">
    <w:name w:val="Quote Char"/>
    <w:basedOn w:val="DefaultParagraphFont"/>
    <w:link w:val="Quote"/>
    <w:uiPriority w:val="29"/>
    <w:rsid w:val="00FF65D4"/>
    <w:rPr>
      <w:i/>
      <w:iCs/>
      <w:color w:val="404040" w:themeColor="text1" w:themeTint="BF"/>
    </w:rPr>
  </w:style>
  <w:style w:type="paragraph" w:styleId="ListParagraph">
    <w:name w:val="List Paragraph"/>
    <w:basedOn w:val="Normal"/>
    <w:uiPriority w:val="34"/>
    <w:qFormat/>
    <w:rsid w:val="00FF65D4"/>
    <w:pPr>
      <w:ind w:left="720"/>
      <w:contextualSpacing/>
    </w:pPr>
  </w:style>
  <w:style w:type="character" w:styleId="IntenseEmphasis">
    <w:name w:val="Intense Emphasis"/>
    <w:basedOn w:val="DefaultParagraphFont"/>
    <w:uiPriority w:val="21"/>
    <w:qFormat/>
    <w:rsid w:val="00FF65D4"/>
    <w:rPr>
      <w:i/>
      <w:iCs/>
      <w:color w:val="0F4761" w:themeColor="accent1" w:themeShade="BF"/>
    </w:rPr>
  </w:style>
  <w:style w:type="paragraph" w:styleId="IntenseQuote">
    <w:name w:val="Intense Quote"/>
    <w:basedOn w:val="Normal"/>
    <w:next w:val="Normal"/>
    <w:link w:val="IntenseQuoteChar"/>
    <w:uiPriority w:val="30"/>
    <w:qFormat/>
    <w:rsid w:val="00FF65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F65D4"/>
    <w:rPr>
      <w:i/>
      <w:iCs/>
      <w:color w:val="0F4761" w:themeColor="accent1" w:themeShade="BF"/>
    </w:rPr>
  </w:style>
  <w:style w:type="character" w:styleId="IntenseReference">
    <w:name w:val="Intense Reference"/>
    <w:basedOn w:val="DefaultParagraphFont"/>
    <w:uiPriority w:val="32"/>
    <w:qFormat/>
    <w:rsid w:val="00FF65D4"/>
    <w:rPr>
      <w:b/>
      <w:bCs/>
      <w:smallCaps/>
      <w:color w:val="0F4761" w:themeColor="accent1" w:themeShade="BF"/>
      <w:spacing w:val="5"/>
    </w:rPr>
  </w:style>
  <w:style w:type="table" w:styleId="TableGrid">
    <w:name w:val="Table Grid"/>
    <w:basedOn w:val="TableNormal"/>
    <w:uiPriority w:val="39"/>
    <w:rsid w:val="007038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140</Words>
  <Characters>801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Marcus Allton</dc:creator>
  <cp:keywords/>
  <dc:description/>
  <cp:lastModifiedBy>Colette Dursteler</cp:lastModifiedBy>
  <cp:revision>2</cp:revision>
  <dcterms:created xsi:type="dcterms:W3CDTF">2024-04-02T16:59:00Z</dcterms:created>
  <dcterms:modified xsi:type="dcterms:W3CDTF">2024-04-02T16:59:00Z</dcterms:modified>
</cp:coreProperties>
</file>