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02F7D" w14:textId="77777777" w:rsidR="00392550" w:rsidRDefault="00392550" w:rsidP="001A4D32">
      <w:pPr>
        <w:pStyle w:val="Body"/>
        <w:tabs>
          <w:tab w:val="left" w:pos="720"/>
        </w:tabs>
        <w:spacing w:after="166" w:line="240" w:lineRule="auto"/>
        <w:jc w:val="center"/>
        <w:rPr>
          <w:rFonts w:asciiTheme="minorHAnsi" w:hAnsiTheme="minorHAnsi" w:cstheme="minorHAnsi"/>
          <w:b/>
          <w:bCs/>
          <w:sz w:val="24"/>
          <w:szCs w:val="24"/>
        </w:rPr>
      </w:pPr>
    </w:p>
    <w:p w14:paraId="3E052A55" w14:textId="0922CFF2"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CENTER for EDUCATION, BUSINESS, and the ARTS</w:t>
      </w:r>
    </w:p>
    <w:p w14:paraId="6735E215" w14:textId="77777777"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INTERLOCAL AGENCY</w:t>
      </w:r>
    </w:p>
    <w:p w14:paraId="192F2C5A" w14:textId="77777777"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REGULAR BOARD MEETING AGENDA AND PUBLIC NOTICE</w:t>
      </w:r>
    </w:p>
    <w:p w14:paraId="41C541AD" w14:textId="4ED92BF7" w:rsidR="001A4D32" w:rsidRPr="007D637F" w:rsidRDefault="00AB3367" w:rsidP="001A4D32">
      <w:pPr>
        <w:pStyle w:val="Body"/>
        <w:tabs>
          <w:tab w:val="left" w:pos="720"/>
        </w:tabs>
        <w:spacing w:after="166" w:line="240" w:lineRule="auto"/>
        <w:jc w:val="center"/>
        <w:rPr>
          <w:rFonts w:asciiTheme="minorHAnsi" w:hAnsiTheme="minorHAnsi" w:cstheme="minorHAnsi"/>
          <w:b/>
          <w:bCs/>
          <w:sz w:val="24"/>
          <w:szCs w:val="24"/>
        </w:rPr>
      </w:pPr>
      <w:r>
        <w:rPr>
          <w:rFonts w:asciiTheme="minorHAnsi" w:hAnsiTheme="minorHAnsi" w:cstheme="minorHAnsi"/>
          <w:b/>
          <w:bCs/>
          <w:sz w:val="24"/>
          <w:szCs w:val="24"/>
        </w:rPr>
        <w:t xml:space="preserve">Monday </w:t>
      </w:r>
      <w:r w:rsidR="004A7A03">
        <w:rPr>
          <w:rFonts w:asciiTheme="minorHAnsi" w:hAnsiTheme="minorHAnsi" w:cstheme="minorHAnsi"/>
          <w:b/>
          <w:bCs/>
          <w:sz w:val="24"/>
          <w:szCs w:val="24"/>
        </w:rPr>
        <w:t xml:space="preserve">February </w:t>
      </w:r>
      <w:r w:rsidR="00715325">
        <w:rPr>
          <w:rFonts w:asciiTheme="minorHAnsi" w:hAnsiTheme="minorHAnsi" w:cstheme="minorHAnsi"/>
          <w:b/>
          <w:bCs/>
          <w:sz w:val="24"/>
          <w:szCs w:val="24"/>
        </w:rPr>
        <w:t>20</w:t>
      </w:r>
      <w:r w:rsidR="001A4D32" w:rsidRPr="007D637F">
        <w:rPr>
          <w:rFonts w:asciiTheme="minorHAnsi" w:hAnsiTheme="minorHAnsi" w:cstheme="minorHAnsi"/>
          <w:b/>
          <w:bCs/>
          <w:sz w:val="24"/>
          <w:szCs w:val="24"/>
        </w:rPr>
        <w:t>, 202</w:t>
      </w:r>
      <w:r w:rsidR="00715325">
        <w:rPr>
          <w:rFonts w:asciiTheme="minorHAnsi" w:hAnsiTheme="minorHAnsi" w:cstheme="minorHAnsi"/>
          <w:b/>
          <w:bCs/>
          <w:sz w:val="24"/>
          <w:szCs w:val="24"/>
        </w:rPr>
        <w:t>4</w:t>
      </w:r>
      <w:r w:rsidR="001A4D32" w:rsidRPr="007D637F">
        <w:rPr>
          <w:rFonts w:asciiTheme="minorHAnsi" w:hAnsiTheme="minorHAnsi" w:cstheme="minorHAnsi"/>
          <w:b/>
          <w:bCs/>
          <w:sz w:val="24"/>
          <w:szCs w:val="24"/>
        </w:rPr>
        <w:t xml:space="preserve">– </w:t>
      </w:r>
      <w:r>
        <w:rPr>
          <w:rFonts w:asciiTheme="minorHAnsi" w:hAnsiTheme="minorHAnsi" w:cstheme="minorHAnsi"/>
          <w:b/>
          <w:bCs/>
          <w:sz w:val="24"/>
          <w:szCs w:val="24"/>
        </w:rPr>
        <w:t>3:00 P</w:t>
      </w:r>
      <w:r w:rsidR="001A4D32" w:rsidRPr="007D637F">
        <w:rPr>
          <w:rFonts w:asciiTheme="minorHAnsi" w:hAnsiTheme="minorHAnsi" w:cstheme="minorHAnsi"/>
          <w:b/>
          <w:bCs/>
          <w:sz w:val="24"/>
          <w:szCs w:val="24"/>
        </w:rPr>
        <w:t>M</w:t>
      </w:r>
    </w:p>
    <w:p w14:paraId="4775608A" w14:textId="39F26FF6" w:rsidR="001A4D32" w:rsidRPr="007D637F" w:rsidRDefault="004A7A03" w:rsidP="001A4D32">
      <w:pPr>
        <w:pStyle w:val="Body"/>
        <w:tabs>
          <w:tab w:val="left" w:pos="720"/>
        </w:tabs>
        <w:spacing w:after="166"/>
        <w:jc w:val="center"/>
        <w:rPr>
          <w:rFonts w:asciiTheme="minorHAnsi" w:hAnsiTheme="minorHAnsi" w:cstheme="minorHAnsi"/>
          <w:b/>
          <w:bCs/>
          <w:sz w:val="24"/>
          <w:szCs w:val="24"/>
        </w:rPr>
      </w:pPr>
      <w:r>
        <w:rPr>
          <w:rFonts w:asciiTheme="minorHAnsi" w:hAnsiTheme="minorHAnsi" w:cstheme="minorHAnsi"/>
          <w:b/>
          <w:bCs/>
          <w:sz w:val="24"/>
          <w:szCs w:val="24"/>
        </w:rPr>
        <w:t>76 North Main</w:t>
      </w:r>
      <w:r w:rsidR="001A4D32" w:rsidRPr="007D637F">
        <w:rPr>
          <w:rFonts w:asciiTheme="minorHAnsi" w:hAnsiTheme="minorHAnsi" w:cstheme="minorHAnsi"/>
          <w:b/>
          <w:bCs/>
          <w:sz w:val="24"/>
          <w:szCs w:val="24"/>
        </w:rPr>
        <w:t>, Kanab, UT 84741</w:t>
      </w:r>
    </w:p>
    <w:p w14:paraId="7D056E0A" w14:textId="77777777" w:rsidR="001A4D32" w:rsidRPr="007D637F" w:rsidRDefault="001A4D32" w:rsidP="001A4D32">
      <w:pPr>
        <w:pStyle w:val="Body"/>
        <w:tabs>
          <w:tab w:val="left" w:pos="720"/>
        </w:tabs>
        <w:spacing w:after="166" w:line="240" w:lineRule="auto"/>
        <w:rPr>
          <w:rFonts w:asciiTheme="minorHAnsi" w:eastAsia="Cambria" w:hAnsiTheme="minorHAnsi" w:cstheme="minorHAnsi"/>
          <w:sz w:val="24"/>
          <w:szCs w:val="24"/>
        </w:rPr>
      </w:pPr>
      <w:r w:rsidRPr="007D637F">
        <w:rPr>
          <w:rFonts w:asciiTheme="minorHAnsi" w:hAnsiTheme="minorHAnsi" w:cstheme="minorHAnsi"/>
          <w:sz w:val="24"/>
          <w:szCs w:val="24"/>
        </w:rPr>
        <w:t>Individuals with special needs or disabilities should contact Kelly Stowell at (435) 899-0443 for accommodations at least 24 hours prior to the meeting.</w:t>
      </w:r>
    </w:p>
    <w:p w14:paraId="545B62A7" w14:textId="77777777"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AGENDA</w:t>
      </w:r>
    </w:p>
    <w:p w14:paraId="2CEA6E8D" w14:textId="4AE80717" w:rsidR="00392550" w:rsidRPr="007D637F" w:rsidRDefault="00392550" w:rsidP="00A21DB2">
      <w:pPr>
        <w:pStyle w:val="Body"/>
        <w:numPr>
          <w:ilvl w:val="0"/>
          <w:numId w:val="1"/>
        </w:numPr>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Approve Minutes from previous CEBAIA Board Meeting</w:t>
      </w:r>
      <w:r w:rsidR="00715325">
        <w:rPr>
          <w:rFonts w:asciiTheme="minorHAnsi" w:hAnsiTheme="minorHAnsi" w:cstheme="minorHAnsi"/>
          <w:sz w:val="24"/>
          <w:szCs w:val="24"/>
        </w:rPr>
        <w:t xml:space="preserve"> Held December 11, 2023</w:t>
      </w:r>
    </w:p>
    <w:p w14:paraId="7BFD988A" w14:textId="40EE7DA0" w:rsidR="00392550" w:rsidRDefault="00392550" w:rsidP="00A21DB2">
      <w:pPr>
        <w:pStyle w:val="Body"/>
        <w:numPr>
          <w:ilvl w:val="0"/>
          <w:numId w:val="1"/>
        </w:numPr>
        <w:tabs>
          <w:tab w:val="left" w:pos="720"/>
        </w:tabs>
        <w:spacing w:after="166" w:line="240" w:lineRule="auto"/>
        <w:rPr>
          <w:rFonts w:asciiTheme="minorHAnsi" w:hAnsiTheme="minorHAnsi" w:cstheme="minorHAnsi"/>
          <w:sz w:val="24"/>
          <w:szCs w:val="24"/>
        </w:rPr>
      </w:pPr>
      <w:r>
        <w:rPr>
          <w:rFonts w:asciiTheme="minorHAnsi" w:hAnsiTheme="minorHAnsi" w:cstheme="minorHAnsi"/>
          <w:sz w:val="24"/>
          <w:szCs w:val="24"/>
        </w:rPr>
        <w:t xml:space="preserve">Presentation and </w:t>
      </w:r>
      <w:r w:rsidRPr="007D637F">
        <w:rPr>
          <w:rFonts w:asciiTheme="minorHAnsi" w:hAnsiTheme="minorHAnsi" w:cstheme="minorHAnsi"/>
          <w:sz w:val="24"/>
          <w:szCs w:val="24"/>
        </w:rPr>
        <w:t xml:space="preserve">Approval/Denial of </w:t>
      </w:r>
      <w:r w:rsidR="00715325">
        <w:rPr>
          <w:rFonts w:asciiTheme="minorHAnsi" w:hAnsiTheme="minorHAnsi" w:cstheme="minorHAnsi"/>
          <w:sz w:val="24"/>
          <w:szCs w:val="24"/>
        </w:rPr>
        <w:t xml:space="preserve">Q-1 Year to Date </w:t>
      </w:r>
      <w:r w:rsidRPr="007D637F">
        <w:rPr>
          <w:rFonts w:asciiTheme="minorHAnsi" w:hAnsiTheme="minorHAnsi" w:cstheme="minorHAnsi"/>
          <w:sz w:val="24"/>
          <w:szCs w:val="24"/>
        </w:rPr>
        <w:t>202</w:t>
      </w:r>
      <w:r>
        <w:rPr>
          <w:rFonts w:asciiTheme="minorHAnsi" w:hAnsiTheme="minorHAnsi" w:cstheme="minorHAnsi"/>
          <w:sz w:val="24"/>
          <w:szCs w:val="24"/>
        </w:rPr>
        <w:t xml:space="preserve">4 CEBAIA </w:t>
      </w:r>
      <w:r w:rsidR="00715325">
        <w:rPr>
          <w:rFonts w:asciiTheme="minorHAnsi" w:hAnsiTheme="minorHAnsi" w:cstheme="minorHAnsi"/>
          <w:sz w:val="24"/>
          <w:szCs w:val="24"/>
        </w:rPr>
        <w:t xml:space="preserve">Finance and </w:t>
      </w:r>
      <w:r>
        <w:rPr>
          <w:rFonts w:asciiTheme="minorHAnsi" w:hAnsiTheme="minorHAnsi" w:cstheme="minorHAnsi"/>
          <w:sz w:val="24"/>
          <w:szCs w:val="24"/>
        </w:rPr>
        <w:t>Budget</w:t>
      </w:r>
    </w:p>
    <w:p w14:paraId="46D39CDE" w14:textId="679FCBE2" w:rsidR="00615419" w:rsidRPr="00126F80" w:rsidRDefault="00CA1CBF" w:rsidP="00A21DB2">
      <w:pPr>
        <w:pStyle w:val="Body"/>
        <w:numPr>
          <w:ilvl w:val="0"/>
          <w:numId w:val="1"/>
        </w:numPr>
        <w:tabs>
          <w:tab w:val="left" w:pos="720"/>
        </w:tabs>
        <w:spacing w:after="166" w:line="240" w:lineRule="auto"/>
        <w:rPr>
          <w:rFonts w:asciiTheme="minorHAnsi" w:eastAsia="Cambria" w:hAnsiTheme="minorHAnsi" w:cstheme="minorHAnsi"/>
          <w:sz w:val="24"/>
          <w:szCs w:val="24"/>
        </w:rPr>
      </w:pPr>
      <w:r>
        <w:rPr>
          <w:rFonts w:asciiTheme="minorHAnsi" w:hAnsiTheme="minorHAnsi" w:cstheme="minorHAnsi"/>
          <w:sz w:val="24"/>
          <w:szCs w:val="24"/>
        </w:rPr>
        <w:t>Board Officer Elections: Chair, Vice-Chair, Treasurer</w:t>
      </w:r>
    </w:p>
    <w:p w14:paraId="62815039" w14:textId="69F88F80" w:rsidR="00126F80" w:rsidRPr="001A53C2" w:rsidRDefault="00126F80" w:rsidP="00A21DB2">
      <w:pPr>
        <w:pStyle w:val="Body"/>
        <w:numPr>
          <w:ilvl w:val="0"/>
          <w:numId w:val="1"/>
        </w:numPr>
        <w:tabs>
          <w:tab w:val="left" w:pos="720"/>
        </w:tabs>
        <w:spacing w:after="166" w:line="240" w:lineRule="auto"/>
        <w:rPr>
          <w:rFonts w:asciiTheme="minorHAnsi" w:eastAsia="Cambria" w:hAnsiTheme="minorHAnsi" w:cstheme="minorHAnsi"/>
          <w:sz w:val="24"/>
          <w:szCs w:val="24"/>
        </w:rPr>
      </w:pPr>
      <w:r>
        <w:rPr>
          <w:rFonts w:asciiTheme="minorHAnsi" w:hAnsiTheme="minorHAnsi" w:cstheme="minorHAnsi"/>
          <w:sz w:val="24"/>
          <w:szCs w:val="24"/>
        </w:rPr>
        <w:t>State Report</w:t>
      </w:r>
      <w:r w:rsidR="00D44A38">
        <w:rPr>
          <w:rFonts w:asciiTheme="minorHAnsi" w:hAnsiTheme="minorHAnsi" w:cstheme="minorHAnsi"/>
          <w:sz w:val="24"/>
          <w:szCs w:val="24"/>
        </w:rPr>
        <w:t xml:space="preserve"> Submissions</w:t>
      </w:r>
    </w:p>
    <w:p w14:paraId="76463173" w14:textId="1A11CDC2" w:rsidR="001A53C2" w:rsidRPr="001A53C2" w:rsidRDefault="001A53C2" w:rsidP="00A21DB2">
      <w:pPr>
        <w:pStyle w:val="Body"/>
        <w:numPr>
          <w:ilvl w:val="0"/>
          <w:numId w:val="1"/>
        </w:numPr>
        <w:tabs>
          <w:tab w:val="left" w:pos="720"/>
        </w:tabs>
        <w:spacing w:after="166" w:line="240" w:lineRule="auto"/>
        <w:rPr>
          <w:rFonts w:asciiTheme="minorHAnsi" w:eastAsia="Cambria" w:hAnsiTheme="minorHAnsi" w:cstheme="minorHAnsi"/>
          <w:sz w:val="24"/>
          <w:szCs w:val="24"/>
        </w:rPr>
      </w:pPr>
      <w:r>
        <w:rPr>
          <w:rFonts w:asciiTheme="minorHAnsi" w:hAnsiTheme="minorHAnsi" w:cstheme="minorHAnsi"/>
          <w:sz w:val="24"/>
          <w:szCs w:val="24"/>
        </w:rPr>
        <w:t>State Board Policies Review and Adoption</w:t>
      </w:r>
    </w:p>
    <w:p w14:paraId="6CBA163C" w14:textId="5B3FCC6B" w:rsidR="001A53C2" w:rsidRPr="001A53C2" w:rsidRDefault="001A53C2" w:rsidP="001A53C2">
      <w:pPr>
        <w:pStyle w:val="Body"/>
        <w:numPr>
          <w:ilvl w:val="1"/>
          <w:numId w:val="1"/>
        </w:numPr>
        <w:tabs>
          <w:tab w:val="left" w:pos="720"/>
        </w:tabs>
        <w:spacing w:after="166" w:line="240" w:lineRule="auto"/>
        <w:rPr>
          <w:rFonts w:asciiTheme="minorHAnsi" w:eastAsia="Cambria" w:hAnsiTheme="minorHAnsi" w:cstheme="minorHAnsi"/>
          <w:sz w:val="24"/>
          <w:szCs w:val="24"/>
        </w:rPr>
      </w:pPr>
      <w:r>
        <w:rPr>
          <w:rFonts w:asciiTheme="minorHAnsi" w:hAnsiTheme="minorHAnsi" w:cstheme="minorHAnsi"/>
          <w:sz w:val="24"/>
          <w:szCs w:val="24"/>
        </w:rPr>
        <w:t>Conflicts of Interest</w:t>
      </w:r>
      <w:r>
        <w:rPr>
          <w:rFonts w:asciiTheme="minorHAnsi" w:eastAsia="Cambria" w:hAnsiTheme="minorHAnsi" w:cstheme="minorHAnsi"/>
          <w:sz w:val="24"/>
          <w:szCs w:val="24"/>
        </w:rPr>
        <w:t>, Purchas</w:t>
      </w:r>
      <w:r w:rsidR="00A21DB2">
        <w:rPr>
          <w:rFonts w:asciiTheme="minorHAnsi" w:eastAsia="Cambria" w:hAnsiTheme="minorHAnsi" w:cstheme="minorHAnsi"/>
          <w:sz w:val="24"/>
          <w:szCs w:val="24"/>
        </w:rPr>
        <w:t>i</w:t>
      </w:r>
      <w:r>
        <w:rPr>
          <w:rFonts w:asciiTheme="minorHAnsi" w:eastAsia="Cambria" w:hAnsiTheme="minorHAnsi" w:cstheme="minorHAnsi"/>
          <w:sz w:val="24"/>
          <w:szCs w:val="24"/>
        </w:rPr>
        <w:t xml:space="preserve">ng, Procurement, Nepotism, Records, GRAMA. </w:t>
      </w:r>
    </w:p>
    <w:p w14:paraId="191E5350" w14:textId="77777777" w:rsidR="00392550" w:rsidRDefault="00392550" w:rsidP="00392550">
      <w:pPr>
        <w:pStyle w:val="Body"/>
        <w:numPr>
          <w:ilvl w:val="0"/>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CEBA Executive Director Report</w:t>
      </w:r>
    </w:p>
    <w:p w14:paraId="3B6EEF5E" w14:textId="1DDC62B3" w:rsidR="00392550" w:rsidRDefault="00392550" w:rsidP="00392550">
      <w:pPr>
        <w:pStyle w:val="Body"/>
        <w:numPr>
          <w:ilvl w:val="1"/>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Pr>
          <w:rFonts w:asciiTheme="minorHAnsi" w:hAnsiTheme="minorHAnsi" w:cstheme="minorHAnsi"/>
          <w:sz w:val="24"/>
          <w:szCs w:val="24"/>
        </w:rPr>
        <w:t>Economic Development Report</w:t>
      </w:r>
      <w:r w:rsidR="00380E05">
        <w:rPr>
          <w:rFonts w:asciiTheme="minorHAnsi" w:hAnsiTheme="minorHAnsi" w:cstheme="minorHAnsi"/>
          <w:sz w:val="24"/>
          <w:szCs w:val="24"/>
        </w:rPr>
        <w:t>-Meeting tomorrow, raising Kane,</w:t>
      </w:r>
    </w:p>
    <w:p w14:paraId="29E1B1AE" w14:textId="77777777" w:rsidR="00392550" w:rsidRDefault="00392550" w:rsidP="00392550">
      <w:pPr>
        <w:pStyle w:val="Body"/>
        <w:numPr>
          <w:ilvl w:val="1"/>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sidRPr="00D41D10">
        <w:rPr>
          <w:rFonts w:asciiTheme="minorHAnsi" w:hAnsiTheme="minorHAnsi" w:cstheme="minorHAnsi"/>
          <w:sz w:val="24"/>
          <w:szCs w:val="24"/>
        </w:rPr>
        <w:t>Digital Media/Film Commission Report</w:t>
      </w:r>
    </w:p>
    <w:p w14:paraId="7362CADC" w14:textId="3FAB7CC9" w:rsidR="001A4D32" w:rsidRDefault="00392550" w:rsidP="00392550">
      <w:pPr>
        <w:pStyle w:val="Body"/>
        <w:numPr>
          <w:ilvl w:val="1"/>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sidRPr="00D41D10">
        <w:rPr>
          <w:rFonts w:asciiTheme="minorHAnsi" w:hAnsiTheme="minorHAnsi" w:cstheme="minorHAnsi"/>
          <w:sz w:val="24"/>
          <w:szCs w:val="24"/>
        </w:rPr>
        <w:t>Infrastructure/Outdoor Recreation and Trails</w:t>
      </w:r>
      <w:r>
        <w:rPr>
          <w:rFonts w:asciiTheme="minorHAnsi" w:hAnsiTheme="minorHAnsi" w:cstheme="minorHAnsi"/>
          <w:sz w:val="24"/>
          <w:szCs w:val="24"/>
        </w:rPr>
        <w:t xml:space="preserve"> Report</w:t>
      </w:r>
    </w:p>
    <w:p w14:paraId="1C8987A5" w14:textId="77777777" w:rsidR="00392550" w:rsidRPr="007D637F" w:rsidRDefault="00392550" w:rsidP="00392550">
      <w:pPr>
        <w:pStyle w:val="Body"/>
        <w:tabs>
          <w:tab w:val="left" w:pos="720"/>
        </w:tabs>
        <w:spacing w:before="100" w:beforeAutospacing="1" w:after="100" w:afterAutospacing="1" w:line="240" w:lineRule="auto"/>
        <w:ind w:left="1440"/>
        <w:contextualSpacing/>
        <w:rPr>
          <w:rFonts w:asciiTheme="minorHAnsi" w:hAnsiTheme="minorHAnsi" w:cstheme="minorHAnsi"/>
          <w:sz w:val="24"/>
          <w:szCs w:val="24"/>
        </w:rPr>
      </w:pPr>
    </w:p>
    <w:p w14:paraId="300D51CF" w14:textId="77777777" w:rsidR="001A4D32" w:rsidRPr="007D637F" w:rsidRDefault="001A4D32" w:rsidP="001A4D32">
      <w:pPr>
        <w:pStyle w:val="Body"/>
        <w:numPr>
          <w:ilvl w:val="0"/>
          <w:numId w:val="1"/>
        </w:numPr>
        <w:tabs>
          <w:tab w:val="left" w:pos="720"/>
        </w:tabs>
        <w:spacing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 xml:space="preserve">Other Business: </w:t>
      </w:r>
    </w:p>
    <w:p w14:paraId="0A083DA8" w14:textId="77777777" w:rsidR="001A4D32" w:rsidRPr="007D637F" w:rsidRDefault="001A4D32" w:rsidP="001A4D32">
      <w:pPr>
        <w:pStyle w:val="Body"/>
        <w:tabs>
          <w:tab w:val="left" w:pos="720"/>
        </w:tabs>
        <w:spacing w:after="100" w:afterAutospacing="1" w:line="240" w:lineRule="auto"/>
        <w:ind w:left="1080"/>
        <w:contextualSpacing/>
        <w:rPr>
          <w:rFonts w:asciiTheme="minorHAnsi" w:eastAsia="Cambria" w:hAnsiTheme="minorHAnsi" w:cstheme="minorHAnsi"/>
          <w:sz w:val="24"/>
          <w:szCs w:val="24"/>
        </w:rPr>
      </w:pPr>
    </w:p>
    <w:p w14:paraId="79320622" w14:textId="77777777" w:rsidR="001A4D32" w:rsidRPr="007D637F" w:rsidRDefault="001A4D32" w:rsidP="001A4D32">
      <w:pPr>
        <w:pStyle w:val="Body"/>
        <w:numPr>
          <w:ilvl w:val="0"/>
          <w:numId w:val="1"/>
        </w:numPr>
        <w:tabs>
          <w:tab w:val="left" w:pos="720"/>
        </w:tabs>
        <w:spacing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Closed Session: (If needed)</w:t>
      </w:r>
    </w:p>
    <w:p w14:paraId="0F2237B9" w14:textId="77777777" w:rsidR="001A4D32" w:rsidRPr="007D637F" w:rsidRDefault="001A4D32" w:rsidP="001A4D32">
      <w:pPr>
        <w:pStyle w:val="Body"/>
        <w:tabs>
          <w:tab w:val="left" w:pos="720"/>
        </w:tabs>
        <w:spacing w:after="100" w:afterAutospacing="1" w:line="240" w:lineRule="auto"/>
        <w:contextualSpacing/>
        <w:rPr>
          <w:rFonts w:asciiTheme="minorHAnsi" w:hAnsiTheme="minorHAnsi" w:cstheme="minorHAnsi"/>
          <w:sz w:val="24"/>
          <w:szCs w:val="24"/>
        </w:rPr>
      </w:pPr>
    </w:p>
    <w:p w14:paraId="0434BEC6" w14:textId="584C7FF6" w:rsidR="001478C5" w:rsidRPr="007D637F" w:rsidRDefault="001A4D32" w:rsidP="001A4D32">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Discussing an individual’s character, professional competence, or physical or mental health; Strategy sessions to discuss collective bargaining, pending or reasonably imminent litigation, or the purchase, exchange lease or sale of real property.</w:t>
      </w:r>
    </w:p>
    <w:p w14:paraId="120FA8E2" w14:textId="77777777" w:rsidR="007D637F" w:rsidRDefault="007D637F" w:rsidP="007D637F">
      <w:pPr>
        <w:pStyle w:val="Body"/>
        <w:tabs>
          <w:tab w:val="left" w:pos="720"/>
        </w:tabs>
        <w:spacing w:after="166" w:line="240" w:lineRule="auto"/>
        <w:rPr>
          <w:rFonts w:asciiTheme="minorHAnsi" w:hAnsiTheme="minorHAnsi" w:cstheme="minorHAnsi"/>
          <w:sz w:val="24"/>
          <w:szCs w:val="24"/>
        </w:rPr>
      </w:pPr>
    </w:p>
    <w:p w14:paraId="408B0F17" w14:textId="77777777" w:rsidR="0001682E" w:rsidRDefault="0001682E" w:rsidP="007D637F">
      <w:pPr>
        <w:pStyle w:val="Body"/>
        <w:tabs>
          <w:tab w:val="left" w:pos="720"/>
        </w:tabs>
        <w:spacing w:after="166" w:line="240" w:lineRule="auto"/>
        <w:rPr>
          <w:rFonts w:asciiTheme="minorHAnsi" w:hAnsiTheme="minorHAnsi" w:cstheme="minorHAnsi"/>
          <w:sz w:val="24"/>
          <w:szCs w:val="24"/>
        </w:rPr>
      </w:pPr>
    </w:p>
    <w:p w14:paraId="5E9C02B6" w14:textId="77777777" w:rsidR="00126F80" w:rsidRDefault="00126F80" w:rsidP="007D637F">
      <w:pPr>
        <w:pStyle w:val="Body"/>
        <w:tabs>
          <w:tab w:val="left" w:pos="720"/>
        </w:tabs>
        <w:spacing w:after="166" w:line="240" w:lineRule="auto"/>
        <w:rPr>
          <w:rFonts w:asciiTheme="minorHAnsi" w:hAnsiTheme="minorHAnsi" w:cstheme="minorHAnsi"/>
          <w:sz w:val="24"/>
          <w:szCs w:val="24"/>
        </w:rPr>
      </w:pPr>
    </w:p>
    <w:p w14:paraId="7DDA3E21" w14:textId="77777777" w:rsidR="00E32C2D" w:rsidRDefault="00E32C2D" w:rsidP="007D637F">
      <w:pPr>
        <w:pStyle w:val="Body"/>
        <w:tabs>
          <w:tab w:val="left" w:pos="720"/>
        </w:tabs>
        <w:spacing w:after="166" w:line="240" w:lineRule="auto"/>
        <w:rPr>
          <w:rFonts w:asciiTheme="minorHAnsi" w:hAnsiTheme="minorHAnsi" w:cstheme="minorHAnsi"/>
          <w:sz w:val="24"/>
          <w:szCs w:val="24"/>
        </w:rPr>
      </w:pPr>
    </w:p>
    <w:p w14:paraId="75DCC3BC" w14:textId="77777777" w:rsidR="00715325" w:rsidRDefault="00715325" w:rsidP="007D637F">
      <w:pPr>
        <w:pStyle w:val="Body"/>
        <w:tabs>
          <w:tab w:val="left" w:pos="720"/>
        </w:tabs>
        <w:spacing w:after="166" w:line="240" w:lineRule="auto"/>
        <w:rPr>
          <w:rFonts w:asciiTheme="minorHAnsi" w:hAnsiTheme="minorHAnsi" w:cstheme="minorHAnsi"/>
          <w:sz w:val="24"/>
          <w:szCs w:val="24"/>
        </w:rPr>
      </w:pPr>
    </w:p>
    <w:p w14:paraId="7E91D4A1" w14:textId="77777777" w:rsidR="00715325" w:rsidRPr="007D637F" w:rsidRDefault="00715325" w:rsidP="00715325">
      <w:pPr>
        <w:pStyle w:val="BodyA"/>
        <w:jc w:val="center"/>
        <w:rPr>
          <w:rFonts w:asciiTheme="minorHAnsi" w:eastAsia="Cambria" w:hAnsiTheme="minorHAnsi" w:cstheme="minorHAnsi"/>
          <w:b/>
          <w:bCs/>
        </w:rPr>
      </w:pPr>
      <w:r w:rsidRPr="007D637F">
        <w:rPr>
          <w:rFonts w:asciiTheme="minorHAnsi" w:hAnsiTheme="minorHAnsi" w:cstheme="minorHAnsi"/>
          <w:b/>
          <w:bCs/>
        </w:rPr>
        <w:lastRenderedPageBreak/>
        <w:t>MINUTES OF THE CEBAIA GOVERNING BOARD</w:t>
      </w:r>
    </w:p>
    <w:p w14:paraId="3B972657" w14:textId="77777777" w:rsidR="00715325" w:rsidRPr="007D637F" w:rsidRDefault="00715325" w:rsidP="00715325">
      <w:pPr>
        <w:pStyle w:val="Body"/>
        <w:tabs>
          <w:tab w:val="left" w:pos="720"/>
        </w:tabs>
        <w:spacing w:after="166" w:line="240" w:lineRule="auto"/>
        <w:jc w:val="center"/>
        <w:rPr>
          <w:rFonts w:asciiTheme="minorHAnsi" w:hAnsiTheme="minorHAnsi" w:cstheme="minorHAnsi"/>
          <w:b/>
          <w:bCs/>
          <w:sz w:val="24"/>
          <w:szCs w:val="24"/>
        </w:rPr>
      </w:pPr>
      <w:r w:rsidRPr="007D637F">
        <w:rPr>
          <w:rFonts w:asciiTheme="minorHAnsi" w:hAnsiTheme="minorHAnsi" w:cstheme="minorHAnsi"/>
          <w:b/>
          <w:bCs/>
          <w:sz w:val="24"/>
          <w:szCs w:val="24"/>
        </w:rPr>
        <w:t xml:space="preserve">Held </w:t>
      </w:r>
      <w:r>
        <w:rPr>
          <w:rFonts w:asciiTheme="minorHAnsi" w:hAnsiTheme="minorHAnsi" w:cstheme="minorHAnsi"/>
          <w:b/>
          <w:bCs/>
          <w:sz w:val="24"/>
          <w:szCs w:val="24"/>
        </w:rPr>
        <w:t>December 11,</w:t>
      </w:r>
      <w:r w:rsidRPr="007D637F">
        <w:rPr>
          <w:rFonts w:asciiTheme="minorHAnsi" w:hAnsiTheme="minorHAnsi" w:cstheme="minorHAnsi"/>
          <w:b/>
          <w:bCs/>
          <w:sz w:val="24"/>
          <w:szCs w:val="24"/>
        </w:rPr>
        <w:t xml:space="preserve"> 2023– 3:00 PM</w:t>
      </w:r>
    </w:p>
    <w:p w14:paraId="30A6A934" w14:textId="77777777" w:rsidR="00715325" w:rsidRPr="007D637F" w:rsidRDefault="00715325" w:rsidP="00715325">
      <w:pPr>
        <w:pStyle w:val="BodyA"/>
        <w:jc w:val="center"/>
        <w:rPr>
          <w:rFonts w:asciiTheme="minorHAnsi" w:eastAsia="Cambria" w:hAnsiTheme="minorHAnsi" w:cstheme="minorHAnsi"/>
        </w:rPr>
      </w:pPr>
      <w:r w:rsidRPr="007D637F">
        <w:rPr>
          <w:rFonts w:asciiTheme="minorHAnsi" w:hAnsiTheme="minorHAnsi" w:cstheme="minorHAnsi"/>
          <w:b/>
          <w:bCs/>
        </w:rPr>
        <w:t>76 North Main Street Kanab, Utah 84741</w:t>
      </w:r>
    </w:p>
    <w:p w14:paraId="04B60251" w14:textId="77777777" w:rsidR="00715325" w:rsidRPr="007D637F" w:rsidRDefault="00715325" w:rsidP="00715325">
      <w:pPr>
        <w:pStyle w:val="BodyA"/>
        <w:rPr>
          <w:rFonts w:asciiTheme="minorHAnsi" w:eastAsia="Cambria" w:hAnsiTheme="minorHAnsi" w:cstheme="minorHAnsi"/>
        </w:rPr>
      </w:pPr>
      <w:r w:rsidRPr="007D637F">
        <w:rPr>
          <w:rFonts w:asciiTheme="minorHAnsi" w:hAnsiTheme="minorHAnsi" w:cstheme="minorHAnsi"/>
        </w:rPr>
        <w:t>1. Attending:</w:t>
      </w:r>
    </w:p>
    <w:p w14:paraId="55838968" w14:textId="1512037B" w:rsidR="00715325" w:rsidRPr="007D637F" w:rsidRDefault="00715325" w:rsidP="00715325">
      <w:pPr>
        <w:pStyle w:val="BodyA"/>
        <w:rPr>
          <w:rFonts w:asciiTheme="minorHAnsi" w:eastAsia="Cambria" w:hAnsiTheme="minorHAnsi" w:cstheme="minorHAnsi"/>
        </w:rPr>
      </w:pPr>
      <w:r w:rsidRPr="007D637F">
        <w:rPr>
          <w:rFonts w:asciiTheme="minorHAnsi" w:hAnsiTheme="minorHAnsi" w:cstheme="minorHAnsi"/>
        </w:rPr>
        <w:t xml:space="preserve">Executive Committee Members: Matt Brown, JD Wright,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Nancy Hau</w:t>
      </w:r>
      <w:r>
        <w:rPr>
          <w:rFonts w:asciiTheme="minorHAnsi" w:hAnsiTheme="minorHAnsi" w:cstheme="minorHAnsi"/>
        </w:rPr>
        <w:t>c</w:t>
      </w:r>
      <w:r w:rsidRPr="007D637F">
        <w:rPr>
          <w:rFonts w:asciiTheme="minorHAnsi" w:hAnsiTheme="minorHAnsi" w:cstheme="minorHAnsi"/>
        </w:rPr>
        <w:t xml:space="preserve">k, </w:t>
      </w:r>
      <w:r>
        <w:rPr>
          <w:rFonts w:asciiTheme="minorHAnsi" w:hAnsiTheme="minorHAnsi" w:cstheme="minorHAnsi"/>
        </w:rPr>
        <w:t xml:space="preserve">and </w:t>
      </w:r>
      <w:r w:rsidRPr="007D637F">
        <w:rPr>
          <w:rFonts w:asciiTheme="minorHAnsi" w:hAnsiTheme="minorHAnsi" w:cstheme="minorHAnsi"/>
        </w:rPr>
        <w:t xml:space="preserve">Ben Dalton. </w:t>
      </w:r>
    </w:p>
    <w:p w14:paraId="323B4C86" w14:textId="77777777" w:rsidR="00715325" w:rsidRPr="007D637F" w:rsidRDefault="00715325" w:rsidP="00715325">
      <w:pPr>
        <w:pStyle w:val="BodyA"/>
        <w:rPr>
          <w:rFonts w:asciiTheme="minorHAnsi" w:eastAsia="Cambria" w:hAnsiTheme="minorHAnsi" w:cstheme="minorHAnsi"/>
        </w:rPr>
      </w:pPr>
      <w:r w:rsidRPr="007D637F">
        <w:rPr>
          <w:rFonts w:asciiTheme="minorHAnsi" w:hAnsiTheme="minorHAnsi" w:cstheme="minorHAnsi"/>
        </w:rPr>
        <w:t>Others in Attendance: Kelly Stowell</w:t>
      </w:r>
    </w:p>
    <w:p w14:paraId="27F3802E" w14:textId="77777777" w:rsidR="00715325" w:rsidRPr="007D637F" w:rsidRDefault="00715325" w:rsidP="00715325">
      <w:pPr>
        <w:pStyle w:val="BodyA"/>
        <w:rPr>
          <w:rFonts w:asciiTheme="minorHAnsi" w:eastAsia="Cambria" w:hAnsiTheme="minorHAnsi" w:cstheme="minorHAnsi"/>
        </w:rPr>
      </w:pPr>
      <w:r w:rsidRPr="007D637F">
        <w:rPr>
          <w:rFonts w:asciiTheme="minorHAnsi" w:hAnsiTheme="minorHAnsi" w:cstheme="minorHAnsi"/>
        </w:rPr>
        <w:t>Presiding: Matt Brown</w:t>
      </w:r>
      <w:r w:rsidRPr="007D637F">
        <w:rPr>
          <w:rFonts w:asciiTheme="minorHAnsi" w:hAnsiTheme="minorHAnsi" w:cstheme="minorHAnsi"/>
        </w:rPr>
        <w:tab/>
      </w:r>
      <w:r w:rsidRPr="007D637F">
        <w:rPr>
          <w:rFonts w:asciiTheme="minorHAnsi" w:hAnsiTheme="minorHAnsi" w:cstheme="minorHAnsi"/>
        </w:rPr>
        <w:tab/>
      </w:r>
      <w:r w:rsidRPr="007D637F">
        <w:rPr>
          <w:rFonts w:asciiTheme="minorHAnsi" w:hAnsiTheme="minorHAnsi" w:cstheme="minorHAnsi"/>
        </w:rPr>
        <w:tab/>
        <w:t>Minutes: Kelly Stowell</w:t>
      </w:r>
    </w:p>
    <w:p w14:paraId="438933D6" w14:textId="77777777" w:rsidR="00715325" w:rsidRPr="007D637F" w:rsidRDefault="00715325" w:rsidP="00715325">
      <w:pPr>
        <w:pStyle w:val="BodyA"/>
        <w:rPr>
          <w:rFonts w:asciiTheme="minorHAnsi" w:eastAsia="Cambria" w:hAnsiTheme="minorHAnsi" w:cstheme="minorHAnsi"/>
        </w:rPr>
      </w:pPr>
      <w:r w:rsidRPr="007D637F">
        <w:rPr>
          <w:rFonts w:asciiTheme="minorHAnsi" w:hAnsiTheme="minorHAnsi" w:cstheme="minorHAnsi"/>
        </w:rPr>
        <w:t>2. Reports and Minutes:</w:t>
      </w:r>
    </w:p>
    <w:p w14:paraId="01966B64" w14:textId="77777777" w:rsidR="00715325" w:rsidRPr="007D637F" w:rsidRDefault="00715325" w:rsidP="00715325">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w:t>
      </w:r>
      <w:r>
        <w:rPr>
          <w:rFonts w:asciiTheme="minorHAnsi" w:hAnsiTheme="minorHAnsi" w:cstheme="minorHAnsi"/>
          <w:bCs/>
          <w:sz w:val="24"/>
          <w:szCs w:val="24"/>
        </w:rPr>
        <w:t>December 11</w:t>
      </w:r>
      <w:r w:rsidRPr="007D637F">
        <w:rPr>
          <w:rFonts w:asciiTheme="minorHAnsi" w:hAnsiTheme="minorHAnsi" w:cstheme="minorHAnsi"/>
          <w:bCs/>
          <w:sz w:val="24"/>
          <w:szCs w:val="24"/>
        </w:rPr>
        <w:t xml:space="preserve">, </w:t>
      </w:r>
      <w:proofErr w:type="gramStart"/>
      <w:r w:rsidRPr="007D637F">
        <w:rPr>
          <w:rFonts w:asciiTheme="minorHAnsi" w:hAnsiTheme="minorHAnsi" w:cstheme="minorHAnsi"/>
          <w:bCs/>
          <w:sz w:val="24"/>
          <w:szCs w:val="24"/>
        </w:rPr>
        <w:t>2023</w:t>
      </w:r>
      <w:proofErr w:type="gramEnd"/>
      <w:r w:rsidRPr="007D637F">
        <w:rPr>
          <w:rFonts w:asciiTheme="minorHAnsi" w:hAnsiTheme="minorHAnsi" w:cstheme="minorHAnsi"/>
          <w:bCs/>
          <w:sz w:val="24"/>
          <w:szCs w:val="24"/>
        </w:rPr>
        <w:t xml:space="preserve"> CEBAIA </w:t>
      </w:r>
      <w:r w:rsidRPr="007D637F">
        <w:rPr>
          <w:rFonts w:asciiTheme="minorHAnsi" w:hAnsiTheme="minorHAnsi" w:cstheme="minorHAnsi"/>
          <w:sz w:val="24"/>
          <w:szCs w:val="24"/>
        </w:rPr>
        <w:t xml:space="preserve">board meeting was called to order by CEBAIA Board Chair Matt Brown, at approximately 3:00 pm. </w:t>
      </w:r>
    </w:p>
    <w:p w14:paraId="02A29C38" w14:textId="77777777" w:rsidR="00715325" w:rsidRPr="007D637F" w:rsidRDefault="00715325" w:rsidP="00715325">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minutes from the previous meeting were emailed to board members from the </w:t>
      </w:r>
      <w:r>
        <w:rPr>
          <w:rFonts w:asciiTheme="minorHAnsi" w:hAnsiTheme="minorHAnsi" w:cstheme="minorHAnsi"/>
          <w:sz w:val="24"/>
          <w:szCs w:val="24"/>
        </w:rPr>
        <w:t xml:space="preserve">previous </w:t>
      </w:r>
      <w:r w:rsidRPr="007D637F">
        <w:rPr>
          <w:rFonts w:asciiTheme="minorHAnsi" w:hAnsiTheme="minorHAnsi" w:cstheme="minorHAnsi"/>
          <w:sz w:val="24"/>
          <w:szCs w:val="24"/>
        </w:rPr>
        <w:t xml:space="preserve">meeting and a copy of the minutes were circulated for review as the first agenda item considered by the members of the CEBAIA Board. The CEBAIA Board approved the minutes unanimously after review and brief discussion. </w:t>
      </w:r>
    </w:p>
    <w:p w14:paraId="334FCF5C" w14:textId="284291A5" w:rsidR="00715325" w:rsidRDefault="00715325" w:rsidP="00715325">
      <w:pPr>
        <w:pStyle w:val="Body"/>
        <w:tabs>
          <w:tab w:val="left" w:pos="720"/>
        </w:tabs>
        <w:spacing w:after="166" w:line="240" w:lineRule="auto"/>
        <w:rPr>
          <w:rFonts w:asciiTheme="minorHAnsi" w:hAnsiTheme="minorHAnsi" w:cstheme="minorHAnsi"/>
          <w:sz w:val="24"/>
          <w:szCs w:val="24"/>
        </w:rPr>
      </w:pPr>
      <w:r>
        <w:rPr>
          <w:rFonts w:asciiTheme="minorHAnsi" w:hAnsiTheme="minorHAnsi" w:cstheme="minorHAnsi"/>
          <w:sz w:val="24"/>
          <w:szCs w:val="24"/>
        </w:rPr>
        <w:t xml:space="preserve">A </w:t>
      </w:r>
      <w:r w:rsidRPr="007D637F">
        <w:rPr>
          <w:rFonts w:asciiTheme="minorHAnsi" w:hAnsiTheme="minorHAnsi" w:cstheme="minorHAnsi"/>
          <w:sz w:val="24"/>
          <w:szCs w:val="24"/>
        </w:rPr>
        <w:t xml:space="preserve">Financial Report </w:t>
      </w:r>
      <w:r>
        <w:rPr>
          <w:rFonts w:asciiTheme="minorHAnsi" w:hAnsiTheme="minorHAnsi" w:cstheme="minorHAnsi"/>
          <w:sz w:val="24"/>
          <w:szCs w:val="24"/>
        </w:rPr>
        <w:t xml:space="preserve">was given by director Stowell </w:t>
      </w:r>
      <w:r w:rsidRPr="007D637F">
        <w:rPr>
          <w:rFonts w:asciiTheme="minorHAnsi" w:hAnsiTheme="minorHAnsi" w:cstheme="minorHAnsi"/>
          <w:sz w:val="24"/>
          <w:szCs w:val="24"/>
        </w:rPr>
        <w:t xml:space="preserve">for </w:t>
      </w:r>
      <w:r>
        <w:rPr>
          <w:rFonts w:asciiTheme="minorHAnsi" w:hAnsiTheme="minorHAnsi" w:cstheme="minorHAnsi"/>
          <w:sz w:val="24"/>
          <w:szCs w:val="24"/>
        </w:rPr>
        <w:t xml:space="preserve">CEBA Q-4 </w:t>
      </w:r>
      <w:r w:rsidRPr="007D637F">
        <w:rPr>
          <w:rFonts w:asciiTheme="minorHAnsi" w:hAnsiTheme="minorHAnsi" w:cstheme="minorHAnsi"/>
          <w:sz w:val="24"/>
          <w:szCs w:val="24"/>
        </w:rPr>
        <w:t xml:space="preserve">2023, </w:t>
      </w:r>
      <w:r>
        <w:rPr>
          <w:rFonts w:asciiTheme="minorHAnsi" w:hAnsiTheme="minorHAnsi" w:cstheme="minorHAnsi"/>
          <w:sz w:val="24"/>
          <w:szCs w:val="24"/>
        </w:rPr>
        <w:t xml:space="preserve">with reports being </w:t>
      </w:r>
      <w:r w:rsidRPr="007D637F">
        <w:rPr>
          <w:rFonts w:asciiTheme="minorHAnsi" w:hAnsiTheme="minorHAnsi" w:cstheme="minorHAnsi"/>
          <w:sz w:val="24"/>
          <w:szCs w:val="24"/>
        </w:rPr>
        <w:t xml:space="preserve">circulated and director Kelly Stowell made a brief presentation about CEBA finances before board discussion. </w:t>
      </w:r>
      <w:r>
        <w:rPr>
          <w:rFonts w:asciiTheme="minorHAnsi" w:hAnsiTheme="minorHAnsi" w:cstheme="minorHAnsi"/>
          <w:sz w:val="24"/>
          <w:szCs w:val="24"/>
        </w:rPr>
        <w:t>A question was raised about state reporting and auditing and CEBA is audited every year. Expenses and revenues were reported and CEBAIA is expecting to receive the same amount of revenue for 2024, as in other years.</w:t>
      </w:r>
    </w:p>
    <w:p w14:paraId="17D2D88C" w14:textId="77777777" w:rsidR="00715325" w:rsidRDefault="00715325" w:rsidP="00715325">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report covered the dates from January 1, </w:t>
      </w:r>
      <w:proofErr w:type="gramStart"/>
      <w:r w:rsidRPr="007D637F">
        <w:rPr>
          <w:rFonts w:asciiTheme="minorHAnsi" w:hAnsiTheme="minorHAnsi" w:cstheme="minorHAnsi"/>
          <w:sz w:val="24"/>
          <w:szCs w:val="24"/>
        </w:rPr>
        <w:t>2023</w:t>
      </w:r>
      <w:proofErr w:type="gramEnd"/>
      <w:r w:rsidRPr="007D637F">
        <w:rPr>
          <w:rFonts w:asciiTheme="minorHAnsi" w:hAnsiTheme="minorHAnsi" w:cstheme="minorHAnsi"/>
          <w:sz w:val="24"/>
          <w:szCs w:val="24"/>
        </w:rPr>
        <w:t xml:space="preserve"> to </w:t>
      </w:r>
      <w:r>
        <w:rPr>
          <w:rFonts w:asciiTheme="minorHAnsi" w:hAnsiTheme="minorHAnsi" w:cstheme="minorHAnsi"/>
          <w:sz w:val="24"/>
          <w:szCs w:val="24"/>
        </w:rPr>
        <w:t>December 11</w:t>
      </w:r>
      <w:r w:rsidRPr="007D637F">
        <w:rPr>
          <w:rFonts w:asciiTheme="minorHAnsi" w:hAnsiTheme="minorHAnsi" w:cstheme="minorHAnsi"/>
          <w:sz w:val="24"/>
          <w:szCs w:val="24"/>
        </w:rPr>
        <w:t>, 2023 with revenue, expenses, budget reports, and bank statements presented by CEBA Director Stowell</w:t>
      </w:r>
      <w:r>
        <w:rPr>
          <w:rFonts w:asciiTheme="minorHAnsi" w:hAnsiTheme="minorHAnsi" w:cstheme="minorHAnsi"/>
          <w:sz w:val="24"/>
          <w:szCs w:val="24"/>
        </w:rPr>
        <w:t xml:space="preserve">. A discussion took place about </w:t>
      </w:r>
      <w:proofErr w:type="gramStart"/>
      <w:r>
        <w:rPr>
          <w:rFonts w:asciiTheme="minorHAnsi" w:hAnsiTheme="minorHAnsi" w:cstheme="minorHAnsi"/>
          <w:sz w:val="24"/>
          <w:szCs w:val="24"/>
        </w:rPr>
        <w:t>Cost of Living</w:t>
      </w:r>
      <w:proofErr w:type="gramEnd"/>
      <w:r>
        <w:rPr>
          <w:rFonts w:asciiTheme="minorHAnsi" w:hAnsiTheme="minorHAnsi" w:cstheme="minorHAnsi"/>
          <w:sz w:val="24"/>
          <w:szCs w:val="24"/>
        </w:rPr>
        <w:t xml:space="preserve"> adjustments and providing director Stowell a salary increase. It was discussed the CEBA budget could handle giving a raise and government employees across the state have received increases especially due to inflation. The CEBA director doesn’t receive any benefits or retirement and is a flat rate. The county has done COLA increases and 2024 is 3.2%. In 2023 the COLA was just over 8% and it was reported CEBA director Stowell hasn’t received a raise in several years. Several scenarios were discussed but it was ultimately decided with the board to do a 5% salary increase for the CEBA Director for 2024 which would be an increase of about $300 per month. The board was supportive of the increase and expressed appreciation for the work being done and its impacts on the local communities. Stowell expressed he did not want to take a large 8% percent increase because the money will need to be raised from somewhere and Kelly is the one who will need to find it.</w:t>
      </w:r>
    </w:p>
    <w:p w14:paraId="0ECA2F11" w14:textId="77777777" w:rsidR="00715325" w:rsidRDefault="00715325" w:rsidP="00715325">
      <w:pPr>
        <w:pStyle w:val="Body"/>
        <w:tabs>
          <w:tab w:val="left" w:pos="720"/>
        </w:tabs>
        <w:spacing w:after="166" w:line="240" w:lineRule="auto"/>
        <w:rPr>
          <w:rFonts w:asciiTheme="minorHAnsi" w:hAnsiTheme="minorHAnsi" w:cstheme="minorHAnsi"/>
          <w:sz w:val="24"/>
          <w:szCs w:val="24"/>
        </w:rPr>
      </w:pPr>
      <w:r>
        <w:rPr>
          <w:rFonts w:asciiTheme="minorHAnsi" w:hAnsiTheme="minorHAnsi" w:cstheme="minorHAnsi"/>
          <w:sz w:val="24"/>
          <w:szCs w:val="24"/>
        </w:rPr>
        <w:lastRenderedPageBreak/>
        <w:t xml:space="preserve">The </w:t>
      </w:r>
      <w:r w:rsidRPr="007D637F">
        <w:rPr>
          <w:rFonts w:asciiTheme="minorHAnsi" w:hAnsiTheme="minorHAnsi" w:cstheme="minorHAnsi"/>
          <w:sz w:val="24"/>
          <w:szCs w:val="24"/>
        </w:rPr>
        <w:t xml:space="preserve">Film Commission and CEBA </w:t>
      </w:r>
      <w:r>
        <w:rPr>
          <w:rFonts w:asciiTheme="minorHAnsi" w:hAnsiTheme="minorHAnsi" w:cstheme="minorHAnsi"/>
          <w:sz w:val="24"/>
          <w:szCs w:val="24"/>
        </w:rPr>
        <w:t xml:space="preserve">Budgets </w:t>
      </w:r>
      <w:r w:rsidRPr="007D637F">
        <w:rPr>
          <w:rFonts w:asciiTheme="minorHAnsi" w:hAnsiTheme="minorHAnsi" w:cstheme="minorHAnsi"/>
          <w:sz w:val="24"/>
          <w:szCs w:val="24"/>
        </w:rPr>
        <w:t>show</w:t>
      </w:r>
      <w:r>
        <w:rPr>
          <w:rFonts w:asciiTheme="minorHAnsi" w:hAnsiTheme="minorHAnsi" w:cstheme="minorHAnsi"/>
          <w:sz w:val="24"/>
          <w:szCs w:val="24"/>
        </w:rPr>
        <w:t>ed</w:t>
      </w:r>
      <w:r w:rsidRPr="007D637F">
        <w:rPr>
          <w:rFonts w:asciiTheme="minorHAnsi" w:hAnsiTheme="minorHAnsi" w:cstheme="minorHAnsi"/>
          <w:sz w:val="24"/>
          <w:szCs w:val="24"/>
        </w:rPr>
        <w:t xml:space="preserve"> an accounting of revenues and expenditures were provided and reviewed. CEBA </w:t>
      </w:r>
      <w:r>
        <w:rPr>
          <w:rFonts w:asciiTheme="minorHAnsi" w:hAnsiTheme="minorHAnsi" w:cstheme="minorHAnsi"/>
          <w:sz w:val="24"/>
          <w:szCs w:val="24"/>
        </w:rPr>
        <w:t xml:space="preserve">maintains </w:t>
      </w:r>
      <w:r w:rsidRPr="007D637F">
        <w:rPr>
          <w:rFonts w:asciiTheme="minorHAnsi" w:hAnsiTheme="minorHAnsi" w:cstheme="minorHAnsi"/>
          <w:sz w:val="24"/>
          <w:szCs w:val="24"/>
        </w:rPr>
        <w:t xml:space="preserve">compliance with state budget requirements and </w:t>
      </w:r>
      <w:r>
        <w:rPr>
          <w:rFonts w:asciiTheme="minorHAnsi" w:hAnsiTheme="minorHAnsi" w:cstheme="minorHAnsi"/>
          <w:sz w:val="24"/>
          <w:szCs w:val="24"/>
        </w:rPr>
        <w:t>doesn’t have more reserves than needed</w:t>
      </w:r>
      <w:r w:rsidRPr="007D637F">
        <w:rPr>
          <w:rFonts w:asciiTheme="minorHAnsi" w:hAnsiTheme="minorHAnsi" w:cstheme="minorHAnsi"/>
          <w:sz w:val="24"/>
          <w:szCs w:val="24"/>
        </w:rPr>
        <w:t xml:space="preserve">. </w:t>
      </w:r>
    </w:p>
    <w:p w14:paraId="7D7C63D8" w14:textId="77777777" w:rsidR="00715325" w:rsidRDefault="00715325" w:rsidP="00715325">
      <w:pPr>
        <w:pStyle w:val="Body"/>
        <w:tabs>
          <w:tab w:val="left" w:pos="720"/>
        </w:tabs>
        <w:spacing w:after="166" w:line="240" w:lineRule="auto"/>
        <w:rPr>
          <w:rFonts w:asciiTheme="minorHAnsi" w:hAnsiTheme="minorHAnsi" w:cstheme="minorHAnsi"/>
          <w:sz w:val="24"/>
          <w:szCs w:val="24"/>
        </w:rPr>
      </w:pPr>
      <w:r>
        <w:rPr>
          <w:rFonts w:asciiTheme="minorHAnsi" w:hAnsiTheme="minorHAnsi" w:cstheme="minorHAnsi"/>
          <w:sz w:val="24"/>
          <w:szCs w:val="24"/>
        </w:rPr>
        <w:t>The next agenda item discussed by the board was the CEBA Executive Director contract. The contract and scope of work was presented to the board followed by a brief discussion where the board is supportive of the work being done by the director and continuing his contract. The independent contract duration is for one year between Kelly Stowell and CEBA.</w:t>
      </w:r>
    </w:p>
    <w:p w14:paraId="280F54A9" w14:textId="77777777" w:rsidR="00715325" w:rsidRDefault="00715325" w:rsidP="00715325">
      <w:pPr>
        <w:pStyle w:val="Body"/>
        <w:tabs>
          <w:tab w:val="left" w:pos="720"/>
        </w:tabs>
        <w:spacing w:after="166" w:line="240" w:lineRule="auto"/>
        <w:rPr>
          <w:rFonts w:asciiTheme="minorHAnsi" w:hAnsiTheme="minorHAnsi" w:cstheme="minorHAnsi"/>
          <w:sz w:val="24"/>
          <w:szCs w:val="24"/>
        </w:rPr>
      </w:pPr>
      <w:r>
        <w:rPr>
          <w:rFonts w:asciiTheme="minorHAnsi" w:hAnsiTheme="minorHAnsi" w:cstheme="minorHAnsi"/>
          <w:sz w:val="24"/>
          <w:szCs w:val="24"/>
        </w:rPr>
        <w:t xml:space="preserve">Raising Kane was discussed and the 2024 event is taking place on January 12, </w:t>
      </w:r>
      <w:proofErr w:type="gramStart"/>
      <w:r>
        <w:rPr>
          <w:rFonts w:asciiTheme="minorHAnsi" w:hAnsiTheme="minorHAnsi" w:cstheme="minorHAnsi"/>
          <w:sz w:val="24"/>
          <w:szCs w:val="24"/>
        </w:rPr>
        <w:t>2024</w:t>
      </w:r>
      <w:proofErr w:type="gramEnd"/>
      <w:r>
        <w:rPr>
          <w:rFonts w:asciiTheme="minorHAnsi" w:hAnsiTheme="minorHAnsi" w:cstheme="minorHAnsi"/>
          <w:sz w:val="24"/>
          <w:szCs w:val="24"/>
        </w:rPr>
        <w:t xml:space="preserve"> at the Kanab Center. A great event is planned and the keynote speaker for the upcoming event is Brad Bonham. There will be an afternoon seminar on Artificial Intelligence and impacts on businesses in addition to all other activities happening with the 2024 event. It was discussed to incorporate a water conservation component to Raising Kane. Water conservation education and CEBA should </w:t>
      </w:r>
      <w:proofErr w:type="gramStart"/>
      <w:r>
        <w:rPr>
          <w:rFonts w:asciiTheme="minorHAnsi" w:hAnsiTheme="minorHAnsi" w:cstheme="minorHAnsi"/>
          <w:sz w:val="24"/>
          <w:szCs w:val="24"/>
        </w:rPr>
        <w:t>look into</w:t>
      </w:r>
      <w:proofErr w:type="gramEnd"/>
      <w:r>
        <w:rPr>
          <w:rFonts w:asciiTheme="minorHAnsi" w:hAnsiTheme="minorHAnsi" w:cstheme="minorHAnsi"/>
          <w:sz w:val="24"/>
          <w:szCs w:val="24"/>
        </w:rPr>
        <w:t xml:space="preserve"> incorporating a water conservation focus into a future training event. The agenda is still being solidified for Raising Kane and most of the program is confirmed but there is still some flexibility for speakers. It was discussed to not keep event attendees late into the afternoon. It was also discussed to add a component to do an adventure to capture audience from outside the area who are in town for Raising Kane. The added day an opportunity to network and education people who may not be familiar with Kane County issues. The potential of establishing a separate planning board was briefly discussed to help plan and execute the event. The budget for the event was presented and reviewed by the board and subsequently passed. The event is a great value for attendees at an affordable price. </w:t>
      </w:r>
    </w:p>
    <w:p w14:paraId="6F2FAAF0" w14:textId="77777777" w:rsidR="00715325" w:rsidRDefault="00715325" w:rsidP="00715325">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A discussion took place about the Film Commission sponsoring the </w:t>
      </w:r>
      <w:proofErr w:type="gramStart"/>
      <w:r>
        <w:rPr>
          <w:rFonts w:asciiTheme="minorHAnsi" w:hAnsiTheme="minorHAnsi" w:cstheme="minorHAnsi"/>
          <w:sz w:val="24"/>
          <w:szCs w:val="24"/>
        </w:rPr>
        <w:t>100 year</w:t>
      </w:r>
      <w:proofErr w:type="gramEnd"/>
      <w:r>
        <w:rPr>
          <w:rFonts w:asciiTheme="minorHAnsi" w:hAnsiTheme="minorHAnsi" w:cstheme="minorHAnsi"/>
          <w:sz w:val="24"/>
          <w:szCs w:val="24"/>
        </w:rPr>
        <w:t xml:space="preserve"> anniversary of filming in Utah </w:t>
      </w:r>
      <w:r w:rsidRPr="007D637F">
        <w:rPr>
          <w:rFonts w:asciiTheme="minorHAnsi" w:hAnsiTheme="minorHAnsi" w:cstheme="minorHAnsi"/>
          <w:sz w:val="24"/>
          <w:szCs w:val="24"/>
        </w:rPr>
        <w:t>with $500</w:t>
      </w:r>
      <w:r>
        <w:rPr>
          <w:rFonts w:asciiTheme="minorHAnsi" w:hAnsiTheme="minorHAnsi" w:cstheme="minorHAnsi"/>
          <w:sz w:val="24"/>
          <w:szCs w:val="24"/>
        </w:rPr>
        <w:t>0</w:t>
      </w:r>
      <w:r w:rsidRPr="007D637F">
        <w:rPr>
          <w:rFonts w:asciiTheme="minorHAnsi" w:hAnsiTheme="minorHAnsi" w:cstheme="minorHAnsi"/>
          <w:sz w:val="24"/>
          <w:szCs w:val="24"/>
        </w:rPr>
        <w:t xml:space="preserve"> </w:t>
      </w:r>
      <w:r>
        <w:rPr>
          <w:rFonts w:asciiTheme="minorHAnsi" w:hAnsiTheme="minorHAnsi" w:cstheme="minorHAnsi"/>
          <w:sz w:val="24"/>
          <w:szCs w:val="24"/>
        </w:rPr>
        <w:t xml:space="preserve">to the Utah Film Commission </w:t>
      </w:r>
      <w:r w:rsidRPr="007D637F">
        <w:rPr>
          <w:rFonts w:asciiTheme="minorHAnsi" w:hAnsiTheme="minorHAnsi" w:cstheme="minorHAnsi"/>
          <w:sz w:val="24"/>
          <w:szCs w:val="24"/>
        </w:rPr>
        <w:t xml:space="preserve">which was supported by the board. </w:t>
      </w:r>
      <w:r>
        <w:rPr>
          <w:rFonts w:asciiTheme="minorHAnsi" w:hAnsiTheme="minorHAnsi" w:cstheme="minorHAnsi"/>
          <w:sz w:val="24"/>
          <w:szCs w:val="24"/>
        </w:rPr>
        <w:t xml:space="preserve">The </w:t>
      </w:r>
      <w:proofErr w:type="gramStart"/>
      <w:r>
        <w:rPr>
          <w:rFonts w:asciiTheme="minorHAnsi" w:hAnsiTheme="minorHAnsi" w:cstheme="minorHAnsi"/>
          <w:sz w:val="24"/>
          <w:szCs w:val="24"/>
        </w:rPr>
        <w:t>100 year</w:t>
      </w:r>
      <w:proofErr w:type="gramEnd"/>
      <w:r>
        <w:rPr>
          <w:rFonts w:asciiTheme="minorHAnsi" w:hAnsiTheme="minorHAnsi" w:cstheme="minorHAnsi"/>
          <w:sz w:val="24"/>
          <w:szCs w:val="24"/>
        </w:rPr>
        <w:t xml:space="preserve"> anniversary kicks off on January 11, 2024 with a press conference and celebration at the State of Utah Capitol rotunda which conflicts with Raising Kane on January 12. Filming has a great economic impact in the local communities, and we work well with the State of Utah Film Commission. A discussion took place about production </w:t>
      </w:r>
      <w:proofErr w:type="gramStart"/>
      <w:r>
        <w:rPr>
          <w:rFonts w:asciiTheme="minorHAnsi" w:hAnsiTheme="minorHAnsi" w:cstheme="minorHAnsi"/>
          <w:sz w:val="24"/>
          <w:szCs w:val="24"/>
        </w:rPr>
        <w:t>spending</w:t>
      </w:r>
      <w:proofErr w:type="gramEnd"/>
      <w:r>
        <w:rPr>
          <w:rFonts w:asciiTheme="minorHAnsi" w:hAnsiTheme="minorHAnsi" w:cstheme="minorHAnsi"/>
          <w:sz w:val="24"/>
          <w:szCs w:val="24"/>
        </w:rPr>
        <w:t xml:space="preserve"> and we like projects the best which have large budgets and large crews. Kane County participates with Utah Film Commission programing including the Film Ready Utah and we strive to be the poster child for a film ready committee. There are many celebrations throughout the year including the establishment of a film trail across the state. We are planning to do a Kane County </w:t>
      </w:r>
      <w:proofErr w:type="gramStart"/>
      <w:r>
        <w:rPr>
          <w:rFonts w:asciiTheme="minorHAnsi" w:hAnsiTheme="minorHAnsi" w:cstheme="minorHAnsi"/>
          <w:sz w:val="24"/>
          <w:szCs w:val="24"/>
        </w:rPr>
        <w:t>100 year</w:t>
      </w:r>
      <w:proofErr w:type="gramEnd"/>
      <w:r>
        <w:rPr>
          <w:rFonts w:asciiTheme="minorHAnsi" w:hAnsiTheme="minorHAnsi" w:cstheme="minorHAnsi"/>
          <w:sz w:val="24"/>
          <w:szCs w:val="24"/>
        </w:rPr>
        <w:t xml:space="preserve"> anniversary event. $5000 is requested from the Film Commission budget to sponsor the event and there is money in the budget to cover it. 2024 is a big year for film especially with the rural film incentive worth $12million dollars total which sunsets in 2024. We have been involved in the creation of the program and are going to be highly involved with removing the sunset working with legislators on the initiative. Kane County has a lengthy history with film making and is important to our economy and heritage.</w:t>
      </w:r>
    </w:p>
    <w:p w14:paraId="2B161B0E" w14:textId="77777777" w:rsidR="00A21DB2" w:rsidRPr="00FD4594" w:rsidRDefault="00A21DB2" w:rsidP="00A21DB2">
      <w:pPr>
        <w:pStyle w:val="BodyA"/>
        <w:jc w:val="center"/>
        <w:rPr>
          <w:rFonts w:asciiTheme="minorHAnsi" w:hAnsiTheme="minorHAnsi" w:cstheme="minorHAnsi"/>
          <w:b/>
          <w:bCs/>
          <w:sz w:val="52"/>
          <w:szCs w:val="52"/>
        </w:rPr>
      </w:pPr>
      <w:r w:rsidRPr="00FD4594">
        <w:rPr>
          <w:rFonts w:asciiTheme="minorHAnsi" w:hAnsiTheme="minorHAnsi" w:cstheme="minorHAnsi"/>
          <w:b/>
          <w:bCs/>
          <w:sz w:val="52"/>
          <w:szCs w:val="52"/>
        </w:rPr>
        <w:t>DRAFT</w:t>
      </w:r>
    </w:p>
    <w:p w14:paraId="3D66C811" w14:textId="77777777" w:rsidR="00A21DB2" w:rsidRDefault="00A21DB2" w:rsidP="00715325">
      <w:pPr>
        <w:pStyle w:val="Body"/>
        <w:tabs>
          <w:tab w:val="left" w:pos="720"/>
        </w:tabs>
        <w:spacing w:after="166" w:line="240" w:lineRule="auto"/>
        <w:rPr>
          <w:rFonts w:asciiTheme="minorHAnsi" w:hAnsiTheme="minorHAnsi" w:cstheme="minorHAnsi"/>
          <w:sz w:val="24"/>
          <w:szCs w:val="24"/>
        </w:rPr>
      </w:pPr>
    </w:p>
    <w:p w14:paraId="12BDA756" w14:textId="77777777" w:rsidR="00715325" w:rsidRDefault="00715325" w:rsidP="00715325">
      <w:pPr>
        <w:pStyle w:val="Body"/>
        <w:tabs>
          <w:tab w:val="left" w:pos="720"/>
        </w:tabs>
        <w:spacing w:after="166" w:line="240" w:lineRule="auto"/>
        <w:rPr>
          <w:rFonts w:asciiTheme="minorHAnsi" w:hAnsiTheme="minorHAnsi" w:cstheme="minorHAnsi"/>
          <w:sz w:val="24"/>
          <w:szCs w:val="24"/>
        </w:rPr>
      </w:pPr>
      <w:r>
        <w:rPr>
          <w:rFonts w:asciiTheme="minorHAnsi" w:hAnsiTheme="minorHAnsi" w:cstheme="minorHAnsi"/>
          <w:sz w:val="24"/>
          <w:szCs w:val="24"/>
        </w:rPr>
        <w:lastRenderedPageBreak/>
        <w:t xml:space="preserve">Kane County has been a member of the Economic Development Corporation of Utah for many years and the membership due is $1000.00 per year. EDCU is contracted with the </w:t>
      </w:r>
      <w:proofErr w:type="gramStart"/>
      <w:r>
        <w:rPr>
          <w:rFonts w:asciiTheme="minorHAnsi" w:hAnsiTheme="minorHAnsi" w:cstheme="minorHAnsi"/>
          <w:sz w:val="24"/>
          <w:szCs w:val="24"/>
        </w:rPr>
        <w:t>Governors</w:t>
      </w:r>
      <w:proofErr w:type="gramEnd"/>
      <w:r>
        <w:rPr>
          <w:rFonts w:asciiTheme="minorHAnsi" w:hAnsiTheme="minorHAnsi" w:cstheme="minorHAnsi"/>
          <w:sz w:val="24"/>
          <w:szCs w:val="24"/>
        </w:rPr>
        <w:t xml:space="preserve"> </w:t>
      </w:r>
    </w:p>
    <w:p w14:paraId="10C9422C" w14:textId="77777777" w:rsidR="00715325" w:rsidRDefault="00715325" w:rsidP="00715325">
      <w:pPr>
        <w:pStyle w:val="Body"/>
        <w:tabs>
          <w:tab w:val="left" w:pos="720"/>
        </w:tabs>
        <w:spacing w:after="166" w:line="240" w:lineRule="auto"/>
        <w:rPr>
          <w:rFonts w:asciiTheme="minorHAnsi" w:hAnsiTheme="minorHAnsi" w:cstheme="minorHAnsi"/>
          <w:sz w:val="24"/>
          <w:szCs w:val="24"/>
        </w:rPr>
      </w:pPr>
      <w:r>
        <w:rPr>
          <w:rFonts w:asciiTheme="minorHAnsi" w:hAnsiTheme="minorHAnsi" w:cstheme="minorHAnsi"/>
          <w:sz w:val="24"/>
          <w:szCs w:val="24"/>
        </w:rPr>
        <w:t xml:space="preserve">Office of Economic Opportunity to especially conduct corporate recruiting efforts for the state of Utah. EDCU has a grant program and </w:t>
      </w:r>
      <w:r w:rsidRPr="00350AE7">
        <w:rPr>
          <w:rFonts w:asciiTheme="minorHAnsi" w:hAnsiTheme="minorHAnsi" w:cstheme="minorHAnsi"/>
          <w:sz w:val="24"/>
          <w:szCs w:val="24"/>
        </w:rPr>
        <w:t>Kelly Stowell</w:t>
      </w:r>
      <w:r>
        <w:rPr>
          <w:rFonts w:asciiTheme="minorHAnsi" w:hAnsiTheme="minorHAnsi" w:cstheme="minorHAnsi"/>
          <w:sz w:val="24"/>
          <w:szCs w:val="24"/>
        </w:rPr>
        <w:t xml:space="preserve"> has participated in the Community Match Grant Program where $5000.00 was awarded to Kane County. It was supported by the board to continue Kane County’s membership with EDCU. </w:t>
      </w:r>
    </w:p>
    <w:p w14:paraId="13FC40BE" w14:textId="77777777" w:rsidR="00715325" w:rsidRPr="00FD4594" w:rsidRDefault="00715325" w:rsidP="00715325">
      <w:pPr>
        <w:pStyle w:val="BodyA"/>
        <w:jc w:val="center"/>
        <w:rPr>
          <w:rFonts w:asciiTheme="minorHAnsi" w:hAnsiTheme="minorHAnsi" w:cstheme="minorHAnsi"/>
          <w:b/>
          <w:bCs/>
          <w:sz w:val="52"/>
          <w:szCs w:val="52"/>
        </w:rPr>
      </w:pPr>
      <w:r w:rsidRPr="00FD4594">
        <w:rPr>
          <w:rFonts w:asciiTheme="minorHAnsi" w:hAnsiTheme="minorHAnsi" w:cstheme="minorHAnsi"/>
          <w:b/>
          <w:bCs/>
          <w:sz w:val="52"/>
          <w:szCs w:val="52"/>
        </w:rPr>
        <w:t>DRAFT</w:t>
      </w:r>
    </w:p>
    <w:p w14:paraId="4F4C79B0" w14:textId="77777777" w:rsidR="00715325" w:rsidRDefault="00715325" w:rsidP="00715325">
      <w:pPr>
        <w:pStyle w:val="Body"/>
        <w:tabs>
          <w:tab w:val="left" w:pos="720"/>
        </w:tabs>
        <w:spacing w:after="166" w:line="240" w:lineRule="auto"/>
        <w:rPr>
          <w:rFonts w:asciiTheme="minorHAnsi" w:hAnsiTheme="minorHAnsi" w:cstheme="minorHAnsi"/>
          <w:sz w:val="24"/>
          <w:szCs w:val="24"/>
        </w:rPr>
      </w:pPr>
      <w:r>
        <w:rPr>
          <w:rFonts w:asciiTheme="minorHAnsi" w:hAnsiTheme="minorHAnsi" w:cstheme="minorHAnsi"/>
          <w:sz w:val="24"/>
          <w:szCs w:val="24"/>
        </w:rPr>
        <w:t xml:space="preserve">An update was given about a new state program called the Outdoor Adventure Commission, who just completed a strategic plan with Utah State University. The Adventure Commission has some funding and Kelly submitted a grant for the highway corridor paved trail. It was emphasized Kane County needs to develop its outdoor infrastructure in case the parks </w:t>
      </w:r>
      <w:proofErr w:type="gramStart"/>
      <w:r>
        <w:rPr>
          <w:rFonts w:asciiTheme="minorHAnsi" w:hAnsiTheme="minorHAnsi" w:cstheme="minorHAnsi"/>
          <w:sz w:val="24"/>
          <w:szCs w:val="24"/>
        </w:rPr>
        <w:t>close down</w:t>
      </w:r>
      <w:proofErr w:type="gramEnd"/>
      <w:r>
        <w:rPr>
          <w:rFonts w:asciiTheme="minorHAnsi" w:hAnsiTheme="minorHAnsi" w:cstheme="minorHAnsi"/>
          <w:sz w:val="24"/>
          <w:szCs w:val="24"/>
        </w:rPr>
        <w:t xml:space="preserve"> for various reasons such as overcrowding. The feasibility study has served as a solid foundation for developing the trail further. Kelly is going to present to the outdoor adventure commission in Salt Lake, where Kelly asked for a significant amount of funding to plan and build segments of the trail. The </w:t>
      </w:r>
      <w:proofErr w:type="gramStart"/>
      <w:r>
        <w:rPr>
          <w:rFonts w:asciiTheme="minorHAnsi" w:hAnsiTheme="minorHAnsi" w:cstheme="minorHAnsi"/>
          <w:sz w:val="24"/>
          <w:szCs w:val="24"/>
        </w:rPr>
        <w:t>ultimate goal</w:t>
      </w:r>
      <w:proofErr w:type="gramEnd"/>
      <w:r>
        <w:rPr>
          <w:rFonts w:asciiTheme="minorHAnsi" w:hAnsiTheme="minorHAnsi" w:cstheme="minorHAnsi"/>
          <w:sz w:val="24"/>
          <w:szCs w:val="24"/>
        </w:rPr>
        <w:t xml:space="preserve"> of the project and funding asks are to establish a robust trails system as part of the Utah Trails Network throughout Kane County.</w:t>
      </w:r>
    </w:p>
    <w:p w14:paraId="43E52569" w14:textId="77777777" w:rsidR="00715325" w:rsidRPr="007D637F" w:rsidRDefault="00715325" w:rsidP="00715325">
      <w:pPr>
        <w:rPr>
          <w:rFonts w:asciiTheme="minorHAnsi" w:hAnsiTheme="minorHAnsi" w:cstheme="minorHAnsi"/>
          <w:b/>
          <w:bCs/>
        </w:rPr>
      </w:pPr>
      <w:r w:rsidRPr="007D637F">
        <w:rPr>
          <w:rFonts w:asciiTheme="minorHAnsi" w:hAnsiTheme="minorHAnsi" w:cstheme="minorHAnsi"/>
          <w:b/>
          <w:bCs/>
        </w:rPr>
        <w:t>Action Items:</w:t>
      </w:r>
    </w:p>
    <w:p w14:paraId="48D90A21" w14:textId="77777777" w:rsidR="00715325" w:rsidRDefault="00715325" w:rsidP="00715325">
      <w:pPr>
        <w:rPr>
          <w:rFonts w:asciiTheme="minorHAnsi" w:hAnsiTheme="minorHAnsi" w:cstheme="minorHAnsi"/>
        </w:rPr>
      </w:pPr>
      <w:r w:rsidRPr="007D637F">
        <w:rPr>
          <w:rFonts w:asciiTheme="minorHAnsi" w:hAnsiTheme="minorHAnsi" w:cstheme="minorHAnsi"/>
        </w:rPr>
        <w:t xml:space="preserve">A motion was made by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xml:space="preserve">, </w:t>
      </w:r>
      <w:r>
        <w:rPr>
          <w:rFonts w:asciiTheme="minorHAnsi" w:hAnsiTheme="minorHAnsi" w:cstheme="minorHAnsi"/>
        </w:rPr>
        <w:t xml:space="preserve">to approve minutes and second to the motion was made by Den Dalton and the motion passed. </w:t>
      </w:r>
    </w:p>
    <w:p w14:paraId="49667DC9" w14:textId="77777777" w:rsidR="00715325" w:rsidRDefault="00715325" w:rsidP="00715325">
      <w:pPr>
        <w:rPr>
          <w:rFonts w:asciiTheme="minorHAnsi" w:hAnsiTheme="minorHAnsi" w:cstheme="minorHAnsi"/>
        </w:rPr>
      </w:pPr>
    </w:p>
    <w:p w14:paraId="7BF47423" w14:textId="77777777" w:rsidR="00715325" w:rsidRDefault="00715325" w:rsidP="00715325">
      <w:pPr>
        <w:rPr>
          <w:rFonts w:asciiTheme="minorHAnsi" w:hAnsiTheme="minorHAnsi" w:cstheme="minorHAnsi"/>
        </w:rPr>
      </w:pPr>
      <w:r w:rsidRPr="007D637F">
        <w:rPr>
          <w:rFonts w:asciiTheme="minorHAnsi" w:hAnsiTheme="minorHAnsi" w:cstheme="minorHAnsi"/>
        </w:rPr>
        <w:t xml:space="preserve">A motion was made by </w:t>
      </w:r>
      <w:r>
        <w:rPr>
          <w:rFonts w:asciiTheme="minorHAnsi" w:hAnsiTheme="minorHAnsi" w:cstheme="minorHAnsi"/>
        </w:rPr>
        <w:t xml:space="preserve">Celeste Meyers </w:t>
      </w:r>
      <w:r w:rsidRPr="007D637F">
        <w:rPr>
          <w:rFonts w:asciiTheme="minorHAnsi" w:hAnsiTheme="minorHAnsi" w:cstheme="minorHAnsi"/>
        </w:rPr>
        <w:t xml:space="preserve">to approve </w:t>
      </w:r>
      <w:r>
        <w:rPr>
          <w:rFonts w:asciiTheme="minorHAnsi" w:hAnsiTheme="minorHAnsi" w:cstheme="minorHAnsi"/>
        </w:rPr>
        <w:t xml:space="preserve">the 2023 </w:t>
      </w:r>
      <w:r w:rsidRPr="007D637F">
        <w:rPr>
          <w:rFonts w:asciiTheme="minorHAnsi" w:hAnsiTheme="minorHAnsi" w:cstheme="minorHAnsi"/>
        </w:rPr>
        <w:t>year to date CEBAIA Financial Report. Ben Dalton seconded the motion and the motion passed.</w:t>
      </w:r>
    </w:p>
    <w:p w14:paraId="6C186709" w14:textId="77777777" w:rsidR="00715325" w:rsidRDefault="00715325" w:rsidP="00715325">
      <w:pPr>
        <w:rPr>
          <w:rFonts w:asciiTheme="minorHAnsi" w:hAnsiTheme="minorHAnsi" w:cstheme="minorHAnsi"/>
        </w:rPr>
      </w:pPr>
    </w:p>
    <w:p w14:paraId="7F35BBED" w14:textId="77777777" w:rsidR="00715325" w:rsidRDefault="00715325" w:rsidP="00715325">
      <w:pPr>
        <w:rPr>
          <w:rFonts w:asciiTheme="minorHAnsi" w:hAnsiTheme="minorHAnsi" w:cstheme="minorHAnsi"/>
        </w:rPr>
      </w:pPr>
      <w:r w:rsidRPr="007D637F">
        <w:rPr>
          <w:rFonts w:asciiTheme="minorHAnsi" w:hAnsiTheme="minorHAnsi" w:cstheme="minorHAnsi"/>
        </w:rPr>
        <w:t xml:space="preserve">A motion was made by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xml:space="preserve">, </w:t>
      </w:r>
      <w:r>
        <w:rPr>
          <w:rFonts w:asciiTheme="minorHAnsi" w:hAnsiTheme="minorHAnsi" w:cstheme="minorHAnsi"/>
        </w:rPr>
        <w:t>to move in and out of a Public Hearing concerning the 2024 CEBA Budget and the motion was seconded by JD Wright. T</w:t>
      </w:r>
      <w:r w:rsidRPr="007D637F">
        <w:rPr>
          <w:rFonts w:asciiTheme="minorHAnsi" w:hAnsiTheme="minorHAnsi" w:cstheme="minorHAnsi"/>
        </w:rPr>
        <w:t>he motion passed with no dissenting votes.</w:t>
      </w:r>
    </w:p>
    <w:p w14:paraId="4B777672" w14:textId="77777777" w:rsidR="00715325" w:rsidRDefault="00715325" w:rsidP="00715325">
      <w:pPr>
        <w:rPr>
          <w:rFonts w:asciiTheme="minorHAnsi" w:hAnsiTheme="minorHAnsi" w:cstheme="minorHAnsi"/>
        </w:rPr>
      </w:pPr>
    </w:p>
    <w:p w14:paraId="4107DD4A" w14:textId="77777777" w:rsidR="00715325" w:rsidRDefault="00715325" w:rsidP="00715325">
      <w:pPr>
        <w:rPr>
          <w:rFonts w:asciiTheme="minorHAnsi" w:hAnsiTheme="minorHAnsi" w:cstheme="minorHAnsi"/>
        </w:rPr>
      </w:pPr>
      <w:r w:rsidRPr="007D637F">
        <w:rPr>
          <w:rFonts w:asciiTheme="minorHAnsi" w:hAnsiTheme="minorHAnsi" w:cstheme="minorHAnsi"/>
        </w:rPr>
        <w:t xml:space="preserve">A motion was made by </w:t>
      </w:r>
      <w:r>
        <w:rPr>
          <w:rFonts w:asciiTheme="minorHAnsi" w:hAnsiTheme="minorHAnsi" w:cstheme="minorHAnsi"/>
        </w:rPr>
        <w:t>Nancy Hauck to provide CEBA Executive Director a 5% Cost of Living Adjustment for 2024, and a second was made by JD Wright. The motion was approved by the board with no dissenting votes.</w:t>
      </w:r>
    </w:p>
    <w:p w14:paraId="65C12C9B" w14:textId="77777777" w:rsidR="00715325" w:rsidRDefault="00715325" w:rsidP="00715325">
      <w:pPr>
        <w:rPr>
          <w:rFonts w:asciiTheme="minorHAnsi" w:hAnsiTheme="minorHAnsi" w:cstheme="minorHAnsi"/>
        </w:rPr>
      </w:pPr>
    </w:p>
    <w:p w14:paraId="3ED93683" w14:textId="77777777" w:rsidR="00715325" w:rsidRDefault="00715325" w:rsidP="00715325">
      <w:pPr>
        <w:rPr>
          <w:rFonts w:asciiTheme="minorHAnsi" w:hAnsiTheme="minorHAnsi" w:cstheme="minorHAnsi"/>
        </w:rPr>
      </w:pPr>
      <w:r w:rsidRPr="007D637F">
        <w:rPr>
          <w:rFonts w:asciiTheme="minorHAnsi" w:hAnsiTheme="minorHAnsi" w:cstheme="minorHAnsi"/>
        </w:rPr>
        <w:t xml:space="preserve">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xml:space="preserve"> </w:t>
      </w:r>
      <w:r>
        <w:rPr>
          <w:rFonts w:asciiTheme="minorHAnsi" w:hAnsiTheme="minorHAnsi" w:cstheme="minorHAnsi"/>
        </w:rPr>
        <w:t xml:space="preserve">motioned to approve the 2024 CEBA Budget with </w:t>
      </w:r>
      <w:proofErr w:type="gramStart"/>
      <w:r>
        <w:rPr>
          <w:rFonts w:asciiTheme="minorHAnsi" w:hAnsiTheme="minorHAnsi" w:cstheme="minorHAnsi"/>
        </w:rPr>
        <w:t>Cost of Living</w:t>
      </w:r>
      <w:proofErr w:type="gramEnd"/>
      <w:r>
        <w:rPr>
          <w:rFonts w:asciiTheme="minorHAnsi" w:hAnsiTheme="minorHAnsi" w:cstheme="minorHAnsi"/>
        </w:rPr>
        <w:t xml:space="preserve"> Adjustment increase coming out of the Miscellaneous CEBA budget line item. The motion was seconded by Ben Dalton and the motion passed with no dissenting votes.</w:t>
      </w:r>
    </w:p>
    <w:p w14:paraId="2E0D1143" w14:textId="77777777" w:rsidR="00715325" w:rsidRDefault="00715325" w:rsidP="00715325">
      <w:pPr>
        <w:rPr>
          <w:rFonts w:asciiTheme="minorHAnsi" w:hAnsiTheme="minorHAnsi" w:cstheme="minorHAnsi"/>
        </w:rPr>
      </w:pPr>
    </w:p>
    <w:p w14:paraId="465C10BB" w14:textId="77777777" w:rsidR="00715325" w:rsidRDefault="00715325" w:rsidP="00715325">
      <w:pPr>
        <w:rPr>
          <w:rFonts w:asciiTheme="minorHAnsi" w:hAnsiTheme="minorHAnsi" w:cstheme="minorHAnsi"/>
        </w:rPr>
      </w:pPr>
      <w:r>
        <w:rPr>
          <w:rFonts w:asciiTheme="minorHAnsi" w:hAnsiTheme="minorHAnsi" w:cstheme="minorHAnsi"/>
        </w:rPr>
        <w:t xml:space="preserve">A motion was made by Ben Dalton to approve the 2024 CEBA Executive Director Contract and the motion was seconded by Celeste Meyers and the motion passed with no dissenting votes. </w:t>
      </w:r>
    </w:p>
    <w:p w14:paraId="54FAA428" w14:textId="77777777" w:rsidR="00715325" w:rsidRDefault="00715325" w:rsidP="00715325">
      <w:pPr>
        <w:rPr>
          <w:rFonts w:asciiTheme="minorHAnsi" w:hAnsiTheme="minorHAnsi" w:cstheme="minorHAnsi"/>
        </w:rPr>
      </w:pPr>
    </w:p>
    <w:p w14:paraId="2E7884A6" w14:textId="77777777" w:rsidR="00715325" w:rsidRDefault="00715325" w:rsidP="00715325">
      <w:pPr>
        <w:pStyle w:val="Body"/>
        <w:tabs>
          <w:tab w:val="left" w:pos="720"/>
        </w:tabs>
        <w:spacing w:after="166" w:line="240" w:lineRule="auto"/>
        <w:rPr>
          <w:rFonts w:asciiTheme="minorHAnsi" w:hAnsiTheme="minorHAnsi" w:cstheme="minorHAnsi"/>
          <w:sz w:val="24"/>
          <w:szCs w:val="24"/>
        </w:rPr>
      </w:pPr>
      <w:r>
        <w:rPr>
          <w:rFonts w:asciiTheme="minorHAnsi" w:hAnsiTheme="minorHAnsi" w:cstheme="minorHAnsi"/>
          <w:sz w:val="24"/>
          <w:szCs w:val="24"/>
        </w:rPr>
        <w:t>A motion was made by Ben Dalton and seconded by JD Wright to approve the Raising Kane Budget as presented. The motion passed the board with no dissenting votes.</w:t>
      </w:r>
    </w:p>
    <w:p w14:paraId="6085A048" w14:textId="77777777" w:rsidR="00715325" w:rsidRDefault="00715325" w:rsidP="00715325">
      <w:pPr>
        <w:rPr>
          <w:rFonts w:asciiTheme="minorHAnsi" w:hAnsiTheme="minorHAnsi" w:cstheme="minorHAnsi"/>
        </w:rPr>
      </w:pPr>
    </w:p>
    <w:p w14:paraId="0162CB0B" w14:textId="77777777" w:rsidR="00715325" w:rsidRDefault="00715325" w:rsidP="00715325">
      <w:pPr>
        <w:rPr>
          <w:rFonts w:asciiTheme="minorHAnsi" w:hAnsiTheme="minorHAnsi" w:cstheme="minorHAnsi"/>
        </w:rPr>
      </w:pPr>
      <w:r>
        <w:rPr>
          <w:rFonts w:asciiTheme="minorHAnsi" w:hAnsiTheme="minorHAnsi" w:cstheme="minorHAnsi"/>
        </w:rPr>
        <w:t xml:space="preserve">JD Wright motioned to approve the sponsorship of the Utah Film Commission </w:t>
      </w:r>
      <w:proofErr w:type="gramStart"/>
      <w:r>
        <w:rPr>
          <w:rFonts w:asciiTheme="minorHAnsi" w:hAnsiTheme="minorHAnsi" w:cstheme="minorHAnsi"/>
        </w:rPr>
        <w:t>100 year</w:t>
      </w:r>
      <w:proofErr w:type="gramEnd"/>
      <w:r>
        <w:rPr>
          <w:rFonts w:asciiTheme="minorHAnsi" w:hAnsiTheme="minorHAnsi" w:cstheme="minorHAnsi"/>
        </w:rPr>
        <w:t xml:space="preserve"> anniversary for </w:t>
      </w:r>
      <w:r w:rsidRPr="007D637F">
        <w:rPr>
          <w:rFonts w:asciiTheme="minorHAnsi" w:hAnsiTheme="minorHAnsi" w:cstheme="minorHAnsi"/>
        </w:rPr>
        <w:t>$500</w:t>
      </w:r>
      <w:r>
        <w:rPr>
          <w:rFonts w:asciiTheme="minorHAnsi" w:hAnsiTheme="minorHAnsi" w:cstheme="minorHAnsi"/>
        </w:rPr>
        <w:t>0</w:t>
      </w:r>
      <w:r w:rsidRPr="007D637F">
        <w:rPr>
          <w:rFonts w:asciiTheme="minorHAnsi" w:hAnsiTheme="minorHAnsi" w:cstheme="minorHAnsi"/>
        </w:rPr>
        <w:t xml:space="preserve"> </w:t>
      </w:r>
      <w:r>
        <w:rPr>
          <w:rFonts w:asciiTheme="minorHAnsi" w:hAnsiTheme="minorHAnsi" w:cstheme="minorHAnsi"/>
        </w:rPr>
        <w:t>and Ben Dalton seconded the motion</w:t>
      </w:r>
      <w:r w:rsidRPr="007D637F">
        <w:rPr>
          <w:rFonts w:asciiTheme="minorHAnsi" w:hAnsiTheme="minorHAnsi" w:cstheme="minorHAnsi"/>
        </w:rPr>
        <w:t xml:space="preserve"> and the motion passed with no dissenting votes.</w:t>
      </w:r>
    </w:p>
    <w:p w14:paraId="46141327" w14:textId="77777777" w:rsidR="00715325" w:rsidRDefault="00715325" w:rsidP="00715325">
      <w:pPr>
        <w:rPr>
          <w:rFonts w:asciiTheme="minorHAnsi" w:hAnsiTheme="minorHAnsi" w:cstheme="minorHAnsi"/>
        </w:rPr>
      </w:pPr>
    </w:p>
    <w:p w14:paraId="0B2F94D1" w14:textId="77777777" w:rsidR="00715325" w:rsidRPr="0001682E" w:rsidRDefault="00715325" w:rsidP="00715325">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A motion was made by JD Wright to adjourn the meeting and Ben Dalton seconded the meeting was adjourned.</w:t>
      </w:r>
    </w:p>
    <w:p w14:paraId="3B6CC61B" w14:textId="77777777" w:rsidR="00715325" w:rsidRPr="00FD4594" w:rsidRDefault="00715325" w:rsidP="00715325">
      <w:pPr>
        <w:pStyle w:val="BodyA"/>
        <w:jc w:val="center"/>
        <w:rPr>
          <w:rFonts w:asciiTheme="minorHAnsi" w:hAnsiTheme="minorHAnsi" w:cstheme="minorHAnsi"/>
          <w:b/>
          <w:bCs/>
          <w:sz w:val="52"/>
          <w:szCs w:val="52"/>
        </w:rPr>
      </w:pPr>
      <w:r w:rsidRPr="00FD4594">
        <w:rPr>
          <w:rFonts w:asciiTheme="minorHAnsi" w:hAnsiTheme="minorHAnsi" w:cstheme="minorHAnsi"/>
          <w:b/>
          <w:bCs/>
          <w:sz w:val="52"/>
          <w:szCs w:val="52"/>
        </w:rPr>
        <w:t>DRAFT</w:t>
      </w:r>
    </w:p>
    <w:p w14:paraId="34269172" w14:textId="77777777" w:rsidR="00715325" w:rsidRDefault="00715325" w:rsidP="007D637F">
      <w:pPr>
        <w:pStyle w:val="Body"/>
        <w:tabs>
          <w:tab w:val="left" w:pos="720"/>
        </w:tabs>
        <w:spacing w:after="166" w:line="240" w:lineRule="auto"/>
        <w:rPr>
          <w:rFonts w:asciiTheme="minorHAnsi" w:hAnsiTheme="minorHAnsi" w:cstheme="minorHAnsi"/>
          <w:sz w:val="24"/>
          <w:szCs w:val="24"/>
        </w:rPr>
      </w:pPr>
    </w:p>
    <w:p w14:paraId="0F739EF1" w14:textId="77777777" w:rsidR="007750BF" w:rsidRPr="007D637F" w:rsidRDefault="007750BF" w:rsidP="007D637F">
      <w:pPr>
        <w:pStyle w:val="Body"/>
        <w:tabs>
          <w:tab w:val="left" w:pos="720"/>
        </w:tabs>
        <w:spacing w:after="166" w:line="240" w:lineRule="auto"/>
        <w:rPr>
          <w:rFonts w:asciiTheme="minorHAnsi" w:hAnsiTheme="minorHAnsi" w:cstheme="minorHAnsi"/>
          <w:sz w:val="24"/>
          <w:szCs w:val="24"/>
        </w:rPr>
      </w:pPr>
    </w:p>
    <w:sectPr w:rsidR="007750BF" w:rsidRPr="007D6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6202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32"/>
    <w:rsid w:val="00005792"/>
    <w:rsid w:val="0001682E"/>
    <w:rsid w:val="000D47AA"/>
    <w:rsid w:val="00125204"/>
    <w:rsid w:val="00126F80"/>
    <w:rsid w:val="001478C5"/>
    <w:rsid w:val="001A4D32"/>
    <w:rsid w:val="001A53C2"/>
    <w:rsid w:val="001F5E4E"/>
    <w:rsid w:val="003074D4"/>
    <w:rsid w:val="003455EC"/>
    <w:rsid w:val="00380E05"/>
    <w:rsid w:val="00392161"/>
    <w:rsid w:val="00392550"/>
    <w:rsid w:val="004A7A03"/>
    <w:rsid w:val="00506980"/>
    <w:rsid w:val="00594D05"/>
    <w:rsid w:val="005E2CD8"/>
    <w:rsid w:val="00615419"/>
    <w:rsid w:val="00715325"/>
    <w:rsid w:val="007750BF"/>
    <w:rsid w:val="00796769"/>
    <w:rsid w:val="007A4EB2"/>
    <w:rsid w:val="007D637F"/>
    <w:rsid w:val="008514DE"/>
    <w:rsid w:val="00955073"/>
    <w:rsid w:val="00A21DB2"/>
    <w:rsid w:val="00A666EF"/>
    <w:rsid w:val="00AA6104"/>
    <w:rsid w:val="00AB3367"/>
    <w:rsid w:val="00C33508"/>
    <w:rsid w:val="00CA1CBF"/>
    <w:rsid w:val="00D44A38"/>
    <w:rsid w:val="00D73F5A"/>
    <w:rsid w:val="00DE2A88"/>
    <w:rsid w:val="00E32C2D"/>
    <w:rsid w:val="00EC10C5"/>
    <w:rsid w:val="00F651CB"/>
    <w:rsid w:val="00F92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528C8E"/>
  <w15:chartTrackingRefBased/>
  <w15:docId w15:val="{21BEA92C-7BC8-9C4D-8E9C-8AB6A659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D637F"/>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4D32"/>
    <w:pPr>
      <w:pBdr>
        <w:top w:val="nil"/>
        <w:left w:val="nil"/>
        <w:bottom w:val="nil"/>
        <w:right w:val="nil"/>
        <w:between w:val="nil"/>
        <w:bar w:val="nil"/>
      </w:pBdr>
      <w:spacing w:after="200" w:line="276" w:lineRule="auto"/>
    </w:pPr>
    <w:rPr>
      <w:rFonts w:ascii="Lucida Grande" w:eastAsia="Arial Unicode MS" w:hAnsi="Arial Unicode MS" w:cs="Arial Unicode MS"/>
      <w:color w:val="000000"/>
      <w:sz w:val="22"/>
      <w:szCs w:val="22"/>
      <w:u w:color="000000"/>
      <w:bdr w:val="nil"/>
    </w:rPr>
  </w:style>
  <w:style w:type="paragraph" w:customStyle="1" w:styleId="BodyA">
    <w:name w:val="Body A"/>
    <w:rsid w:val="007D637F"/>
    <w:pPr>
      <w:pBdr>
        <w:top w:val="nil"/>
        <w:left w:val="nil"/>
        <w:bottom w:val="nil"/>
        <w:right w:val="nil"/>
        <w:between w:val="nil"/>
        <w:bar w:val="nil"/>
      </w:pBdr>
      <w:spacing w:after="200" w:line="276" w:lineRule="auto"/>
    </w:pPr>
    <w:rPr>
      <w:rFonts w:ascii="Helvetica" w:eastAsia="Arial Unicode MS" w:hAnsi="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1448</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9</cp:revision>
  <cp:lastPrinted>2024-02-20T18:07:00Z</cp:lastPrinted>
  <dcterms:created xsi:type="dcterms:W3CDTF">2024-01-04T19:30:00Z</dcterms:created>
  <dcterms:modified xsi:type="dcterms:W3CDTF">2024-03-17T16:56:00Z</dcterms:modified>
</cp:coreProperties>
</file>