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43A2" w14:textId="77777777" w:rsidR="00E138C0" w:rsidRDefault="00CB3ED3">
      <w:pPr>
        <w:spacing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Town of Bluff</w:t>
      </w:r>
    </w:p>
    <w:p w14:paraId="158E59B9" w14:textId="77777777" w:rsidR="00E138C0" w:rsidRDefault="00CB3ED3">
      <w:pPr>
        <w:spacing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Planning and Zoning Commission Regular Meeting Minutes DRAFT</w:t>
      </w:r>
    </w:p>
    <w:p w14:paraId="1114C6B5" w14:textId="77777777" w:rsidR="00E138C0" w:rsidRDefault="00CB3ED3">
      <w:pPr>
        <w:spacing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for Wednesday, March 20, </w:t>
      </w:r>
      <w:proofErr w:type="gramStart"/>
      <w:r>
        <w:rPr>
          <w:rFonts w:ascii="Calibri" w:eastAsia="Calibri" w:hAnsi="Calibri" w:cs="Calibri"/>
          <w:color w:val="000000"/>
          <w:sz w:val="22"/>
        </w:rPr>
        <w:t>2024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at 6:00pm</w:t>
      </w:r>
    </w:p>
    <w:p w14:paraId="6517BF94" w14:textId="77777777" w:rsidR="00E138C0" w:rsidRDefault="00CB3ED3">
      <w:pPr>
        <w:spacing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VIRTUAL </w:t>
      </w:r>
    </w:p>
    <w:p w14:paraId="1B61978E" w14:textId="77777777" w:rsidR="00CB3ED3" w:rsidRDefault="00CB3ED3" w:rsidP="00CB3ED3">
      <w:pPr>
        <w:spacing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190 North 3rd East, Bluff, Utah 84512</w:t>
      </w:r>
    </w:p>
    <w:p w14:paraId="72854ABF" w14:textId="7DE37DE4" w:rsidR="00E138C0" w:rsidRDefault="00CB3ED3" w:rsidP="00CB3ED3">
      <w:pPr>
        <w:spacing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6:02 </w:t>
      </w:r>
      <w:proofErr w:type="gramStart"/>
      <w:r>
        <w:rPr>
          <w:rFonts w:ascii="Calibri" w:eastAsia="Calibri" w:hAnsi="Calibri" w:cs="Calibri"/>
          <w:b/>
          <w:color w:val="000000"/>
          <w:sz w:val="22"/>
        </w:rPr>
        <w:t>pm  Roll</w:t>
      </w:r>
      <w:proofErr w:type="gramEnd"/>
      <w:r>
        <w:rPr>
          <w:rFonts w:ascii="Calibri" w:eastAsia="Calibri" w:hAnsi="Calibri" w:cs="Calibri"/>
          <w:b/>
          <w:color w:val="000000"/>
          <w:sz w:val="22"/>
        </w:rPr>
        <w:t xml:space="preserve"> Call:  </w:t>
      </w:r>
      <w:r>
        <w:rPr>
          <w:rFonts w:ascii="Calibri" w:eastAsia="Calibri" w:hAnsi="Calibri" w:cs="Calibri"/>
          <w:color w:val="000000"/>
          <w:sz w:val="22"/>
        </w:rPr>
        <w:t>Amanda Podmore (chair),</w:t>
      </w: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Marcia Hadenfeldt (vice-chair), Ed Dobson (joined @ 6:10),  Malia Collins, Brian Whitney         Town Council Representative: Luanne Hook</w:t>
      </w:r>
    </w:p>
    <w:p w14:paraId="7E916CAE" w14:textId="77777777" w:rsidR="00E138C0" w:rsidRDefault="00CB3ED3">
      <w:pPr>
        <w:spacing w:line="259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Public Comment: Three minutes per comment: </w:t>
      </w:r>
      <w:r>
        <w:rPr>
          <w:rFonts w:ascii="Calibri" w:eastAsia="Calibri" w:hAnsi="Calibri" w:cs="Calibri"/>
          <w:color w:val="000000"/>
          <w:sz w:val="22"/>
        </w:rPr>
        <w:t>none</w:t>
      </w:r>
    </w:p>
    <w:p w14:paraId="2C03539C" w14:textId="09FFE2A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Approval of meeting minutes from March 6, </w:t>
      </w:r>
      <w:proofErr w:type="gramStart"/>
      <w:r>
        <w:rPr>
          <w:rFonts w:ascii="Calibri" w:eastAsia="Calibri" w:hAnsi="Calibri" w:cs="Calibri"/>
          <w:b/>
          <w:color w:val="000000"/>
          <w:sz w:val="22"/>
        </w:rPr>
        <w:t>2024</w:t>
      </w:r>
      <w:proofErr w:type="gramEnd"/>
      <w:r>
        <w:rPr>
          <w:rFonts w:ascii="Calibri" w:eastAsia="Calibri" w:hAnsi="Calibri" w:cs="Calibri"/>
          <w:b/>
          <w:color w:val="000000"/>
          <w:sz w:val="22"/>
        </w:rPr>
        <w:t xml:space="preserve"> Regular Meeting:  </w:t>
      </w:r>
      <w:r>
        <w:rPr>
          <w:rFonts w:ascii="Calibri" w:eastAsia="Calibri" w:hAnsi="Calibri" w:cs="Calibri"/>
          <w:color w:val="000000"/>
          <w:sz w:val="22"/>
        </w:rPr>
        <w:t xml:space="preserve">Corrections were made for clarity. </w:t>
      </w:r>
      <w:r>
        <w:rPr>
          <w:rFonts w:ascii="Calibri" w:eastAsia="Calibri" w:hAnsi="Calibri" w:cs="Calibri"/>
          <w:sz w:val="22"/>
        </w:rPr>
        <w:t>Collins motioned to approve the minutes as a</w:t>
      </w:r>
      <w:r>
        <w:rPr>
          <w:rFonts w:ascii="Calibri" w:eastAsia="Calibri" w:hAnsi="Calibri" w:cs="Calibri"/>
          <w:sz w:val="22"/>
        </w:rPr>
        <w:t>mended,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Whitney seconded: </w:t>
      </w:r>
      <w:r>
        <w:rPr>
          <w:rFonts w:ascii="Calibri" w:eastAsia="Calibri" w:hAnsi="Calibri" w:cs="Calibri"/>
          <w:color w:val="222222"/>
          <w:sz w:val="22"/>
          <w:shd w:val="clear" w:color="auto" w:fill="FFFFFF"/>
        </w:rPr>
        <w:t>Podmore (aye), Hadenfeldt (aye), Collins (aye) Whitney (aye). The motion passed. The minutes were approved.</w:t>
      </w:r>
    </w:p>
    <w:p w14:paraId="16AB6004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</w:rPr>
        <w:t>Old Business</w:t>
      </w:r>
    </w:p>
    <w:p w14:paraId="478F32D9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1. Update from Town Council: </w:t>
      </w:r>
      <w:r>
        <w:rPr>
          <w:rFonts w:ascii="Calibri" w:eastAsia="Calibri" w:hAnsi="Calibri" w:cs="Calibri"/>
          <w:color w:val="000000"/>
          <w:sz w:val="22"/>
        </w:rPr>
        <w:t>Hook reported that the Town Council:</w:t>
      </w:r>
    </w:p>
    <w:p w14:paraId="5B9E8DEA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had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 successful meeting with UDB.</w:t>
      </w:r>
    </w:p>
    <w:p w14:paraId="6CB7371A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heard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Amanda Podmore's summary presentation of the draft sign ordinance.</w:t>
      </w:r>
    </w:p>
    <w:p w14:paraId="4BC9CC44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requested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that the P&amp;Z meeting with County Planning and Zoning be a joint meeting with Town Council.</w:t>
      </w:r>
    </w:p>
    <w:p w14:paraId="17AE353B" w14:textId="74E2ED11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2. Update on draft sign ordinance that was sent to Town Council: </w:t>
      </w:r>
      <w:r>
        <w:rPr>
          <w:rFonts w:ascii="Calibri" w:eastAsia="Calibri" w:hAnsi="Calibri" w:cs="Calibri"/>
          <w:color w:val="000000"/>
          <w:sz w:val="22"/>
        </w:rPr>
        <w:t xml:space="preserve">none; </w:t>
      </w:r>
      <w:r>
        <w:rPr>
          <w:rFonts w:ascii="Calibri" w:eastAsia="Calibri" w:hAnsi="Calibri" w:cs="Calibri"/>
          <w:color w:val="000000"/>
          <w:sz w:val="22"/>
        </w:rPr>
        <w:t>P&amp;Z will continue to be a resource to the Town Council on this issue.</w:t>
      </w:r>
    </w:p>
    <w:p w14:paraId="113CDAD3" w14:textId="38A6DFC2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3. RV Ordinance - next steps: </w:t>
      </w:r>
      <w:r>
        <w:rPr>
          <w:rFonts w:ascii="Calibri" w:eastAsia="Calibri" w:hAnsi="Calibri" w:cs="Calibri"/>
          <w:color w:val="000000"/>
          <w:sz w:val="22"/>
        </w:rPr>
        <w:t xml:space="preserve">Hadenfeldt suggested this be addressed at a work </w:t>
      </w:r>
      <w:r>
        <w:rPr>
          <w:rFonts w:ascii="Calibri" w:eastAsia="Calibri" w:hAnsi="Calibri" w:cs="Calibri"/>
          <w:color w:val="000000"/>
          <w:sz w:val="22"/>
        </w:rPr>
        <w:t>session. Podmore suggested possibly scheduling for next week.</w:t>
      </w:r>
    </w:p>
    <w:p w14:paraId="66A38194" w14:textId="3FAA09C2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4. Update on expired building permits &amp; next steps</w:t>
      </w:r>
      <w:r>
        <w:rPr>
          <w:rFonts w:ascii="Calibri" w:eastAsia="Calibri" w:hAnsi="Calibri" w:cs="Calibri"/>
          <w:color w:val="000000"/>
          <w:sz w:val="22"/>
        </w:rPr>
        <w:t>: Podmore met with San Juan County P&amp;Z and worked out a process. The SJ County P&amp;Z will provide a monthly list of active building permits to the Town of Bluff P&amp;Z</w:t>
      </w:r>
      <w:r>
        <w:rPr>
          <w:rFonts w:ascii="Calibri" w:eastAsia="Calibri" w:hAnsi="Calibri" w:cs="Calibri"/>
          <w:color w:val="000000"/>
          <w:sz w:val="22"/>
        </w:rPr>
        <w:t xml:space="preserve"> and the Town of Bluff P&amp;Z </w:t>
      </w:r>
      <w:r>
        <w:rPr>
          <w:rFonts w:ascii="Calibri" w:eastAsia="Calibri" w:hAnsi="Calibri" w:cs="Calibri"/>
          <w:color w:val="000000"/>
          <w:sz w:val="22"/>
        </w:rPr>
        <w:t xml:space="preserve">will provide a list of approved LUCs to the County P&amp;Z.  Podmore also noted that the County is not </w:t>
      </w:r>
      <w:proofErr w:type="gramStart"/>
      <w:r>
        <w:rPr>
          <w:rFonts w:ascii="Calibri" w:eastAsia="Calibri" w:hAnsi="Calibri" w:cs="Calibri"/>
          <w:color w:val="000000"/>
          <w:sz w:val="22"/>
        </w:rPr>
        <w:t>the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enforcing agency. Further discussion including expiration dates, deadlines, criteria for extensions and renewals, </w:t>
      </w:r>
      <w:proofErr w:type="spellStart"/>
      <w:r>
        <w:rPr>
          <w:rFonts w:ascii="Calibri" w:eastAsia="Calibri" w:hAnsi="Calibri" w:cs="Calibri"/>
          <w:color w:val="000000"/>
          <w:sz w:val="22"/>
        </w:rPr>
        <w:t>etc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will be addressed at a work </w:t>
      </w:r>
      <w:r>
        <w:rPr>
          <w:rFonts w:ascii="Calibri" w:eastAsia="Calibri" w:hAnsi="Calibri" w:cs="Calibri"/>
          <w:color w:val="000000"/>
          <w:sz w:val="22"/>
        </w:rPr>
        <w:t>session.</w:t>
      </w:r>
    </w:p>
    <w:p w14:paraId="29AEFC0F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</w:rPr>
        <w:t>New Business</w:t>
      </w:r>
    </w:p>
    <w:p w14:paraId="39089781" w14:textId="77777777" w:rsidR="00E138C0" w:rsidRDefault="00CB3ED3">
      <w:pPr>
        <w:spacing w:line="259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5</w:t>
      </w:r>
      <w:r>
        <w:rPr>
          <w:rFonts w:ascii="Calibri" w:eastAsia="Calibri" w:hAnsi="Calibri" w:cs="Calibri"/>
          <w:b/>
          <w:color w:val="000000"/>
          <w:sz w:val="22"/>
        </w:rPr>
        <w:t xml:space="preserve">. Land Use Clearance Application:  Debra Horton, 542 W. Sagebrush Ave.: </w:t>
      </w:r>
      <w:r>
        <w:rPr>
          <w:rFonts w:ascii="Calibri" w:eastAsia="Calibri" w:hAnsi="Calibri" w:cs="Calibri"/>
          <w:color w:val="000000"/>
          <w:sz w:val="22"/>
        </w:rPr>
        <w:t xml:space="preserve">The Commissioners noted that this project meets nonconforming use regulations given that it is a small lot that meets setback requirements and has septic approval.  Dobson motioned to approve the LUC, Collins seconded, the vote was unanimous: </w:t>
      </w:r>
      <w:r>
        <w:rPr>
          <w:rFonts w:ascii="Calibri" w:eastAsia="Calibri" w:hAnsi="Calibri" w:cs="Calibri"/>
          <w:color w:val="222222"/>
          <w:sz w:val="22"/>
          <w:shd w:val="clear" w:color="auto" w:fill="FFFFFF"/>
        </w:rPr>
        <w:t>Podmore (aye), Hadenfeldt (aye), Dobson (aye), Collins (aye) Whitney (aye).</w:t>
      </w:r>
      <w:r>
        <w:rPr>
          <w:rFonts w:ascii="Calibri" w:eastAsia="Calibri" w:hAnsi="Calibri" w:cs="Calibri"/>
          <w:color w:val="000000"/>
          <w:sz w:val="22"/>
        </w:rPr>
        <w:t xml:space="preserve"> The motion passed. The LUC was approved. </w:t>
      </w:r>
    </w:p>
    <w:p w14:paraId="19A8F15A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6. Building permit clarification question by Sam Weldon: </w:t>
      </w:r>
      <w:r>
        <w:rPr>
          <w:rFonts w:ascii="Calibri" w:eastAsia="Calibri" w:hAnsi="Calibri" w:cs="Calibri"/>
          <w:color w:val="000000"/>
          <w:sz w:val="22"/>
        </w:rPr>
        <w:t xml:space="preserve">An email from Weldon was shared that raised the question whether there was a need for an LUC or building permit for the renovations at the </w:t>
      </w:r>
      <w:proofErr w:type="gramStart"/>
      <w:r>
        <w:rPr>
          <w:rFonts w:ascii="Calibri" w:eastAsia="Calibri" w:hAnsi="Calibri" w:cs="Calibri"/>
          <w:color w:val="000000"/>
          <w:sz w:val="22"/>
        </w:rPr>
        <w:lastRenderedPageBreak/>
        <w:t>Turquoise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building.  The Commissioners determined that a building permit is required for the Turquoise Building project due to the need for an electrical inspection. Enforcement could be the denial of inspections and Certificate of Occupancy until a building permit is procured. Hadenfeldt motioned to allow the P&amp;Z chair to respond to Weldon and/or the building owner and </w:t>
      </w:r>
      <w:r>
        <w:rPr>
          <w:rFonts w:ascii="Calibri" w:eastAsia="Calibri" w:hAnsi="Calibri" w:cs="Calibri"/>
          <w:color w:val="000000"/>
          <w:sz w:val="22"/>
        </w:rPr>
        <w:t xml:space="preserve">the County, stating that an LUC is not required and recommending that a building permit be issued for the scope of work as listed within Weldon's email. Collins seconded, the vote was unanimous: </w:t>
      </w:r>
      <w:r>
        <w:rPr>
          <w:rFonts w:ascii="Calibri" w:eastAsia="Calibri" w:hAnsi="Calibri" w:cs="Calibri"/>
          <w:color w:val="222222"/>
          <w:sz w:val="22"/>
          <w:shd w:val="clear" w:color="auto" w:fill="FFFFFF"/>
        </w:rPr>
        <w:t>Podmore (aye), Hadenfeldt (aye), Dobson (aye), Collins (aye) Whitney (aye).</w:t>
      </w:r>
      <w:r>
        <w:rPr>
          <w:rFonts w:ascii="Calibri" w:eastAsia="Calibri" w:hAnsi="Calibri" w:cs="Calibri"/>
          <w:color w:val="000000"/>
          <w:sz w:val="22"/>
        </w:rPr>
        <w:t xml:space="preserve"> The motion passed.  Further discussion included the need for the clarification and development of criteria for determining when a building permit might be required with and without an LUC, the need for more information regarding the requirem</w:t>
      </w:r>
      <w:r>
        <w:rPr>
          <w:rFonts w:ascii="Calibri" w:eastAsia="Calibri" w:hAnsi="Calibri" w:cs="Calibri"/>
          <w:color w:val="000000"/>
          <w:sz w:val="22"/>
        </w:rPr>
        <w:t xml:space="preserve">ents needed to obtain a building </w:t>
      </w:r>
      <w:proofErr w:type="gramStart"/>
      <w:r>
        <w:rPr>
          <w:rFonts w:ascii="Calibri" w:eastAsia="Calibri" w:hAnsi="Calibri" w:cs="Calibri"/>
          <w:color w:val="000000"/>
          <w:sz w:val="22"/>
        </w:rPr>
        <w:t>permit, and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clarifying related paperwork and flowcharts to be addressed at a work-session.</w:t>
      </w:r>
    </w:p>
    <w:p w14:paraId="013FDA19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7. Building permits and Land Use Clearances distinction: </w:t>
      </w:r>
      <w:r>
        <w:rPr>
          <w:rFonts w:ascii="Calibri" w:eastAsia="Calibri" w:hAnsi="Calibri" w:cs="Calibri"/>
          <w:color w:val="000000"/>
          <w:sz w:val="22"/>
        </w:rPr>
        <w:t>Podmore shared a draft document outlining LUC and building permit guidelines to be considered at a work session.</w:t>
      </w:r>
    </w:p>
    <w:p w14:paraId="099EA0BD" w14:textId="794527CC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8. Utah League of Cities and Towns (ULCT) Land Use Training: Questions &amp; follow up:  </w:t>
      </w:r>
      <w:r>
        <w:rPr>
          <w:rFonts w:ascii="Calibri" w:eastAsia="Calibri" w:hAnsi="Calibri" w:cs="Calibri"/>
          <w:color w:val="000000"/>
          <w:sz w:val="22"/>
        </w:rPr>
        <w:t xml:space="preserve">Hadenfeldt reported that many of the laws </w:t>
      </w:r>
      <w:proofErr w:type="gramStart"/>
      <w:r>
        <w:rPr>
          <w:rFonts w:ascii="Calibri" w:eastAsia="Calibri" w:hAnsi="Calibri" w:cs="Calibri"/>
          <w:color w:val="000000"/>
          <w:sz w:val="22"/>
        </w:rPr>
        <w:t>passed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and information provided may concern the town but not necessarily P&amp;Z and that some proposed laws were forwarded as interim bills to be considered at a future legislative date.  She did emphasize that issues such as subdivision revisions, affordable housing, transportation corridors, etc. were good for P&amp;Z to be aware of as required and as the need arises.   Additionally, under some new laws, data will </w:t>
      </w:r>
      <w:r>
        <w:rPr>
          <w:rFonts w:ascii="Calibri" w:eastAsia="Calibri" w:hAnsi="Calibri" w:cs="Calibri"/>
          <w:color w:val="000000"/>
          <w:sz w:val="22"/>
        </w:rPr>
        <w:t xml:space="preserve">need to be reported </w:t>
      </w:r>
      <w:proofErr w:type="gramStart"/>
      <w:r>
        <w:rPr>
          <w:rFonts w:ascii="Calibri" w:eastAsia="Calibri" w:hAnsi="Calibri" w:cs="Calibri"/>
          <w:color w:val="000000"/>
          <w:sz w:val="22"/>
        </w:rPr>
        <w:t>in order to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meet funding requirements. The power of ombudsmen has also increased. It was also noted that in the transition of issuing building permits from the county to the Town of Bluff, a list of 3rd party, licensed inspectors </w:t>
      </w:r>
      <w:proofErr w:type="gramStart"/>
      <w:r>
        <w:rPr>
          <w:rFonts w:ascii="Calibri" w:eastAsia="Calibri" w:hAnsi="Calibri" w:cs="Calibri"/>
          <w:color w:val="000000"/>
          <w:sz w:val="22"/>
        </w:rPr>
        <w:t>needs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to be compiled and provided.</w:t>
      </w:r>
    </w:p>
    <w:p w14:paraId="25893A38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9. Enforcement discussion with Town Council &amp; Town attorney</w:t>
      </w:r>
      <w:r>
        <w:rPr>
          <w:rFonts w:ascii="Calibri" w:eastAsia="Calibri" w:hAnsi="Calibri" w:cs="Calibri"/>
          <w:color w:val="000000"/>
          <w:sz w:val="22"/>
        </w:rPr>
        <w:t xml:space="preserve">: Podmore will schedule work sessions with the Town Council, the </w:t>
      </w:r>
      <w:proofErr w:type="gramStart"/>
      <w:r>
        <w:rPr>
          <w:rFonts w:ascii="Calibri" w:eastAsia="Calibri" w:hAnsi="Calibri" w:cs="Calibri"/>
          <w:color w:val="000000"/>
          <w:sz w:val="22"/>
        </w:rPr>
        <w:t>county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and the Town Attorney.</w:t>
      </w:r>
    </w:p>
    <w:p w14:paraId="1C8B473B" w14:textId="77777777" w:rsidR="00E138C0" w:rsidRDefault="00CB3ED3">
      <w:pPr>
        <w:spacing w:line="259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10. Reviewing &amp; updating PZ forms: </w:t>
      </w:r>
      <w:r>
        <w:rPr>
          <w:rFonts w:ascii="Calibri" w:eastAsia="Calibri" w:hAnsi="Calibri" w:cs="Calibri"/>
          <w:color w:val="000000"/>
          <w:sz w:val="22"/>
        </w:rPr>
        <w:t>skipped</w:t>
      </w:r>
    </w:p>
    <w:p w14:paraId="26386C34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11. Proper paperwork </w:t>
      </w:r>
      <w:proofErr w:type="gramStart"/>
      <w:r>
        <w:rPr>
          <w:rFonts w:ascii="Calibri" w:eastAsia="Calibri" w:hAnsi="Calibri" w:cs="Calibri"/>
          <w:b/>
          <w:color w:val="000000"/>
          <w:sz w:val="22"/>
        </w:rPr>
        <w:t xml:space="preserve">process </w:t>
      </w:r>
      <w:r>
        <w:rPr>
          <w:rFonts w:ascii="Calibri" w:eastAsia="Calibri" w:hAnsi="Calibri" w:cs="Calibri"/>
          <w:color w:val="000000"/>
          <w:sz w:val="22"/>
        </w:rPr>
        <w:t>: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Hadenfeldt will speak with the Town Manager to clarify the process.</w:t>
      </w:r>
    </w:p>
    <w:p w14:paraId="5D9BC6D7" w14:textId="6D14B285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12. Schedule work session</w:t>
      </w:r>
      <w:r>
        <w:rPr>
          <w:rFonts w:ascii="Calibri" w:eastAsia="Calibri" w:hAnsi="Calibri" w:cs="Calibri"/>
          <w:color w:val="000000"/>
          <w:sz w:val="22"/>
        </w:rPr>
        <w:t xml:space="preserve">: Podmore will suggest to the Town </w:t>
      </w:r>
      <w:proofErr w:type="gramStart"/>
      <w:r>
        <w:rPr>
          <w:rFonts w:ascii="Calibri" w:eastAsia="Calibri" w:hAnsi="Calibri" w:cs="Calibri"/>
          <w:color w:val="000000"/>
          <w:sz w:val="22"/>
        </w:rPr>
        <w:t>Council,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Thursday 3/28/24 from 5-7 PM or Friday 4/12/24 from 10 AM - 12PM as possible work session dates.</w:t>
      </w:r>
    </w:p>
    <w:p w14:paraId="3C28144A" w14:textId="77777777" w:rsidR="00E138C0" w:rsidRDefault="00CB3ED3">
      <w:pPr>
        <w:spacing w:line="259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13. Items for next agenda:</w:t>
      </w:r>
    </w:p>
    <w:p w14:paraId="689F2582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* RV Ordinance discussion</w:t>
      </w:r>
    </w:p>
    <w:p w14:paraId="3C6EE922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* </w:t>
      </w:r>
      <w:proofErr w:type="gramStart"/>
      <w:r>
        <w:rPr>
          <w:rFonts w:ascii="Calibri" w:eastAsia="Calibri" w:hAnsi="Calibri" w:cs="Calibri"/>
          <w:color w:val="000000"/>
          <w:sz w:val="22"/>
        </w:rPr>
        <w:t>paperwork</w:t>
      </w:r>
      <w:proofErr w:type="gramEnd"/>
      <w:r>
        <w:rPr>
          <w:rFonts w:ascii="Calibri" w:eastAsia="Calibri" w:hAnsi="Calibri" w:cs="Calibri"/>
          <w:color w:val="000000"/>
          <w:sz w:val="22"/>
        </w:rPr>
        <w:t>-update comments</w:t>
      </w:r>
    </w:p>
    <w:p w14:paraId="05F28F54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* Building Permit/LUC options/criteria</w:t>
      </w:r>
    </w:p>
    <w:p w14:paraId="4571320D" w14:textId="77777777" w:rsidR="00E138C0" w:rsidRDefault="00CB3ED3">
      <w:pPr>
        <w:spacing w:line="259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14. Other: </w:t>
      </w:r>
      <w:r>
        <w:rPr>
          <w:rFonts w:ascii="Calibri" w:eastAsia="Calibri" w:hAnsi="Calibri" w:cs="Calibri"/>
          <w:color w:val="000000"/>
          <w:sz w:val="22"/>
        </w:rPr>
        <w:t>none</w:t>
      </w:r>
    </w:p>
    <w:p w14:paraId="229A00D4" w14:textId="77777777" w:rsidR="00E138C0" w:rsidRDefault="00CB3ED3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Collins motioned to adjourn, Dobson seconded, the vote was </w:t>
      </w:r>
      <w:proofErr w:type="gramStart"/>
      <w:r>
        <w:rPr>
          <w:rFonts w:ascii="Calibri" w:eastAsia="Calibri" w:hAnsi="Calibri" w:cs="Calibri"/>
          <w:b/>
          <w:color w:val="000000"/>
          <w:sz w:val="22"/>
        </w:rPr>
        <w:t>unanimous</w:t>
      </w:r>
      <w:proofErr w:type="gramEnd"/>
      <w:r>
        <w:rPr>
          <w:rFonts w:ascii="Calibri" w:eastAsia="Calibri" w:hAnsi="Calibri" w:cs="Calibri"/>
          <w:b/>
          <w:color w:val="000000"/>
          <w:sz w:val="22"/>
        </w:rPr>
        <w:t xml:space="preserve"> and the meeting adjourned at 7:07 PM.</w:t>
      </w:r>
    </w:p>
    <w:p w14:paraId="74DE1EF4" w14:textId="77777777" w:rsidR="00E138C0" w:rsidRDefault="00E138C0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sectPr w:rsidR="00E13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8C0"/>
    <w:rsid w:val="00CB3ED3"/>
    <w:rsid w:val="00E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A65E"/>
  <w15:docId w15:val="{59925FF1-E326-468F-A44B-84193FF6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Hadenfeldt</cp:lastModifiedBy>
  <cp:revision>2</cp:revision>
  <dcterms:created xsi:type="dcterms:W3CDTF">2024-03-23T19:21:00Z</dcterms:created>
  <dcterms:modified xsi:type="dcterms:W3CDTF">2024-03-23T19:21:00Z</dcterms:modified>
</cp:coreProperties>
</file>