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3A17" w14:textId="77777777" w:rsidR="001B4FC5" w:rsidRPr="00ED3407" w:rsidRDefault="001B4FC5" w:rsidP="001B4FC5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097F" wp14:editId="5EE8C30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457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7A5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Li0AEAAO0DAAAOAAAAZHJzL2Uyb0RvYy54bWysU8tu2zAQvBfoPxC815Ic5yVYzsFBcgma&#10;oK87TS0tAnyBZC3577ukZCVp0UOCXAjtcmd2Z7ha3wxakQP4IK1paLUoKQHDbSvNvqE/f9x9uaIk&#10;RGZapqyBhh4h0JvN50/r3tWwtJ1VLXiCJCbUvWtoF6OriyLwDjQLC+vA4KWwXrOIod8XrWc9smtV&#10;LMvyouitb523HELA7O14STeZXwjg8VGIAJGohuJsMZ8+n7t0Fps1q/eeuU7yaQz2jik0kwabzlS3&#10;LDLy28t/qLTk3gYr4oJbXVghJIesAdVU5V9qvnfMQdaC5gQ32xQ+jpZ/PWzNk0cbehfq4J58UjEI&#10;r4lQ0v3CN826cFIyZNuOs20wRMIxubpcrlYlusvxrrouz7OtxUiT6JwP8R6sJumjoUqapIrV7PAQ&#10;IrbG0lNJSitD+oaeXVXImeJglWzvpFI58PvdVnlyYPii16vzy7NtekSkeFGGkTKYfNaUv+JRwdjg&#10;GwgiW5x9VJfXDWZaxjmYWE28ymB1ggkcYQZOo6U9/R9wqk9QyKv4FvCMyJ2tiTNYS2P9aMzr7nE4&#10;jSzG+pMDo+5kwc62x/za2RrcqezctP9paV/GGf78l27+AAAA//8DAFBLAwQUAAYACAAAACEASlzO&#10;Cd8AAAAKAQAADwAAAGRycy9kb3ducmV2LnhtbEyPzU7DMBCE70i8g7VI3KjdiEQhjVMVpB5AQkDo&#10;A2zjbRLVP1HsJuHtcU9w3NnRzDfldjGaTTT63lkJ65UARrZxqrethMP3/iEH5gNahdpZkvBDHrbV&#10;7U2JhXKz/aKpDi2LIdYXKKELYSg4901HBv3KDWTj7+RGgyGeY8vViHMMN5onQmTcYG9jQ4cDvXTU&#10;nOuLkZBjPen38DmsP7L9Iby9zif9vJPy/m7ZbYAFWsKfGa74ER2qyHR0F6s80xKSNI9bgoTHLAV2&#10;NQiRROUYlacUeFXy/xOqXwAAAP//AwBQSwECLQAUAAYACAAAACEAtoM4kv4AAADhAQAAEwAAAAAA&#10;AAAAAAAAAAAAAAAAW0NvbnRlbnRfVHlwZXNdLnhtbFBLAQItABQABgAIAAAAIQA4/SH/1gAAAJQB&#10;AAALAAAAAAAAAAAAAAAAAC8BAABfcmVscy8ucmVsc1BLAQItABQABgAIAAAAIQCbZWLi0AEAAO0D&#10;AAAOAAAAAAAAAAAAAAAAAC4CAABkcnMvZTJvRG9jLnhtbFBLAQItABQABgAIAAAAIQBKXM4J3wAA&#10;AAoBAAAPAAAAAAAAAAAAAAAAACoEAABkcnMvZG93bnJldi54bWxQSwUGAAAAAAQABADzAAAANgUA&#10;AAAA&#10;" strokecolor="#94573c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BB07D7" wp14:editId="65288BEF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PLANNING COMMISSION </w:t>
      </w:r>
      <w:r w:rsidRPr="00ED3407">
        <w:rPr>
          <w:b/>
          <w:bCs/>
          <w:sz w:val="32"/>
          <w:szCs w:val="32"/>
        </w:rPr>
        <w:t>MEETING</w:t>
      </w:r>
    </w:p>
    <w:p w14:paraId="4BB18622" w14:textId="17A63BA5" w:rsidR="001B4FC5" w:rsidRDefault="001B4FC5" w:rsidP="001B4FC5">
      <w:pPr>
        <w:spacing w:after="0"/>
        <w:ind w:left="9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3EF1" wp14:editId="50496819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58FF" w14:textId="77777777" w:rsidR="001B4FC5" w:rsidRPr="00784574" w:rsidRDefault="001B4FC5" w:rsidP="001B4F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3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cNEAIAAB8EAAAOAAAAZHJzL2Uyb0RvYy54bWysU9tu2zAMfR+wfxD0vthxk7Yx4hRdug4D&#10;ugvQ7QNoWY6FyaImKbGzrx+lpGnQDXsY5geBNKkjnkNyeTP2mu2k8wpNxaeTnDNpBDbKbCr+7ev9&#10;m2vOfADTgEYjK76Xnt+sXr9aDraUBXaoG+kYgRhfDrbiXQi2zDIvOtmDn6CVhoItuh4CuW6TNQ4G&#10;Qu91VuT5ZTaga6xDIb2nv3eHIF8l/LaVInxuWy8D0xWn2kI6XTrreGarJZQbB7ZT4lgG/EMVPShD&#10;j56g7iAA2zr1G1SvhEOPbZgI7DNsWyVk4kBspvkLNo8dWJm4kDjenmTy/w9WfNo92i+OhfEtjtTA&#10;RMLbBxTfPTO47sBs5K1zOHQSGnp4GiXLBuvL49UotS99BKmHj9hQk2EbMAGNreujKsSTETo1YH8S&#10;XY6BCfp5WcyvFsWcM0Gxi1mxyFNXMiifblvnw3uJPYtGxR01NaHD7sGHWA2UTynxMY9aNfdK6+S4&#10;Tb3Wju2ABmAxm19drBOBF2nasIHic6rj7xB5+v4E0atAk6xVX/HrUxKUUbZ3pklzFkDpg00la3PU&#10;MUp3EDGM9UiJUc8amz0p6vAwsbRhZHTofnI20LRW3P/YgpOc6Q+GurKYzmZxvJNDLAty3HmkPo+A&#10;EQRV8cDZwVyHtBKRusFb6l6rkrDPlRxrpSlMeh83Jo75uZ+ynvd69QsAAP//AwBQSwMEFAAGAAgA&#10;AAAhABPckC/fAAAACAEAAA8AAABkcnMvZG93bnJldi54bWxMj8FOwzAQRO9I/IO1SFwQdaC0SkKc&#10;CoFAtCcoIK5uvCQR8TrE2zb061lOcNyZ0ey8YjH6Tu1wiG0gAxeTBBRSFVxLtYHXl/vzFFRkS852&#10;gdDAN0ZYlMdHhc1d2NMz7tZcKymhmFsDDXOfax2rBr2Nk9AjifcRBm9ZzqHWbrB7KfedvkySufa2&#10;JfnQ2B5vG6w+11tv4OwueVs1j0/tYXkVvh7e57xcRTbm9GS8uQbFOPJfGH7ny3QoZdMmbMlF1RkQ&#10;EBZ1mgmA2Fk6m4HaiJJNU9Blof8DlD8AAAD//wMAUEsBAi0AFAAGAAgAAAAhALaDOJL+AAAA4QEA&#10;ABMAAAAAAAAAAAAAAAAAAAAAAFtDb250ZW50X1R5cGVzXS54bWxQSwECLQAUAAYACAAAACEAOP0h&#10;/9YAAACUAQAACwAAAAAAAAAAAAAAAAAvAQAAX3JlbHMvLnJlbHNQSwECLQAUAAYACAAAACEAVUIH&#10;DRACAAAfBAAADgAAAAAAAAAAAAAAAAAuAgAAZHJzL2Uyb0RvYy54bWxQSwECLQAUAAYACAAAACEA&#10;E9yQL98AAAAIAQAADwAAAAAAAAAAAAAAAABqBAAAZHJzL2Rvd25yZXYueG1sUEsFBgAAAAAEAAQA&#10;8wAAAHYFAAAAAA==&#10;" fillcolor="#94573c">
                <v:textbox>
                  <w:txbxContent>
                    <w:p w14:paraId="65AA58FF" w14:textId="77777777" w:rsidR="001B4FC5" w:rsidRPr="00784574" w:rsidRDefault="001B4FC5" w:rsidP="001B4F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32F">
        <w:rPr>
          <w:sz w:val="24"/>
          <w:szCs w:val="24"/>
        </w:rPr>
        <w:t xml:space="preserve">Notice is hereby given that the </w:t>
      </w:r>
      <w:r>
        <w:rPr>
          <w:sz w:val="24"/>
          <w:szCs w:val="24"/>
        </w:rPr>
        <w:t>Planning Commission</w:t>
      </w:r>
      <w:r w:rsidRPr="008D632F">
        <w:rPr>
          <w:sz w:val="24"/>
          <w:szCs w:val="24"/>
        </w:rPr>
        <w:t xml:space="preserve"> will hold a meeting at </w:t>
      </w:r>
      <w:r w:rsidR="004149A0">
        <w:rPr>
          <w:b/>
          <w:bCs/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</w:t>
      </w:r>
      <w:r w:rsidR="006C0D9B" w:rsidRPr="00A652E3">
        <w:rPr>
          <w:b/>
          <w:bCs/>
          <w:sz w:val="24"/>
          <w:szCs w:val="24"/>
        </w:rPr>
        <w:t>Wednesday</w:t>
      </w:r>
      <w:r>
        <w:rPr>
          <w:b/>
          <w:bCs/>
          <w:sz w:val="24"/>
          <w:szCs w:val="24"/>
        </w:rPr>
        <w:t xml:space="preserve">, </w:t>
      </w:r>
      <w:r w:rsidR="006C0D9B">
        <w:rPr>
          <w:b/>
          <w:bCs/>
          <w:sz w:val="24"/>
          <w:szCs w:val="24"/>
        </w:rPr>
        <w:t xml:space="preserve">March </w:t>
      </w:r>
      <w:r w:rsidR="00BF654C">
        <w:rPr>
          <w:b/>
          <w:bCs/>
          <w:sz w:val="24"/>
          <w:szCs w:val="24"/>
        </w:rPr>
        <w:t>2</w:t>
      </w:r>
      <w:r w:rsidR="00041C14">
        <w:rPr>
          <w:b/>
          <w:bCs/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>, 202</w:t>
      </w:r>
      <w:r w:rsidR="005D77D5">
        <w:rPr>
          <w:b/>
          <w:bCs/>
          <w:sz w:val="24"/>
          <w:szCs w:val="24"/>
        </w:rPr>
        <w:t>4</w:t>
      </w:r>
      <w:r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</w:p>
    <w:p w14:paraId="747390E7" w14:textId="77777777" w:rsidR="001B4FC5" w:rsidRDefault="001B4FC5" w:rsidP="001B4FC5">
      <w:pPr>
        <w:spacing w:after="0"/>
        <w:ind w:left="90"/>
        <w:rPr>
          <w:b/>
          <w:bCs/>
          <w:sz w:val="24"/>
          <w:szCs w:val="24"/>
        </w:rPr>
      </w:pPr>
      <w:r w:rsidRPr="001B4FC5">
        <w:rPr>
          <w:sz w:val="24"/>
          <w:szCs w:val="24"/>
        </w:rPr>
        <w:t>at</w:t>
      </w:r>
      <w:r w:rsidRPr="008D632F">
        <w:rPr>
          <w:b/>
          <w:bCs/>
          <w:sz w:val="24"/>
          <w:szCs w:val="24"/>
        </w:rPr>
        <w:t xml:space="preserve"> 38 West Center Street.</w:t>
      </w:r>
    </w:p>
    <w:p w14:paraId="108AE3DC" w14:textId="77777777" w:rsidR="001B4FC5" w:rsidRPr="008D632F" w:rsidRDefault="001B4FC5" w:rsidP="001B4FC5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448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  <w:gridCol w:w="1453"/>
      </w:tblGrid>
      <w:tr w:rsidR="001B4FC5" w:rsidRPr="00375CBD" w14:paraId="032F0236" w14:textId="77777777" w:rsidTr="00612666">
        <w:trPr>
          <w:trHeight w:val="289"/>
        </w:trPr>
        <w:tc>
          <w:tcPr>
            <w:tcW w:w="9995" w:type="dxa"/>
          </w:tcPr>
          <w:p w14:paraId="3B541ECD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  <w:tc>
          <w:tcPr>
            <w:tcW w:w="1453" w:type="dxa"/>
          </w:tcPr>
          <w:p w14:paraId="252E7AF0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47AA40EE" w14:textId="77777777" w:rsidTr="00612666">
        <w:trPr>
          <w:trHeight w:val="274"/>
        </w:trPr>
        <w:tc>
          <w:tcPr>
            <w:tcW w:w="9995" w:type="dxa"/>
          </w:tcPr>
          <w:p w14:paraId="3D748DDC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  <w:tc>
          <w:tcPr>
            <w:tcW w:w="1453" w:type="dxa"/>
          </w:tcPr>
          <w:p w14:paraId="3B730C43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6D898E86" w14:textId="77777777" w:rsidTr="00612666">
        <w:trPr>
          <w:trHeight w:val="289"/>
        </w:trPr>
        <w:tc>
          <w:tcPr>
            <w:tcW w:w="9995" w:type="dxa"/>
          </w:tcPr>
          <w:p w14:paraId="6989B516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  <w:tc>
          <w:tcPr>
            <w:tcW w:w="1453" w:type="dxa"/>
          </w:tcPr>
          <w:p w14:paraId="62F509E5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4E510E27" w14:textId="77777777" w:rsidTr="00612666">
        <w:trPr>
          <w:trHeight w:val="564"/>
        </w:trPr>
        <w:tc>
          <w:tcPr>
            <w:tcW w:w="9995" w:type="dxa"/>
          </w:tcPr>
          <w:p w14:paraId="512D9FF1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Public Forum (Public comments may be delivered in person at the meeting or submitted to the City Recorder prior to 5:00 pm on the meeting date for presentation to the City Council)</w:t>
            </w:r>
          </w:p>
        </w:tc>
        <w:tc>
          <w:tcPr>
            <w:tcW w:w="1453" w:type="dxa"/>
          </w:tcPr>
          <w:p w14:paraId="5E5DC4BA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2A1B04C0" w14:textId="77777777" w:rsidTr="00AD0E1F">
        <w:trPr>
          <w:trHeight w:val="864"/>
        </w:trPr>
        <w:tc>
          <w:tcPr>
            <w:tcW w:w="9995" w:type="dxa"/>
          </w:tcPr>
          <w:p w14:paraId="1869FAA4" w14:textId="173E91EF" w:rsidR="005D77D5" w:rsidRDefault="005D77D5" w:rsidP="005D77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and Approval of Minutes – </w:t>
            </w:r>
            <w:r w:rsidR="00A652E3">
              <w:rPr>
                <w:sz w:val="24"/>
                <w:szCs w:val="24"/>
              </w:rPr>
              <w:t>February 27</w:t>
            </w:r>
            <w:r>
              <w:rPr>
                <w:sz w:val="24"/>
                <w:szCs w:val="24"/>
              </w:rPr>
              <w:t>, 202</w:t>
            </w:r>
            <w:r w:rsidR="00A652E3">
              <w:rPr>
                <w:sz w:val="24"/>
                <w:szCs w:val="24"/>
              </w:rPr>
              <w:t>4</w:t>
            </w:r>
          </w:p>
          <w:p w14:paraId="67FCB51F" w14:textId="38F429BF" w:rsidR="005D77D5" w:rsidRDefault="00A652E3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Hearing, </w:t>
            </w:r>
            <w:r w:rsidR="005D77D5">
              <w:rPr>
                <w:sz w:val="24"/>
                <w:szCs w:val="24"/>
              </w:rPr>
              <w:t>Discussion and Possible Action Items</w:t>
            </w:r>
          </w:p>
          <w:p w14:paraId="076837F1" w14:textId="286DF965" w:rsidR="005D77D5" w:rsidRDefault="00A652E3" w:rsidP="005D77D5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Creation of a Single Family Residential (R-1) Zone</w:t>
            </w:r>
          </w:p>
          <w:p w14:paraId="7F4855C2" w14:textId="10F5BA60" w:rsidR="00A652E3" w:rsidRDefault="00A652E3" w:rsidP="005D77D5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bookmarkStart w:id="0" w:name="_Hlk161825511"/>
            <w:r>
              <w:rPr>
                <w:sz w:val="24"/>
                <w:szCs w:val="24"/>
              </w:rPr>
              <w:t>Rezoning of Approximately 3 acres from R-2 to RC near 230 East 300 North (Hwy 89)</w:t>
            </w:r>
          </w:p>
          <w:bookmarkEnd w:id="0"/>
          <w:p w14:paraId="1698CE4E" w14:textId="7102AE8A" w:rsidR="001B4FC5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Items</w:t>
            </w:r>
            <w:r w:rsidR="00A652E3">
              <w:rPr>
                <w:sz w:val="24"/>
                <w:szCs w:val="24"/>
              </w:rPr>
              <w:t xml:space="preserve"> and Possible Action Items</w:t>
            </w:r>
          </w:p>
          <w:p w14:paraId="2755D1DD" w14:textId="77777777" w:rsidR="00AD0E1F" w:rsidRDefault="00A652E3" w:rsidP="005D77D5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 of Water Impact Fee</w:t>
            </w:r>
          </w:p>
          <w:p w14:paraId="7F2F3B88" w14:textId="24643832" w:rsidR="00A652E3" w:rsidRPr="005D77D5" w:rsidRDefault="00A652E3" w:rsidP="005D77D5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Rezoning Existing Commercial Properties from RC to CC (Commercial)</w:t>
            </w:r>
          </w:p>
        </w:tc>
        <w:tc>
          <w:tcPr>
            <w:tcW w:w="1453" w:type="dxa"/>
          </w:tcPr>
          <w:p w14:paraId="520BCF42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7E401B18" w14:textId="77777777" w:rsidTr="00612666">
        <w:trPr>
          <w:trHeight w:val="564"/>
        </w:trPr>
        <w:tc>
          <w:tcPr>
            <w:tcW w:w="9995" w:type="dxa"/>
          </w:tcPr>
          <w:p w14:paraId="462E3807" w14:textId="77777777" w:rsidR="001B4FC5" w:rsidRDefault="001B4FC5" w:rsidP="005D77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Discussion</w:t>
            </w:r>
            <w:r w:rsidR="005D77D5">
              <w:rPr>
                <w:sz w:val="24"/>
                <w:szCs w:val="24"/>
              </w:rPr>
              <w:t xml:space="preserve"> and Staff Reports</w:t>
            </w:r>
          </w:p>
          <w:p w14:paraId="1A75E79C" w14:textId="55A932A9" w:rsidR="005D77D5" w:rsidRPr="005D77D5" w:rsidRDefault="005D77D5" w:rsidP="005D77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1453" w:type="dxa"/>
          </w:tcPr>
          <w:p w14:paraId="384305BE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0A065CCA" w14:textId="77777777" w:rsidR="001B4FC5" w:rsidRDefault="001B4FC5" w:rsidP="001B4FC5">
      <w:pPr>
        <w:spacing w:after="0"/>
        <w:rPr>
          <w:b/>
          <w:bCs/>
          <w:sz w:val="24"/>
          <w:szCs w:val="24"/>
        </w:rPr>
      </w:pPr>
    </w:p>
    <w:p w14:paraId="31227A84" w14:textId="77777777" w:rsidR="001B4FC5" w:rsidRPr="00F75A61" w:rsidRDefault="001B4FC5" w:rsidP="001B4FC5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12C2D839" w14:textId="77777777" w:rsidR="001B4FC5" w:rsidRDefault="001B4FC5" w:rsidP="001B4FC5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7EDB402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03E4C" wp14:editId="2B2B7023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C0C1" w14:textId="77777777" w:rsidR="001B4FC5" w:rsidRPr="00B57BE4" w:rsidRDefault="001B4FC5" w:rsidP="001B4F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3E4C" id="_x0000_s1027" type="#_x0000_t202" style="position:absolute;margin-left:0;margin-top:15.75pt;width:492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A6EQIAACYEAAAOAAAAZHJzL2Uyb0RvYy54bWysU9tu2zAMfR+wfxD0vjjxcmmMOEWXrsOA&#10;7gJ0+wBZkmNhsqhJSuzs60vJbppdsIdhfhBIkzokD482132ryVE6r8CUdDaZUiINB6HMvqRfv9y9&#10;uqLEB2YE02BkSU/S0+vtyxebzhYyhwa0kI4giPFFZ0vahGCLLPO8kS3zE7DSYLAG17KArttnwrEO&#10;0Vud5dPpMuvACeuAS+/x7+0QpNuEX9eSh0917WUguqTYW0inS2cVz2y7YcXeMdsoPrbB/qGLlimD&#10;Rc9QtywwcnDqN6hWcQce6jDh0GZQ14rLNANOM5v+Ms1Dw6xMsyA53p5p8v8Pln88PtjPjoT+DfS4&#10;wDSEt/fAv3liYNcws5c3zkHXSCaw8CxSlnXWF+PVSLUvfASpug8gcMnsECAB9bVrIys4J0F0XMDp&#10;TLrsA+H4c5kvVut8QQnHWL5a5mjHEqx4um2dD+8ktCQaJXW41ITOjvc+DKlPKbGYB63EndI6OW5f&#10;7bQjR4YCWM8Xq9e7Ef2nNG1Ih/EF1v47xDR9f4JoVUAla9WW9OqcxIpI21sjks4CU3qwcTptRh4j&#10;dQOJoa96osRIcqS1AnFCYh0MwsWHhkYD7gclHYq2pP77gTlJiX5vcDnr2XweVZ4cHDZHx11GqssI&#10;MxyhShooGcxdSC8jMmDgBpdYq8TvcydjyyjGtKHx4US1X/op6/l5bx8BAAD//wMAUEsDBBQABgAI&#10;AAAAIQBui6RP3gAAAAYBAAAPAAAAZHJzL2Rvd25yZXYueG1sTI/BTsMwEETvSPyDtUhcUGsXSCkh&#10;mwqBQG1PpYC4urGJI2I7xNs28PUsJ7jtaEYzb4v54Fuxt31qYkCYjBUIG6pomlAjvDw/jGYgEulg&#10;dBuDRfiyCebl8VGhcxMP4cnuN1QLLgkp1wiOqMulTJWzXqdx7Gxg7z32XhPLvpam1wcu9608V2oq&#10;vW4CLzjd2Ttnq4/NziOc3avXlVusm+/lZfx8fJvScpUI8fRkuL0BQXagvzD84jM6lMy0jbtgkmgR&#10;+BFCuJhkINi9nmV8bBGuMgWyLOR//PIHAAD//wMAUEsBAi0AFAAGAAgAAAAhALaDOJL+AAAA4QEA&#10;ABMAAAAAAAAAAAAAAAAAAAAAAFtDb250ZW50X1R5cGVzXS54bWxQSwECLQAUAAYACAAAACEAOP0h&#10;/9YAAACUAQAACwAAAAAAAAAAAAAAAAAvAQAAX3JlbHMvLnJlbHNQSwECLQAUAAYACAAAACEAKsyw&#10;OhECAAAmBAAADgAAAAAAAAAAAAAAAAAuAgAAZHJzL2Uyb0RvYy54bWxQSwECLQAUAAYACAAAACEA&#10;boukT94AAAAGAQAADwAAAAAAAAAAAAAAAABrBAAAZHJzL2Rvd25yZXYueG1sUEsFBgAAAAAEAAQA&#10;8wAAAHYFAAAAAA==&#10;" fillcolor="#94573c">
                <v:textbox>
                  <w:txbxContent>
                    <w:p w14:paraId="51A5C0C1" w14:textId="77777777" w:rsidR="001B4FC5" w:rsidRPr="00B57BE4" w:rsidRDefault="001B4FC5" w:rsidP="001B4F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74">
        <w:rPr>
          <w:sz w:val="24"/>
          <w:szCs w:val="24"/>
        </w:rPr>
        <w:t xml:space="preserve">The undersigned duly appointed City Recorder for the municipality of </w:t>
      </w:r>
      <w:r>
        <w:rPr>
          <w:sz w:val="24"/>
          <w:szCs w:val="24"/>
        </w:rPr>
        <w:t xml:space="preserve">Gunnison </w:t>
      </w:r>
      <w:r w:rsidRPr="00784574">
        <w:rPr>
          <w:sz w:val="24"/>
          <w:szCs w:val="24"/>
        </w:rPr>
        <w:t>City hereby certifies that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 xml:space="preserve">a copy of the foregoing Notice and Agenda was e-mailed to the </w:t>
      </w:r>
      <w:r>
        <w:rPr>
          <w:sz w:val="24"/>
          <w:szCs w:val="24"/>
        </w:rPr>
        <w:t>Gunnison Gazette</w:t>
      </w:r>
      <w:r w:rsidRPr="00784574">
        <w:rPr>
          <w:sz w:val="24"/>
          <w:szCs w:val="24"/>
        </w:rPr>
        <w:t xml:space="preserve">, </w:t>
      </w:r>
      <w:r>
        <w:rPr>
          <w:sz w:val="24"/>
          <w:szCs w:val="24"/>
        </w:rPr>
        <w:t>Gunnison</w:t>
      </w:r>
      <w:r w:rsidRPr="00784574">
        <w:rPr>
          <w:sz w:val="24"/>
          <w:szCs w:val="24"/>
        </w:rPr>
        <w:t>, UT, 846</w:t>
      </w:r>
      <w:r>
        <w:rPr>
          <w:sz w:val="24"/>
          <w:szCs w:val="24"/>
        </w:rPr>
        <w:t>34</w:t>
      </w:r>
      <w:r w:rsidRPr="007845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posted on www.</w:t>
      </w:r>
      <w:r>
        <w:rPr>
          <w:sz w:val="24"/>
          <w:szCs w:val="24"/>
        </w:rPr>
        <w:t>gunnisoncity</w:t>
      </w:r>
      <w:r w:rsidRPr="00784574">
        <w:rPr>
          <w:sz w:val="24"/>
          <w:szCs w:val="24"/>
        </w:rPr>
        <w:t>.org, as well as posted on the State of Utah’s Public Notice Website.</w:t>
      </w:r>
    </w:p>
    <w:p w14:paraId="551F9E7F" w14:textId="77777777" w:rsidR="001B4FC5" w:rsidRDefault="001B4FC5" w:rsidP="001B4FC5">
      <w:pPr>
        <w:spacing w:after="0"/>
        <w:rPr>
          <w:sz w:val="24"/>
          <w:szCs w:val="24"/>
        </w:rPr>
      </w:pPr>
    </w:p>
    <w:p w14:paraId="39104BF3" w14:textId="77777777" w:rsidR="001B4FC5" w:rsidRDefault="001B4FC5" w:rsidP="001B4FC5">
      <w:pPr>
        <w:spacing w:after="0"/>
        <w:rPr>
          <w:sz w:val="24"/>
          <w:szCs w:val="24"/>
        </w:rPr>
      </w:pPr>
    </w:p>
    <w:p w14:paraId="413E6CA3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12DA8E5F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p w14:paraId="65948E3A" w14:textId="77777777" w:rsidR="001B4FC5" w:rsidRPr="00ED3407" w:rsidRDefault="001B4FC5" w:rsidP="001B4FC5">
      <w:pPr>
        <w:rPr>
          <w:sz w:val="24"/>
          <w:szCs w:val="24"/>
        </w:rPr>
      </w:pPr>
    </w:p>
    <w:p w14:paraId="0F213E5C" w14:textId="77777777" w:rsidR="001B4FC5" w:rsidRDefault="001B4FC5" w:rsidP="001B4FC5"/>
    <w:p w14:paraId="44739A1D" w14:textId="77777777" w:rsidR="001B4FC5" w:rsidRDefault="001B4FC5"/>
    <w:sectPr w:rsidR="001B4FC5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5"/>
    <w:rsid w:val="00010457"/>
    <w:rsid w:val="00041C14"/>
    <w:rsid w:val="001B4FC5"/>
    <w:rsid w:val="00335484"/>
    <w:rsid w:val="004149A0"/>
    <w:rsid w:val="00485F02"/>
    <w:rsid w:val="005D77D5"/>
    <w:rsid w:val="00636416"/>
    <w:rsid w:val="006C0D9B"/>
    <w:rsid w:val="006D3C71"/>
    <w:rsid w:val="006D656F"/>
    <w:rsid w:val="00793AE3"/>
    <w:rsid w:val="00925012"/>
    <w:rsid w:val="00996FC4"/>
    <w:rsid w:val="00A652E3"/>
    <w:rsid w:val="00AD0E1F"/>
    <w:rsid w:val="00BF654C"/>
    <w:rsid w:val="00BF66FC"/>
    <w:rsid w:val="00CF0EFE"/>
    <w:rsid w:val="00E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CA27"/>
  <w15:chartTrackingRefBased/>
  <w15:docId w15:val="{617AA7CA-2BB9-43E7-8DA6-EBBB66A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C5"/>
    <w:pPr>
      <w:ind w:left="720"/>
      <w:contextualSpacing/>
    </w:pPr>
  </w:style>
  <w:style w:type="table" w:styleId="TableGrid">
    <w:name w:val="Table Grid"/>
    <w:basedOn w:val="TableNormal"/>
    <w:uiPriority w:val="39"/>
    <w:rsid w:val="001B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Buege</dc:creator>
  <cp:keywords/>
  <dc:description/>
  <cp:lastModifiedBy>Dennis Marker</cp:lastModifiedBy>
  <cp:revision>3</cp:revision>
  <cp:lastPrinted>2024-01-19T21:43:00Z</cp:lastPrinted>
  <dcterms:created xsi:type="dcterms:W3CDTF">2024-03-20T15:57:00Z</dcterms:created>
  <dcterms:modified xsi:type="dcterms:W3CDTF">2024-03-20T20:44:00Z</dcterms:modified>
</cp:coreProperties>
</file>