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504EA" w14:textId="77777777" w:rsidR="003D1AD4" w:rsidRDefault="008476FE">
      <w:pPr>
        <w:ind w:left="4300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EAGLE MOUNTAIN</w:t>
      </w:r>
    </w:p>
    <w:p w14:paraId="179A8882" w14:textId="77777777" w:rsidR="003D1AD4" w:rsidRDefault="008476F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 wp14:anchorId="5EC1244E" wp14:editId="329AC01E">
            <wp:simplePos x="0" y="0"/>
            <wp:positionH relativeFrom="column">
              <wp:posOffset>373380</wp:posOffset>
            </wp:positionH>
            <wp:positionV relativeFrom="paragraph">
              <wp:posOffset>-197485</wp:posOffset>
            </wp:positionV>
            <wp:extent cx="2080260" cy="13868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138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E73B4AD" w14:textId="77777777" w:rsidR="003D1AD4" w:rsidRDefault="003D1AD4">
      <w:pPr>
        <w:spacing w:line="32" w:lineRule="exact"/>
        <w:rPr>
          <w:sz w:val="24"/>
          <w:szCs w:val="24"/>
        </w:rPr>
      </w:pPr>
    </w:p>
    <w:p w14:paraId="57E71555" w14:textId="77777777" w:rsidR="003D1AD4" w:rsidRDefault="008476FE">
      <w:pPr>
        <w:ind w:left="4300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PLANNING COMMISSION MEETING</w:t>
      </w:r>
    </w:p>
    <w:p w14:paraId="572A3877" w14:textId="77777777" w:rsidR="003D1AD4" w:rsidRDefault="003D1AD4">
      <w:pPr>
        <w:spacing w:line="200" w:lineRule="exact"/>
        <w:rPr>
          <w:sz w:val="24"/>
          <w:szCs w:val="24"/>
        </w:rPr>
      </w:pPr>
    </w:p>
    <w:p w14:paraId="09C51E3A" w14:textId="77777777" w:rsidR="003D1AD4" w:rsidRDefault="003D1AD4">
      <w:pPr>
        <w:spacing w:line="200" w:lineRule="exact"/>
        <w:rPr>
          <w:sz w:val="24"/>
          <w:szCs w:val="24"/>
        </w:rPr>
      </w:pPr>
    </w:p>
    <w:p w14:paraId="6A25473F" w14:textId="77777777" w:rsidR="003D1AD4" w:rsidRDefault="003D1AD4">
      <w:pPr>
        <w:spacing w:line="225" w:lineRule="exact"/>
        <w:rPr>
          <w:sz w:val="24"/>
          <w:szCs w:val="24"/>
        </w:rPr>
      </w:pPr>
    </w:p>
    <w:p w14:paraId="332B3439" w14:textId="77777777" w:rsidR="003D1AD4" w:rsidRDefault="008476FE">
      <w:pPr>
        <w:ind w:left="430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March 26, 2024, 5:30 PM</w:t>
      </w:r>
    </w:p>
    <w:p w14:paraId="1B7F3D9C" w14:textId="77777777" w:rsidR="003D1AD4" w:rsidRDefault="003D1AD4">
      <w:pPr>
        <w:spacing w:line="53" w:lineRule="exact"/>
        <w:rPr>
          <w:sz w:val="24"/>
          <w:szCs w:val="24"/>
        </w:rPr>
      </w:pPr>
    </w:p>
    <w:p w14:paraId="7B6B4769" w14:textId="77777777" w:rsidR="003D1AD4" w:rsidRDefault="008476FE">
      <w:pPr>
        <w:ind w:left="4300"/>
        <w:rPr>
          <w:sz w:val="20"/>
          <w:szCs w:val="20"/>
        </w:rPr>
      </w:pPr>
      <w:r>
        <w:rPr>
          <w:rFonts w:ascii="Arial" w:eastAsia="Arial" w:hAnsi="Arial" w:cs="Arial"/>
        </w:rPr>
        <w:t>Eagle Mountain City Council Chambers</w:t>
      </w:r>
    </w:p>
    <w:p w14:paraId="5D9F7AC2" w14:textId="77777777" w:rsidR="003D1AD4" w:rsidRDefault="003D1AD4">
      <w:pPr>
        <w:spacing w:line="23" w:lineRule="exact"/>
        <w:rPr>
          <w:sz w:val="24"/>
          <w:szCs w:val="24"/>
        </w:rPr>
      </w:pPr>
    </w:p>
    <w:p w14:paraId="4A3548CE" w14:textId="77777777" w:rsidR="003D1AD4" w:rsidRDefault="008476FE">
      <w:pPr>
        <w:ind w:left="430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1650 East Stagecoach Run, Eagle Mountain, Utah 84005</w:t>
      </w:r>
    </w:p>
    <w:p w14:paraId="7936E8FD" w14:textId="77777777" w:rsidR="003D1AD4" w:rsidRDefault="003D1AD4">
      <w:pPr>
        <w:spacing w:line="200" w:lineRule="exact"/>
        <w:rPr>
          <w:sz w:val="24"/>
          <w:szCs w:val="24"/>
        </w:rPr>
      </w:pPr>
    </w:p>
    <w:p w14:paraId="4A95302A" w14:textId="77777777" w:rsidR="003D1AD4" w:rsidRDefault="003D1AD4">
      <w:pPr>
        <w:spacing w:line="200" w:lineRule="exact"/>
        <w:rPr>
          <w:sz w:val="24"/>
          <w:szCs w:val="24"/>
        </w:rPr>
      </w:pPr>
    </w:p>
    <w:p w14:paraId="586597A5" w14:textId="77777777" w:rsidR="003D1AD4" w:rsidRDefault="003D1AD4">
      <w:pPr>
        <w:spacing w:line="221" w:lineRule="exact"/>
        <w:rPr>
          <w:sz w:val="24"/>
          <w:szCs w:val="24"/>
        </w:rPr>
      </w:pPr>
    </w:p>
    <w:p w14:paraId="4C776D5B" w14:textId="77777777" w:rsidR="003D1AD4" w:rsidRDefault="008476F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5:30 P.M. - Eagle Mountain City Planning Commission Work Session</w:t>
      </w:r>
    </w:p>
    <w:p w14:paraId="1CAB22CA" w14:textId="77777777" w:rsidR="003D1AD4" w:rsidRDefault="003D1AD4">
      <w:pPr>
        <w:spacing w:line="260" w:lineRule="exact"/>
        <w:rPr>
          <w:sz w:val="24"/>
          <w:szCs w:val="24"/>
        </w:rPr>
      </w:pPr>
    </w:p>
    <w:p w14:paraId="6C6253FB" w14:textId="77777777" w:rsidR="003D1AD4" w:rsidRDefault="008476FE">
      <w:pPr>
        <w:numPr>
          <w:ilvl w:val="0"/>
          <w:numId w:val="1"/>
        </w:numPr>
        <w:tabs>
          <w:tab w:val="left" w:pos="500"/>
        </w:tabs>
        <w:ind w:left="500" w:hanging="50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u w:val="single"/>
        </w:rPr>
        <w:t>Discussion Items</w:t>
      </w:r>
    </w:p>
    <w:p w14:paraId="133CB1A8" w14:textId="77777777" w:rsidR="003D1AD4" w:rsidRDefault="003D1AD4">
      <w:pPr>
        <w:spacing w:line="253" w:lineRule="exact"/>
        <w:rPr>
          <w:rFonts w:ascii="Arial" w:eastAsia="Arial" w:hAnsi="Arial" w:cs="Arial"/>
          <w:b/>
          <w:bCs/>
        </w:rPr>
      </w:pPr>
    </w:p>
    <w:p w14:paraId="1A783C0C" w14:textId="77777777" w:rsidR="003D1AD4" w:rsidRDefault="008476FE">
      <w:pPr>
        <w:ind w:left="500"/>
        <w:rPr>
          <w:rFonts w:ascii="Arial" w:eastAsia="Arial" w:hAnsi="Arial" w:cs="Arial"/>
          <w:color w:val="0000EE"/>
          <w:sz w:val="21"/>
          <w:szCs w:val="21"/>
        </w:rPr>
      </w:pPr>
      <w:r>
        <w:rPr>
          <w:rFonts w:ascii="Arial" w:eastAsia="Arial" w:hAnsi="Arial" w:cs="Arial"/>
        </w:rPr>
        <w:t>1.A</w:t>
      </w:r>
      <w:hyperlink r:id="rId6">
        <w:r>
          <w:rPr>
            <w:rFonts w:ascii="Arial" w:eastAsia="Arial" w:hAnsi="Arial" w:cs="Arial"/>
            <w:color w:val="0000EE"/>
            <w:sz w:val="21"/>
            <w:szCs w:val="21"/>
          </w:rPr>
          <w:t>Financial Resilience Presentation</w:t>
        </w:r>
      </w:hyperlink>
    </w:p>
    <w:p w14:paraId="11A44CD0" w14:textId="77777777" w:rsidR="003D1AD4" w:rsidRDefault="003D1AD4">
      <w:pPr>
        <w:spacing w:line="251" w:lineRule="exact"/>
        <w:rPr>
          <w:sz w:val="24"/>
          <w:szCs w:val="24"/>
        </w:rPr>
      </w:pPr>
    </w:p>
    <w:p w14:paraId="672380BB" w14:textId="77777777" w:rsidR="003D1AD4" w:rsidRDefault="008476FE">
      <w:pPr>
        <w:tabs>
          <w:tab w:val="left" w:pos="1260"/>
        </w:tabs>
        <w:ind w:left="500"/>
        <w:rPr>
          <w:rFonts w:ascii="Arial" w:eastAsia="Arial" w:hAnsi="Arial" w:cs="Arial"/>
          <w:color w:val="0000EE"/>
          <w:sz w:val="21"/>
          <w:szCs w:val="21"/>
        </w:rPr>
      </w:pPr>
      <w:r>
        <w:rPr>
          <w:rFonts w:ascii="Arial" w:eastAsia="Arial" w:hAnsi="Arial" w:cs="Arial"/>
        </w:rPr>
        <w:t>1.B</w:t>
      </w:r>
      <w:r>
        <w:rPr>
          <w:sz w:val="20"/>
          <w:szCs w:val="20"/>
        </w:rPr>
        <w:tab/>
      </w:r>
      <w:hyperlink r:id="rId7">
        <w:r>
          <w:rPr>
            <w:rFonts w:ascii="Arial" w:eastAsia="Arial" w:hAnsi="Arial" w:cs="Arial"/>
            <w:color w:val="0000EE"/>
            <w:sz w:val="21"/>
            <w:szCs w:val="21"/>
          </w:rPr>
          <w:t>DISCUSSION - Retaining Wall Code Amendments</w:t>
        </w:r>
      </w:hyperlink>
    </w:p>
    <w:p w14:paraId="580E767A" w14:textId="77777777" w:rsidR="003D1AD4" w:rsidRDefault="003D1AD4">
      <w:pPr>
        <w:spacing w:line="39" w:lineRule="exact"/>
        <w:rPr>
          <w:sz w:val="24"/>
          <w:szCs w:val="24"/>
        </w:rPr>
      </w:pPr>
    </w:p>
    <w:p w14:paraId="3DE3F96B" w14:textId="77777777" w:rsidR="003D1AD4" w:rsidRDefault="008476FE">
      <w:pPr>
        <w:spacing w:line="273" w:lineRule="auto"/>
        <w:ind w:left="1280" w:right="600"/>
        <w:rPr>
          <w:sz w:val="20"/>
          <w:szCs w:val="20"/>
        </w:rPr>
      </w:pPr>
      <w:r>
        <w:rPr>
          <w:rFonts w:ascii="Arial" w:eastAsia="Arial" w:hAnsi="Arial" w:cs="Arial"/>
        </w:rPr>
        <w:t>Planning Commission review of revised draft amendment language regarding retaining walls</w:t>
      </w:r>
    </w:p>
    <w:p w14:paraId="6DE44234" w14:textId="77777777" w:rsidR="003D1AD4" w:rsidRDefault="003D1AD4">
      <w:pPr>
        <w:spacing w:line="1" w:lineRule="exact"/>
        <w:rPr>
          <w:sz w:val="24"/>
          <w:szCs w:val="24"/>
        </w:rPr>
      </w:pPr>
    </w:p>
    <w:p w14:paraId="68CCB7E7" w14:textId="77777777" w:rsidR="003D1AD4" w:rsidRDefault="008476FE">
      <w:pPr>
        <w:ind w:right="3100"/>
        <w:jc w:val="center"/>
        <w:rPr>
          <w:rFonts w:ascii="Arial" w:eastAsia="Arial" w:hAnsi="Arial" w:cs="Arial"/>
          <w:color w:val="0000EE"/>
        </w:rPr>
      </w:pPr>
      <w:hyperlink r:id="rId8">
        <w:r>
          <w:rPr>
            <w:rFonts w:ascii="Arial" w:eastAsia="Arial" w:hAnsi="Arial" w:cs="Arial"/>
            <w:color w:val="0000EE"/>
          </w:rPr>
          <w:t>Retaining walls short version.revised language</w:t>
        </w:r>
      </w:hyperlink>
    </w:p>
    <w:p w14:paraId="10B8123B" w14:textId="77777777" w:rsidR="003D1AD4" w:rsidRDefault="003D1AD4">
      <w:pPr>
        <w:spacing w:line="246" w:lineRule="exact"/>
        <w:rPr>
          <w:sz w:val="24"/>
          <w:szCs w:val="24"/>
        </w:rPr>
      </w:pPr>
    </w:p>
    <w:p w14:paraId="00A017D6" w14:textId="77777777" w:rsidR="003D1AD4" w:rsidRDefault="008476FE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u w:val="single"/>
        </w:rPr>
        <w:t>6:30 P.M. - Eagle Mountain City Planning Commission Policy Session</w:t>
      </w:r>
    </w:p>
    <w:p w14:paraId="18BF1B46" w14:textId="77777777" w:rsidR="003D1AD4" w:rsidRDefault="003D1AD4">
      <w:pPr>
        <w:spacing w:line="251" w:lineRule="exact"/>
        <w:rPr>
          <w:sz w:val="24"/>
          <w:szCs w:val="24"/>
        </w:rPr>
      </w:pPr>
    </w:p>
    <w:p w14:paraId="76861E8D" w14:textId="77777777" w:rsidR="003D1AD4" w:rsidRDefault="008476FE">
      <w:pPr>
        <w:numPr>
          <w:ilvl w:val="0"/>
          <w:numId w:val="2"/>
        </w:numPr>
        <w:tabs>
          <w:tab w:val="left" w:pos="500"/>
        </w:tabs>
        <w:ind w:left="500" w:hanging="50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u w:val="single"/>
        </w:rPr>
        <w:t>Pledge of Allegiance</w:t>
      </w:r>
    </w:p>
    <w:p w14:paraId="124EEF90" w14:textId="77777777" w:rsidR="003D1AD4" w:rsidRDefault="003D1AD4">
      <w:pPr>
        <w:spacing w:line="251" w:lineRule="exact"/>
        <w:rPr>
          <w:rFonts w:ascii="Arial" w:eastAsia="Arial" w:hAnsi="Arial" w:cs="Arial"/>
          <w:b/>
          <w:bCs/>
        </w:rPr>
      </w:pPr>
    </w:p>
    <w:p w14:paraId="79492B92" w14:textId="77777777" w:rsidR="003D1AD4" w:rsidRDefault="008476FE">
      <w:pPr>
        <w:numPr>
          <w:ilvl w:val="0"/>
          <w:numId w:val="2"/>
        </w:numPr>
        <w:tabs>
          <w:tab w:val="left" w:pos="500"/>
        </w:tabs>
        <w:ind w:left="500" w:hanging="50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u w:val="single"/>
        </w:rPr>
        <w:t>Declaration of Conflicts of Interest</w:t>
      </w:r>
    </w:p>
    <w:p w14:paraId="07196C17" w14:textId="77777777" w:rsidR="003D1AD4" w:rsidRDefault="003D1AD4">
      <w:pPr>
        <w:spacing w:line="251" w:lineRule="exact"/>
        <w:rPr>
          <w:rFonts w:ascii="Arial" w:eastAsia="Arial" w:hAnsi="Arial" w:cs="Arial"/>
          <w:b/>
          <w:bCs/>
        </w:rPr>
      </w:pPr>
    </w:p>
    <w:p w14:paraId="75545F22" w14:textId="77777777" w:rsidR="003D1AD4" w:rsidRDefault="008476FE">
      <w:pPr>
        <w:numPr>
          <w:ilvl w:val="0"/>
          <w:numId w:val="2"/>
        </w:numPr>
        <w:tabs>
          <w:tab w:val="left" w:pos="500"/>
        </w:tabs>
        <w:ind w:left="500" w:hanging="50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u w:val="single"/>
        </w:rPr>
        <w:t xml:space="preserve">Approval of Meeting </w:t>
      </w:r>
      <w:r>
        <w:rPr>
          <w:rFonts w:ascii="Arial" w:eastAsia="Arial" w:hAnsi="Arial" w:cs="Arial"/>
          <w:b/>
          <w:bCs/>
          <w:u w:val="single"/>
        </w:rPr>
        <w:t>Minutes</w:t>
      </w:r>
    </w:p>
    <w:p w14:paraId="40D27EB5" w14:textId="77777777" w:rsidR="003D1AD4" w:rsidRDefault="003D1AD4">
      <w:pPr>
        <w:spacing w:line="253" w:lineRule="exact"/>
        <w:rPr>
          <w:rFonts w:ascii="Arial" w:eastAsia="Arial" w:hAnsi="Arial" w:cs="Arial"/>
          <w:b/>
          <w:bCs/>
        </w:rPr>
      </w:pPr>
    </w:p>
    <w:p w14:paraId="6653BA32" w14:textId="77777777" w:rsidR="003D1AD4" w:rsidRDefault="008476FE">
      <w:pPr>
        <w:ind w:left="50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>4.A</w:t>
      </w:r>
      <w:r>
        <w:rPr>
          <w:rFonts w:ascii="Arial" w:eastAsia="Arial" w:hAnsi="Arial" w:cs="Arial"/>
          <w:sz w:val="21"/>
          <w:szCs w:val="21"/>
        </w:rPr>
        <w:t>March 12, 2024 Planning Commission Minutes</w:t>
      </w:r>
    </w:p>
    <w:p w14:paraId="351B0534" w14:textId="77777777" w:rsidR="003D1AD4" w:rsidRDefault="003D1AD4">
      <w:pPr>
        <w:spacing w:line="38" w:lineRule="exact"/>
        <w:rPr>
          <w:rFonts w:ascii="Arial" w:eastAsia="Arial" w:hAnsi="Arial" w:cs="Arial"/>
          <w:b/>
          <w:bCs/>
        </w:rPr>
      </w:pPr>
    </w:p>
    <w:p w14:paraId="68A36B16" w14:textId="77777777" w:rsidR="003D1AD4" w:rsidRDefault="008476FE">
      <w:pPr>
        <w:ind w:left="1300"/>
        <w:rPr>
          <w:rFonts w:ascii="Arial" w:eastAsia="Arial" w:hAnsi="Arial" w:cs="Arial"/>
          <w:color w:val="0000EE"/>
        </w:rPr>
      </w:pPr>
      <w:hyperlink r:id="rId9">
        <w:r>
          <w:rPr>
            <w:rFonts w:ascii="Arial" w:eastAsia="Arial" w:hAnsi="Arial" w:cs="Arial"/>
            <w:color w:val="0000EE"/>
          </w:rPr>
          <w:t>03.12.2024 PC DRAFT Minutes</w:t>
        </w:r>
      </w:hyperlink>
    </w:p>
    <w:p w14:paraId="60502AF8" w14:textId="77777777" w:rsidR="003D1AD4" w:rsidRDefault="003D1AD4">
      <w:pPr>
        <w:spacing w:line="245" w:lineRule="exact"/>
        <w:rPr>
          <w:rFonts w:ascii="Arial" w:eastAsia="Arial" w:hAnsi="Arial" w:cs="Arial"/>
          <w:color w:val="0000EE"/>
        </w:rPr>
      </w:pPr>
    </w:p>
    <w:p w14:paraId="7E8D4F38" w14:textId="77777777" w:rsidR="003D1AD4" w:rsidRDefault="008476FE">
      <w:pPr>
        <w:numPr>
          <w:ilvl w:val="0"/>
          <w:numId w:val="2"/>
        </w:numPr>
        <w:tabs>
          <w:tab w:val="left" w:pos="500"/>
        </w:tabs>
        <w:ind w:left="500" w:hanging="50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u w:val="single"/>
        </w:rPr>
        <w:t>Status Report</w:t>
      </w:r>
    </w:p>
    <w:p w14:paraId="0E252377" w14:textId="77777777" w:rsidR="003D1AD4" w:rsidRDefault="003D1AD4">
      <w:pPr>
        <w:spacing w:line="251" w:lineRule="exact"/>
        <w:rPr>
          <w:rFonts w:ascii="Arial" w:eastAsia="Arial" w:hAnsi="Arial" w:cs="Arial"/>
          <w:b/>
          <w:bCs/>
        </w:rPr>
      </w:pPr>
    </w:p>
    <w:p w14:paraId="41CE331E" w14:textId="77777777" w:rsidR="003D1AD4" w:rsidRDefault="008476FE">
      <w:pPr>
        <w:numPr>
          <w:ilvl w:val="0"/>
          <w:numId w:val="2"/>
        </w:numPr>
        <w:tabs>
          <w:tab w:val="left" w:pos="500"/>
        </w:tabs>
        <w:ind w:left="500" w:hanging="50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u w:val="single"/>
        </w:rPr>
        <w:t>Action and Advisory Items</w:t>
      </w:r>
    </w:p>
    <w:p w14:paraId="1E8BEA28" w14:textId="77777777" w:rsidR="003D1AD4" w:rsidRDefault="003D1AD4">
      <w:pPr>
        <w:spacing w:line="253" w:lineRule="exact"/>
        <w:rPr>
          <w:rFonts w:ascii="Arial" w:eastAsia="Arial" w:hAnsi="Arial" w:cs="Arial"/>
          <w:b/>
          <w:bCs/>
        </w:rPr>
      </w:pPr>
    </w:p>
    <w:p w14:paraId="78A2B55A" w14:textId="77777777" w:rsidR="003D1AD4" w:rsidRDefault="008476FE">
      <w:pPr>
        <w:spacing w:line="274" w:lineRule="auto"/>
        <w:ind w:left="1280" w:right="420" w:hanging="792"/>
        <w:rPr>
          <w:rFonts w:ascii="Arial" w:eastAsia="Arial" w:hAnsi="Arial" w:cs="Arial"/>
          <w:color w:val="0000EE"/>
        </w:rPr>
      </w:pPr>
      <w:r>
        <w:rPr>
          <w:rFonts w:ascii="Arial" w:eastAsia="Arial" w:hAnsi="Arial" w:cs="Arial"/>
        </w:rPr>
        <w:t>6.A</w:t>
      </w:r>
      <w:hyperlink r:id="rId10">
        <w:r>
          <w:rPr>
            <w:rFonts w:ascii="Arial" w:eastAsia="Arial" w:hAnsi="Arial" w:cs="Arial"/>
            <w:color w:val="0000EE"/>
          </w:rPr>
          <w:t>ACTION ITEM/PUBLIC HEARING - Scott Exception to ADU setback standards, Lot 608,</w:t>
        </w:r>
      </w:hyperlink>
      <w:r>
        <w:rPr>
          <w:rFonts w:ascii="Arial" w:eastAsia="Arial" w:hAnsi="Arial" w:cs="Arial"/>
          <w:color w:val="0000EE"/>
        </w:rPr>
        <w:t xml:space="preserve"> </w:t>
      </w:r>
      <w:hyperlink r:id="rId11">
        <w:r>
          <w:rPr>
            <w:rFonts w:ascii="Arial" w:eastAsia="Arial" w:hAnsi="Arial" w:cs="Arial"/>
            <w:color w:val="0000EE"/>
          </w:rPr>
          <w:t>Valley View Ranch Phase A Plat 6</w:t>
        </w:r>
      </w:hyperlink>
    </w:p>
    <w:p w14:paraId="15144013" w14:textId="77777777" w:rsidR="003D1AD4" w:rsidRDefault="003D1AD4">
      <w:pPr>
        <w:spacing w:line="1" w:lineRule="exact"/>
        <w:rPr>
          <w:rFonts w:ascii="Arial" w:eastAsia="Arial" w:hAnsi="Arial" w:cs="Arial"/>
          <w:color w:val="0000EE"/>
        </w:rPr>
      </w:pPr>
    </w:p>
    <w:p w14:paraId="44EACE7A" w14:textId="77777777" w:rsidR="003D1AD4" w:rsidRDefault="008476FE">
      <w:pPr>
        <w:spacing w:line="286" w:lineRule="auto"/>
        <w:ind w:left="1300" w:right="7180"/>
        <w:rPr>
          <w:rFonts w:ascii="Arial" w:eastAsia="Arial" w:hAnsi="Arial" w:cs="Arial"/>
          <w:color w:val="0000EE"/>
          <w:sz w:val="21"/>
          <w:szCs w:val="21"/>
        </w:rPr>
      </w:pPr>
      <w:hyperlink r:id="rId12">
        <w:r>
          <w:rPr>
            <w:rFonts w:ascii="Arial" w:eastAsia="Arial" w:hAnsi="Arial" w:cs="Arial"/>
            <w:color w:val="0000EE"/>
            <w:sz w:val="21"/>
            <w:szCs w:val="21"/>
          </w:rPr>
          <w:t>Floor Plan.pdf</w:t>
        </w:r>
      </w:hyperlink>
      <w:r>
        <w:rPr>
          <w:rFonts w:ascii="Arial" w:eastAsia="Arial" w:hAnsi="Arial" w:cs="Arial"/>
          <w:color w:val="0000EE"/>
          <w:sz w:val="21"/>
          <w:szCs w:val="21"/>
        </w:rPr>
        <w:t xml:space="preserve"> </w:t>
      </w:r>
      <w:hyperlink r:id="rId13">
        <w:r>
          <w:rPr>
            <w:rFonts w:ascii="Arial" w:eastAsia="Arial" w:hAnsi="Arial" w:cs="Arial"/>
            <w:color w:val="0000EE"/>
            <w:sz w:val="21"/>
            <w:szCs w:val="21"/>
          </w:rPr>
          <w:t>Plot Plan.pdf</w:t>
        </w:r>
      </w:hyperlink>
      <w:r>
        <w:rPr>
          <w:rFonts w:ascii="Arial" w:eastAsia="Arial" w:hAnsi="Arial" w:cs="Arial"/>
          <w:color w:val="0000EE"/>
          <w:sz w:val="21"/>
          <w:szCs w:val="21"/>
        </w:rPr>
        <w:t xml:space="preserve"> </w:t>
      </w:r>
      <w:hyperlink r:id="rId14">
        <w:r>
          <w:rPr>
            <w:rFonts w:ascii="Arial" w:eastAsia="Arial" w:hAnsi="Arial" w:cs="Arial"/>
            <w:color w:val="0000EE"/>
            <w:sz w:val="21"/>
            <w:szCs w:val="21"/>
          </w:rPr>
          <w:t>Aerial Views.pptx</w:t>
        </w:r>
      </w:hyperlink>
    </w:p>
    <w:p w14:paraId="7EFFF349" w14:textId="77777777" w:rsidR="003D1AD4" w:rsidRDefault="008476FE">
      <w:pPr>
        <w:ind w:left="1300"/>
        <w:rPr>
          <w:rFonts w:ascii="Arial" w:eastAsia="Arial" w:hAnsi="Arial" w:cs="Arial"/>
          <w:color w:val="0000EE"/>
        </w:rPr>
      </w:pPr>
      <w:hyperlink r:id="rId15">
        <w:r>
          <w:rPr>
            <w:rFonts w:ascii="Arial" w:eastAsia="Arial" w:hAnsi="Arial" w:cs="Arial"/>
            <w:color w:val="0000EE"/>
          </w:rPr>
          <w:t>Valley View Ranch Plat A Phase 6.pdf</w:t>
        </w:r>
      </w:hyperlink>
    </w:p>
    <w:p w14:paraId="3C2536F9" w14:textId="77777777" w:rsidR="003D1AD4" w:rsidRDefault="003D1AD4">
      <w:pPr>
        <w:spacing w:line="247" w:lineRule="exact"/>
        <w:rPr>
          <w:rFonts w:ascii="Arial" w:eastAsia="Arial" w:hAnsi="Arial" w:cs="Arial"/>
          <w:color w:val="0000EE"/>
        </w:rPr>
      </w:pPr>
    </w:p>
    <w:p w14:paraId="7ABAC73E" w14:textId="77777777" w:rsidR="003D1AD4" w:rsidRDefault="008476FE">
      <w:pPr>
        <w:spacing w:line="274" w:lineRule="auto"/>
        <w:ind w:left="1280" w:right="600" w:hanging="792"/>
        <w:rPr>
          <w:rFonts w:ascii="Arial" w:eastAsia="Arial" w:hAnsi="Arial" w:cs="Arial"/>
          <w:color w:val="0000EE"/>
        </w:rPr>
      </w:pPr>
      <w:r>
        <w:rPr>
          <w:rFonts w:ascii="Arial" w:eastAsia="Arial" w:hAnsi="Arial" w:cs="Arial"/>
        </w:rPr>
        <w:t>6.B</w:t>
      </w:r>
      <w:hyperlink r:id="rId16">
        <w:r>
          <w:rPr>
            <w:rFonts w:ascii="Arial" w:eastAsia="Arial" w:hAnsi="Arial" w:cs="Arial"/>
            <w:color w:val="0000EE"/>
          </w:rPr>
          <w:t>ACTION ITEM/PUBLIC HEARING - Oquirrh Mountain Ranch and Eagle Mountain, UT,</w:t>
        </w:r>
      </w:hyperlink>
      <w:r>
        <w:rPr>
          <w:rFonts w:ascii="Arial" w:eastAsia="Arial" w:hAnsi="Arial" w:cs="Arial"/>
          <w:color w:val="0000EE"/>
        </w:rPr>
        <w:t xml:space="preserve"> </w:t>
      </w:r>
      <w:hyperlink r:id="rId17">
        <w:r>
          <w:rPr>
            <w:rFonts w:ascii="Arial" w:eastAsia="Arial" w:hAnsi="Arial" w:cs="Arial"/>
            <w:color w:val="0000EE"/>
          </w:rPr>
          <w:t>Central Stake Church Site Plan</w:t>
        </w:r>
      </w:hyperlink>
    </w:p>
    <w:p w14:paraId="6A7A9F17" w14:textId="77777777" w:rsidR="003D1AD4" w:rsidRDefault="003D1AD4">
      <w:pPr>
        <w:spacing w:line="1" w:lineRule="exact"/>
        <w:rPr>
          <w:rFonts w:ascii="Arial" w:eastAsia="Arial" w:hAnsi="Arial" w:cs="Arial"/>
          <w:color w:val="0000EE"/>
        </w:rPr>
      </w:pPr>
    </w:p>
    <w:p w14:paraId="7D362213" w14:textId="77777777" w:rsidR="003D1AD4" w:rsidRDefault="008476FE">
      <w:pPr>
        <w:spacing w:line="273" w:lineRule="auto"/>
        <w:ind w:left="1280" w:right="280"/>
        <w:rPr>
          <w:rFonts w:ascii="Arial" w:eastAsia="Arial" w:hAnsi="Arial" w:cs="Arial"/>
          <w:color w:val="0000EE"/>
        </w:rPr>
      </w:pPr>
      <w:r>
        <w:rPr>
          <w:rFonts w:ascii="Arial" w:eastAsia="Arial" w:hAnsi="Arial" w:cs="Arial"/>
        </w:rPr>
        <w:t>Site plan approval to construct a church on parcel number 58:048:0077 and the continuation of E Oquirrh Mountain Parkway on parcel number 58:048:0078, located off of 7000 N Pony Express Parkway</w:t>
      </w:r>
    </w:p>
    <w:p w14:paraId="20C6223F" w14:textId="77777777" w:rsidR="003D1AD4" w:rsidRDefault="008476FE">
      <w:pPr>
        <w:ind w:left="1300"/>
        <w:rPr>
          <w:rFonts w:ascii="Arial" w:eastAsia="Arial" w:hAnsi="Arial" w:cs="Arial"/>
          <w:color w:val="0000EE"/>
        </w:rPr>
      </w:pPr>
      <w:hyperlink r:id="rId18">
        <w:r>
          <w:rPr>
            <w:rFonts w:ascii="Arial" w:eastAsia="Arial" w:hAnsi="Arial" w:cs="Arial"/>
            <w:color w:val="0000EE"/>
          </w:rPr>
          <w:t>Oquirrh Mountain Ranch - Site Drawings Revision 02.pdf</w:t>
        </w:r>
      </w:hyperlink>
    </w:p>
    <w:p w14:paraId="6C1CA1BA" w14:textId="77777777" w:rsidR="003D1AD4" w:rsidRDefault="003D1AD4">
      <w:pPr>
        <w:spacing w:line="247" w:lineRule="exact"/>
        <w:rPr>
          <w:rFonts w:ascii="Arial" w:eastAsia="Arial" w:hAnsi="Arial" w:cs="Arial"/>
          <w:color w:val="0000EE"/>
        </w:rPr>
      </w:pPr>
    </w:p>
    <w:p w14:paraId="21754A6B" w14:textId="77777777" w:rsidR="003D1AD4" w:rsidRDefault="008476FE">
      <w:pPr>
        <w:ind w:left="500"/>
        <w:rPr>
          <w:rFonts w:ascii="Arial" w:eastAsia="Arial" w:hAnsi="Arial" w:cs="Arial"/>
          <w:color w:val="0000EE"/>
          <w:sz w:val="21"/>
          <w:szCs w:val="21"/>
        </w:rPr>
      </w:pPr>
      <w:r>
        <w:rPr>
          <w:rFonts w:ascii="Arial" w:eastAsia="Arial" w:hAnsi="Arial" w:cs="Arial"/>
        </w:rPr>
        <w:t>6.C</w:t>
      </w:r>
      <w:hyperlink r:id="rId19">
        <w:r>
          <w:rPr>
            <w:rFonts w:ascii="Arial" w:eastAsia="Arial" w:hAnsi="Arial" w:cs="Arial"/>
            <w:color w:val="0000EE"/>
            <w:sz w:val="21"/>
            <w:szCs w:val="21"/>
          </w:rPr>
          <w:t>ACTION ITEM/PUBLIC HEARING - Code Amendment Regarding Food-Grade Oil</w:t>
        </w:r>
      </w:hyperlink>
    </w:p>
    <w:p w14:paraId="2BB4A970" w14:textId="77777777" w:rsidR="003D1AD4" w:rsidRDefault="003D1AD4">
      <w:pPr>
        <w:sectPr w:rsidR="003D1AD4">
          <w:pgSz w:w="12240" w:h="15840"/>
          <w:pgMar w:top="845" w:right="1020" w:bottom="368" w:left="1080" w:header="0" w:footer="0" w:gutter="0"/>
          <w:cols w:space="720" w:equalWidth="0">
            <w:col w:w="10140"/>
          </w:cols>
        </w:sectPr>
      </w:pPr>
    </w:p>
    <w:p w14:paraId="4CD4FADD" w14:textId="77777777" w:rsidR="003D1AD4" w:rsidRDefault="003D1AD4">
      <w:pPr>
        <w:spacing w:line="151" w:lineRule="exact"/>
        <w:rPr>
          <w:rFonts w:ascii="Arial" w:eastAsia="Arial" w:hAnsi="Arial" w:cs="Arial"/>
          <w:color w:val="0000EE"/>
        </w:rPr>
      </w:pPr>
    </w:p>
    <w:p w14:paraId="21A8CD93" w14:textId="77777777" w:rsidR="003D1AD4" w:rsidRDefault="008476FE">
      <w:pPr>
        <w:ind w:left="100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</w:t>
      </w:r>
    </w:p>
    <w:p w14:paraId="63E33959" w14:textId="77777777" w:rsidR="003D1AD4" w:rsidRDefault="003D1AD4">
      <w:pPr>
        <w:sectPr w:rsidR="003D1AD4">
          <w:type w:val="continuous"/>
          <w:pgSz w:w="12240" w:h="15840"/>
          <w:pgMar w:top="845" w:right="1020" w:bottom="368" w:left="1080" w:header="0" w:footer="0" w:gutter="0"/>
          <w:cols w:space="720" w:equalWidth="0">
            <w:col w:w="10140"/>
          </w:cols>
        </w:sectPr>
      </w:pPr>
    </w:p>
    <w:p w14:paraId="1F1BE6F9" w14:textId="77777777" w:rsidR="003D1AD4" w:rsidRDefault="008476FE">
      <w:pPr>
        <w:ind w:left="1280"/>
        <w:rPr>
          <w:sz w:val="20"/>
          <w:szCs w:val="20"/>
        </w:rPr>
      </w:pPr>
      <w:r>
        <w:rPr>
          <w:rFonts w:ascii="Arial" w:eastAsia="Arial" w:hAnsi="Arial" w:cs="Arial"/>
          <w:color w:val="0000EE"/>
        </w:rPr>
        <w:lastRenderedPageBreak/>
        <w:t>Recycling and Definitions</w:t>
      </w:r>
    </w:p>
    <w:p w14:paraId="0C78978E" w14:textId="77777777" w:rsidR="003D1AD4" w:rsidRDefault="003D1AD4">
      <w:pPr>
        <w:spacing w:line="37" w:lineRule="exact"/>
        <w:rPr>
          <w:sz w:val="20"/>
          <w:szCs w:val="20"/>
        </w:rPr>
      </w:pPr>
    </w:p>
    <w:p w14:paraId="095AE5CD" w14:textId="77777777" w:rsidR="003D1AD4" w:rsidRDefault="008476FE">
      <w:pPr>
        <w:spacing w:line="273" w:lineRule="auto"/>
        <w:ind w:left="1280" w:right="500"/>
        <w:rPr>
          <w:sz w:val="20"/>
          <w:szCs w:val="20"/>
        </w:rPr>
      </w:pPr>
      <w:r>
        <w:rPr>
          <w:rFonts w:ascii="Arial" w:eastAsia="Arial" w:hAnsi="Arial" w:cs="Arial"/>
        </w:rPr>
        <w:t>Request to amend EMMC to permit, as a conditional use, the recycling of food-grade oil and amending definitions as appropriate.</w:t>
      </w:r>
    </w:p>
    <w:p w14:paraId="7F2E9A53" w14:textId="77777777" w:rsidR="003D1AD4" w:rsidRDefault="003D1AD4">
      <w:pPr>
        <w:spacing w:line="1" w:lineRule="exact"/>
        <w:rPr>
          <w:sz w:val="20"/>
          <w:szCs w:val="20"/>
        </w:rPr>
      </w:pPr>
    </w:p>
    <w:p w14:paraId="39E34C7A" w14:textId="77777777" w:rsidR="003D1AD4" w:rsidRDefault="008476FE">
      <w:pPr>
        <w:ind w:left="1300"/>
        <w:rPr>
          <w:rFonts w:ascii="Arial" w:eastAsia="Arial" w:hAnsi="Arial" w:cs="Arial"/>
          <w:color w:val="0000EE"/>
        </w:rPr>
      </w:pPr>
      <w:hyperlink r:id="rId20">
        <w:r>
          <w:rPr>
            <w:rFonts w:ascii="Arial" w:eastAsia="Arial" w:hAnsi="Arial" w:cs="Arial"/>
            <w:color w:val="0000EE"/>
          </w:rPr>
          <w:t>17.75.082 Food-Grade Oil Recycling</w:t>
        </w:r>
      </w:hyperlink>
    </w:p>
    <w:p w14:paraId="5FF9B491" w14:textId="77777777" w:rsidR="003D1AD4" w:rsidRDefault="003D1AD4">
      <w:pPr>
        <w:spacing w:line="248" w:lineRule="exact"/>
        <w:rPr>
          <w:sz w:val="20"/>
          <w:szCs w:val="20"/>
        </w:rPr>
      </w:pPr>
    </w:p>
    <w:p w14:paraId="09910D20" w14:textId="77777777" w:rsidR="003D1AD4" w:rsidRDefault="008476FE">
      <w:pPr>
        <w:tabs>
          <w:tab w:val="left" w:pos="1260"/>
        </w:tabs>
        <w:ind w:left="500"/>
        <w:rPr>
          <w:rFonts w:ascii="Arial" w:eastAsia="Arial" w:hAnsi="Arial" w:cs="Arial"/>
          <w:color w:val="0000EE"/>
          <w:sz w:val="21"/>
          <w:szCs w:val="21"/>
        </w:rPr>
      </w:pPr>
      <w:r>
        <w:rPr>
          <w:rFonts w:ascii="Arial" w:eastAsia="Arial" w:hAnsi="Arial" w:cs="Arial"/>
        </w:rPr>
        <w:t>6.D</w:t>
      </w:r>
      <w:r>
        <w:rPr>
          <w:sz w:val="20"/>
          <w:szCs w:val="20"/>
        </w:rPr>
        <w:tab/>
      </w:r>
      <w:hyperlink r:id="rId21">
        <w:r>
          <w:rPr>
            <w:rFonts w:ascii="Arial" w:eastAsia="Arial" w:hAnsi="Arial" w:cs="Arial"/>
            <w:color w:val="0000EE"/>
            <w:sz w:val="21"/>
            <w:szCs w:val="21"/>
          </w:rPr>
          <w:t>ACTION ITEM/PUBLIC HEARING - Electronic School Signs</w:t>
        </w:r>
      </w:hyperlink>
    </w:p>
    <w:p w14:paraId="1CB12E10" w14:textId="77777777" w:rsidR="003D1AD4" w:rsidRDefault="003D1AD4">
      <w:pPr>
        <w:spacing w:line="39" w:lineRule="exact"/>
        <w:rPr>
          <w:sz w:val="20"/>
          <w:szCs w:val="20"/>
        </w:rPr>
      </w:pPr>
    </w:p>
    <w:p w14:paraId="5440E072" w14:textId="77777777" w:rsidR="003D1AD4" w:rsidRDefault="008476FE">
      <w:pPr>
        <w:spacing w:line="273" w:lineRule="auto"/>
        <w:ind w:left="1280" w:right="140"/>
        <w:rPr>
          <w:sz w:val="20"/>
          <w:szCs w:val="20"/>
        </w:rPr>
      </w:pPr>
      <w:r>
        <w:rPr>
          <w:rFonts w:ascii="Arial" w:eastAsia="Arial" w:hAnsi="Arial" w:cs="Arial"/>
        </w:rPr>
        <w:t>Planning Commission review of a request to amend Title 17, Chapter 80 to allow schools to have electronic message centers/readerboards incorporated into wall signs.</w:t>
      </w:r>
    </w:p>
    <w:p w14:paraId="57EF5DF0" w14:textId="77777777" w:rsidR="003D1AD4" w:rsidRDefault="003D1AD4">
      <w:pPr>
        <w:spacing w:line="1" w:lineRule="exact"/>
        <w:rPr>
          <w:sz w:val="20"/>
          <w:szCs w:val="20"/>
        </w:rPr>
      </w:pPr>
    </w:p>
    <w:p w14:paraId="14F3A8F1" w14:textId="77777777" w:rsidR="003D1AD4" w:rsidRDefault="008476FE">
      <w:pPr>
        <w:ind w:left="1300"/>
        <w:rPr>
          <w:rFonts w:ascii="Arial" w:eastAsia="Arial" w:hAnsi="Arial" w:cs="Arial"/>
          <w:color w:val="0000EE"/>
        </w:rPr>
      </w:pPr>
      <w:hyperlink r:id="rId22">
        <w:r>
          <w:rPr>
            <w:rFonts w:ascii="Arial" w:eastAsia="Arial" w:hAnsi="Arial" w:cs="Arial"/>
            <w:color w:val="0000EE"/>
          </w:rPr>
          <w:t>Electronic Signs Code Amendment Draft</w:t>
        </w:r>
      </w:hyperlink>
    </w:p>
    <w:p w14:paraId="62A4D67A" w14:textId="77777777" w:rsidR="003D1AD4" w:rsidRDefault="003D1AD4">
      <w:pPr>
        <w:spacing w:line="248" w:lineRule="exact"/>
        <w:rPr>
          <w:sz w:val="20"/>
          <w:szCs w:val="20"/>
        </w:rPr>
      </w:pPr>
    </w:p>
    <w:p w14:paraId="68C4F79C" w14:textId="77777777" w:rsidR="003D1AD4" w:rsidRDefault="008476FE">
      <w:pPr>
        <w:tabs>
          <w:tab w:val="left" w:pos="1260"/>
        </w:tabs>
        <w:ind w:left="500"/>
        <w:rPr>
          <w:rFonts w:ascii="Arial" w:eastAsia="Arial" w:hAnsi="Arial" w:cs="Arial"/>
          <w:color w:val="0000EE"/>
          <w:sz w:val="21"/>
          <w:szCs w:val="21"/>
        </w:rPr>
      </w:pPr>
      <w:r>
        <w:rPr>
          <w:rFonts w:ascii="Arial" w:eastAsia="Arial" w:hAnsi="Arial" w:cs="Arial"/>
        </w:rPr>
        <w:t>6.E</w:t>
      </w:r>
      <w:r>
        <w:rPr>
          <w:sz w:val="20"/>
          <w:szCs w:val="20"/>
        </w:rPr>
        <w:tab/>
      </w:r>
      <w:hyperlink r:id="rId23">
        <w:r>
          <w:rPr>
            <w:rFonts w:ascii="Arial" w:eastAsia="Arial" w:hAnsi="Arial" w:cs="Arial"/>
            <w:color w:val="0000EE"/>
            <w:sz w:val="21"/>
            <w:szCs w:val="21"/>
          </w:rPr>
          <w:t>ACTION ITEM/PUBLIC HEARING - Fence Code Minor Addition</w:t>
        </w:r>
      </w:hyperlink>
    </w:p>
    <w:p w14:paraId="675C0E16" w14:textId="77777777" w:rsidR="003D1AD4" w:rsidRDefault="003D1AD4">
      <w:pPr>
        <w:spacing w:line="39" w:lineRule="exact"/>
        <w:rPr>
          <w:sz w:val="20"/>
          <w:szCs w:val="20"/>
        </w:rPr>
      </w:pPr>
    </w:p>
    <w:p w14:paraId="519549D8" w14:textId="77777777" w:rsidR="003D1AD4" w:rsidRDefault="008476FE">
      <w:pPr>
        <w:spacing w:line="273" w:lineRule="auto"/>
        <w:ind w:left="1280" w:right="180"/>
        <w:rPr>
          <w:sz w:val="20"/>
          <w:szCs w:val="20"/>
        </w:rPr>
      </w:pPr>
      <w:r>
        <w:rPr>
          <w:rFonts w:ascii="Arial" w:eastAsia="Arial" w:hAnsi="Arial" w:cs="Arial"/>
        </w:rPr>
        <w:t xml:space="preserve">Planning Commission review of a minor code amendment that </w:t>
      </w:r>
      <w:r>
        <w:rPr>
          <w:rFonts w:ascii="Arial" w:eastAsia="Arial" w:hAnsi="Arial" w:cs="Arial"/>
        </w:rPr>
        <w:t>provides clarifying language regarding how fence/wall heights are measured.</w:t>
      </w:r>
    </w:p>
    <w:p w14:paraId="673EB3DD" w14:textId="77777777" w:rsidR="003D1AD4" w:rsidRDefault="003D1AD4">
      <w:pPr>
        <w:spacing w:line="1" w:lineRule="exact"/>
        <w:rPr>
          <w:sz w:val="20"/>
          <w:szCs w:val="20"/>
        </w:rPr>
      </w:pPr>
    </w:p>
    <w:p w14:paraId="6B8721AA" w14:textId="77777777" w:rsidR="003D1AD4" w:rsidRDefault="008476FE">
      <w:pPr>
        <w:ind w:left="1300"/>
        <w:rPr>
          <w:rFonts w:ascii="Arial" w:eastAsia="Arial" w:hAnsi="Arial" w:cs="Arial"/>
          <w:color w:val="0000EE"/>
        </w:rPr>
      </w:pPr>
      <w:hyperlink r:id="rId24">
        <w:r>
          <w:rPr>
            <w:rFonts w:ascii="Arial" w:eastAsia="Arial" w:hAnsi="Arial" w:cs="Arial"/>
            <w:color w:val="0000EE"/>
          </w:rPr>
          <w:t>Minor follow-up Fence Code Amendment.March 2024</w:t>
        </w:r>
      </w:hyperlink>
    </w:p>
    <w:p w14:paraId="3A2364AE" w14:textId="77777777" w:rsidR="003D1AD4" w:rsidRDefault="003D1AD4">
      <w:pPr>
        <w:spacing w:line="246" w:lineRule="exact"/>
        <w:rPr>
          <w:sz w:val="20"/>
          <w:szCs w:val="20"/>
        </w:rPr>
      </w:pPr>
    </w:p>
    <w:p w14:paraId="7ADA2CAB" w14:textId="77777777" w:rsidR="003D1AD4" w:rsidRDefault="008476FE">
      <w:pPr>
        <w:numPr>
          <w:ilvl w:val="0"/>
          <w:numId w:val="3"/>
        </w:numPr>
        <w:tabs>
          <w:tab w:val="left" w:pos="500"/>
        </w:tabs>
        <w:ind w:left="500" w:hanging="50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u w:val="single"/>
        </w:rPr>
        <w:t>Discussion Items</w:t>
      </w:r>
    </w:p>
    <w:p w14:paraId="1EF08493" w14:textId="77777777" w:rsidR="003D1AD4" w:rsidRDefault="003D1AD4">
      <w:pPr>
        <w:spacing w:line="251" w:lineRule="exact"/>
        <w:rPr>
          <w:rFonts w:ascii="Arial" w:eastAsia="Arial" w:hAnsi="Arial" w:cs="Arial"/>
          <w:b/>
          <w:bCs/>
        </w:rPr>
      </w:pPr>
    </w:p>
    <w:p w14:paraId="0C1AB6F9" w14:textId="77777777" w:rsidR="003D1AD4" w:rsidRDefault="008476FE">
      <w:pPr>
        <w:numPr>
          <w:ilvl w:val="0"/>
          <w:numId w:val="3"/>
        </w:numPr>
        <w:tabs>
          <w:tab w:val="left" w:pos="500"/>
        </w:tabs>
        <w:ind w:left="500" w:hanging="50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u w:val="single"/>
        </w:rPr>
        <w:t>Next scheduled meeting</w:t>
      </w:r>
    </w:p>
    <w:p w14:paraId="77EA3171" w14:textId="77777777" w:rsidR="003D1AD4" w:rsidRDefault="003D1AD4">
      <w:pPr>
        <w:spacing w:line="251" w:lineRule="exact"/>
        <w:rPr>
          <w:rFonts w:ascii="Arial" w:eastAsia="Arial" w:hAnsi="Arial" w:cs="Arial"/>
          <w:b/>
          <w:bCs/>
        </w:rPr>
      </w:pPr>
    </w:p>
    <w:p w14:paraId="6E77A4B9" w14:textId="77777777" w:rsidR="003D1AD4" w:rsidRDefault="008476FE">
      <w:pPr>
        <w:numPr>
          <w:ilvl w:val="0"/>
          <w:numId w:val="3"/>
        </w:numPr>
        <w:tabs>
          <w:tab w:val="left" w:pos="500"/>
        </w:tabs>
        <w:ind w:left="500" w:hanging="50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u w:val="single"/>
        </w:rPr>
        <w:t>Adjournment</w:t>
      </w:r>
    </w:p>
    <w:p w14:paraId="7EF743F7" w14:textId="77777777" w:rsidR="003D1AD4" w:rsidRDefault="008476F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 wp14:anchorId="75C91B6F" wp14:editId="3F2E57AD">
            <wp:simplePos x="0" y="0"/>
            <wp:positionH relativeFrom="column">
              <wp:posOffset>0</wp:posOffset>
            </wp:positionH>
            <wp:positionV relativeFrom="paragraph">
              <wp:posOffset>501015</wp:posOffset>
            </wp:positionV>
            <wp:extent cx="6362700" cy="11125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1112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EF7572F" w14:textId="77777777" w:rsidR="003D1AD4" w:rsidRDefault="003D1AD4">
      <w:pPr>
        <w:spacing w:line="200" w:lineRule="exact"/>
        <w:rPr>
          <w:sz w:val="20"/>
          <w:szCs w:val="20"/>
        </w:rPr>
      </w:pPr>
    </w:p>
    <w:p w14:paraId="21D89B0A" w14:textId="77777777" w:rsidR="003D1AD4" w:rsidRDefault="003D1AD4">
      <w:pPr>
        <w:spacing w:line="200" w:lineRule="exact"/>
        <w:rPr>
          <w:sz w:val="20"/>
          <w:szCs w:val="20"/>
        </w:rPr>
      </w:pPr>
    </w:p>
    <w:p w14:paraId="0DC096F1" w14:textId="77777777" w:rsidR="003D1AD4" w:rsidRDefault="003D1AD4">
      <w:pPr>
        <w:spacing w:line="200" w:lineRule="exact"/>
        <w:rPr>
          <w:sz w:val="20"/>
          <w:szCs w:val="20"/>
        </w:rPr>
      </w:pPr>
    </w:p>
    <w:p w14:paraId="306B59E4" w14:textId="77777777" w:rsidR="003D1AD4" w:rsidRDefault="003D1AD4">
      <w:pPr>
        <w:spacing w:line="237" w:lineRule="exact"/>
        <w:rPr>
          <w:sz w:val="20"/>
          <w:szCs w:val="20"/>
        </w:rPr>
      </w:pPr>
    </w:p>
    <w:p w14:paraId="21645E77" w14:textId="77777777" w:rsidR="003D1AD4" w:rsidRDefault="008476FE">
      <w:pPr>
        <w:spacing w:line="285" w:lineRule="auto"/>
        <w:ind w:left="80" w:right="440" w:firstLine="678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THE PUBLIC IS INVITED TO PARTICIPATE IN PUBLIC MEETINGS FOR ALL AGENDAS. In accordance with the Americans with Disabilities Act, Eagle </w:t>
      </w:r>
      <w:r>
        <w:rPr>
          <w:rFonts w:eastAsia="Times New Roman"/>
          <w:b/>
          <w:bCs/>
          <w:sz w:val="20"/>
          <w:szCs w:val="20"/>
        </w:rPr>
        <w:t>Mountain City will make reasonable accommodation for participation in all Public Meetings and Work Sessions. Please call the City Recorder’s Office at least 3 working days prior to the meeting at 801-789-6610. This meeting may be held telephonically to allow a member of the public body to participate. This agenda is subject to change with a minimum 24-hour notice.</w:t>
      </w:r>
    </w:p>
    <w:p w14:paraId="2288BE85" w14:textId="77777777" w:rsidR="003D1AD4" w:rsidRDefault="008476F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 wp14:anchorId="6FE6667B" wp14:editId="74F66654">
            <wp:simplePos x="0" y="0"/>
            <wp:positionH relativeFrom="column">
              <wp:posOffset>6332220</wp:posOffset>
            </wp:positionH>
            <wp:positionV relativeFrom="paragraph">
              <wp:posOffset>796290</wp:posOffset>
            </wp:positionV>
            <wp:extent cx="30480" cy="76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301AC23" w14:textId="77777777" w:rsidR="003D1AD4" w:rsidRDefault="003D1AD4">
      <w:pPr>
        <w:sectPr w:rsidR="003D1AD4">
          <w:pgSz w:w="12240" w:h="15840"/>
          <w:pgMar w:top="825" w:right="1020" w:bottom="368" w:left="1080" w:header="0" w:footer="0" w:gutter="0"/>
          <w:cols w:space="720" w:equalWidth="0">
            <w:col w:w="10140"/>
          </w:cols>
        </w:sectPr>
      </w:pPr>
    </w:p>
    <w:p w14:paraId="2235A0EB" w14:textId="77777777" w:rsidR="003D1AD4" w:rsidRDefault="003D1AD4">
      <w:pPr>
        <w:spacing w:line="200" w:lineRule="exact"/>
        <w:rPr>
          <w:sz w:val="20"/>
          <w:szCs w:val="20"/>
        </w:rPr>
      </w:pPr>
    </w:p>
    <w:p w14:paraId="7E6B27EA" w14:textId="77777777" w:rsidR="003D1AD4" w:rsidRDefault="003D1AD4">
      <w:pPr>
        <w:spacing w:line="200" w:lineRule="exact"/>
        <w:rPr>
          <w:sz w:val="20"/>
          <w:szCs w:val="20"/>
        </w:rPr>
      </w:pPr>
    </w:p>
    <w:p w14:paraId="6FE74653" w14:textId="77777777" w:rsidR="003D1AD4" w:rsidRDefault="003D1AD4">
      <w:pPr>
        <w:spacing w:line="200" w:lineRule="exact"/>
        <w:rPr>
          <w:sz w:val="20"/>
          <w:szCs w:val="20"/>
        </w:rPr>
      </w:pPr>
    </w:p>
    <w:p w14:paraId="1681C3FC" w14:textId="77777777" w:rsidR="003D1AD4" w:rsidRDefault="003D1AD4">
      <w:pPr>
        <w:spacing w:line="200" w:lineRule="exact"/>
        <w:rPr>
          <w:sz w:val="20"/>
          <w:szCs w:val="20"/>
        </w:rPr>
      </w:pPr>
    </w:p>
    <w:p w14:paraId="0B484855" w14:textId="77777777" w:rsidR="003D1AD4" w:rsidRDefault="003D1AD4">
      <w:pPr>
        <w:spacing w:line="200" w:lineRule="exact"/>
        <w:rPr>
          <w:sz w:val="20"/>
          <w:szCs w:val="20"/>
        </w:rPr>
      </w:pPr>
    </w:p>
    <w:p w14:paraId="6F0B97AE" w14:textId="77777777" w:rsidR="003D1AD4" w:rsidRDefault="003D1AD4">
      <w:pPr>
        <w:spacing w:line="200" w:lineRule="exact"/>
        <w:rPr>
          <w:sz w:val="20"/>
          <w:szCs w:val="20"/>
        </w:rPr>
      </w:pPr>
    </w:p>
    <w:p w14:paraId="2AC6CDE5" w14:textId="77777777" w:rsidR="003D1AD4" w:rsidRDefault="003D1AD4">
      <w:pPr>
        <w:spacing w:line="200" w:lineRule="exact"/>
        <w:rPr>
          <w:sz w:val="20"/>
          <w:szCs w:val="20"/>
        </w:rPr>
      </w:pPr>
    </w:p>
    <w:p w14:paraId="27D5A262" w14:textId="77777777" w:rsidR="003D1AD4" w:rsidRDefault="003D1AD4">
      <w:pPr>
        <w:spacing w:line="200" w:lineRule="exact"/>
        <w:rPr>
          <w:sz w:val="20"/>
          <w:szCs w:val="20"/>
        </w:rPr>
      </w:pPr>
    </w:p>
    <w:p w14:paraId="49C35B6C" w14:textId="77777777" w:rsidR="003D1AD4" w:rsidRDefault="003D1AD4">
      <w:pPr>
        <w:spacing w:line="200" w:lineRule="exact"/>
        <w:rPr>
          <w:sz w:val="20"/>
          <w:szCs w:val="20"/>
        </w:rPr>
      </w:pPr>
    </w:p>
    <w:p w14:paraId="6697258F" w14:textId="77777777" w:rsidR="003D1AD4" w:rsidRDefault="003D1AD4">
      <w:pPr>
        <w:spacing w:line="200" w:lineRule="exact"/>
        <w:rPr>
          <w:sz w:val="20"/>
          <w:szCs w:val="20"/>
        </w:rPr>
      </w:pPr>
    </w:p>
    <w:p w14:paraId="4F88CB4B" w14:textId="77777777" w:rsidR="003D1AD4" w:rsidRDefault="003D1AD4">
      <w:pPr>
        <w:spacing w:line="200" w:lineRule="exact"/>
        <w:rPr>
          <w:sz w:val="20"/>
          <w:szCs w:val="20"/>
        </w:rPr>
      </w:pPr>
    </w:p>
    <w:p w14:paraId="4DEBEF1C" w14:textId="77777777" w:rsidR="003D1AD4" w:rsidRDefault="003D1AD4">
      <w:pPr>
        <w:spacing w:line="200" w:lineRule="exact"/>
        <w:rPr>
          <w:sz w:val="20"/>
          <w:szCs w:val="20"/>
        </w:rPr>
      </w:pPr>
    </w:p>
    <w:p w14:paraId="6F40F077" w14:textId="77777777" w:rsidR="003D1AD4" w:rsidRDefault="003D1AD4">
      <w:pPr>
        <w:spacing w:line="200" w:lineRule="exact"/>
        <w:rPr>
          <w:sz w:val="20"/>
          <w:szCs w:val="20"/>
        </w:rPr>
      </w:pPr>
    </w:p>
    <w:p w14:paraId="295609A1" w14:textId="77777777" w:rsidR="003D1AD4" w:rsidRDefault="003D1AD4">
      <w:pPr>
        <w:spacing w:line="200" w:lineRule="exact"/>
        <w:rPr>
          <w:sz w:val="20"/>
          <w:szCs w:val="20"/>
        </w:rPr>
      </w:pPr>
    </w:p>
    <w:p w14:paraId="64BC3DD4" w14:textId="77777777" w:rsidR="003D1AD4" w:rsidRDefault="003D1AD4">
      <w:pPr>
        <w:spacing w:line="200" w:lineRule="exact"/>
        <w:rPr>
          <w:sz w:val="20"/>
          <w:szCs w:val="20"/>
        </w:rPr>
      </w:pPr>
    </w:p>
    <w:p w14:paraId="249CCDC7" w14:textId="77777777" w:rsidR="003D1AD4" w:rsidRDefault="003D1AD4">
      <w:pPr>
        <w:spacing w:line="200" w:lineRule="exact"/>
        <w:rPr>
          <w:sz w:val="20"/>
          <w:szCs w:val="20"/>
        </w:rPr>
      </w:pPr>
    </w:p>
    <w:p w14:paraId="2E8F0404" w14:textId="77777777" w:rsidR="003D1AD4" w:rsidRDefault="003D1AD4">
      <w:pPr>
        <w:spacing w:line="200" w:lineRule="exact"/>
        <w:rPr>
          <w:sz w:val="20"/>
          <w:szCs w:val="20"/>
        </w:rPr>
      </w:pPr>
    </w:p>
    <w:p w14:paraId="3F99D430" w14:textId="77777777" w:rsidR="003D1AD4" w:rsidRDefault="003D1AD4">
      <w:pPr>
        <w:spacing w:line="200" w:lineRule="exact"/>
        <w:rPr>
          <w:sz w:val="20"/>
          <w:szCs w:val="20"/>
        </w:rPr>
      </w:pPr>
    </w:p>
    <w:p w14:paraId="0B6DFAE6" w14:textId="77777777" w:rsidR="003D1AD4" w:rsidRDefault="003D1AD4">
      <w:pPr>
        <w:spacing w:line="200" w:lineRule="exact"/>
        <w:rPr>
          <w:sz w:val="20"/>
          <w:szCs w:val="20"/>
        </w:rPr>
      </w:pPr>
    </w:p>
    <w:p w14:paraId="153F0BA5" w14:textId="77777777" w:rsidR="003D1AD4" w:rsidRDefault="003D1AD4">
      <w:pPr>
        <w:spacing w:line="200" w:lineRule="exact"/>
        <w:rPr>
          <w:sz w:val="20"/>
          <w:szCs w:val="20"/>
        </w:rPr>
      </w:pPr>
    </w:p>
    <w:p w14:paraId="2EAE745C" w14:textId="77777777" w:rsidR="003D1AD4" w:rsidRDefault="003D1AD4">
      <w:pPr>
        <w:spacing w:line="200" w:lineRule="exact"/>
        <w:rPr>
          <w:sz w:val="20"/>
          <w:szCs w:val="20"/>
        </w:rPr>
      </w:pPr>
    </w:p>
    <w:p w14:paraId="75B2C8D5" w14:textId="77777777" w:rsidR="003D1AD4" w:rsidRDefault="003D1AD4">
      <w:pPr>
        <w:spacing w:line="200" w:lineRule="exact"/>
        <w:rPr>
          <w:sz w:val="20"/>
          <w:szCs w:val="20"/>
        </w:rPr>
      </w:pPr>
    </w:p>
    <w:p w14:paraId="66CF844B" w14:textId="77777777" w:rsidR="003D1AD4" w:rsidRDefault="003D1AD4">
      <w:pPr>
        <w:spacing w:line="200" w:lineRule="exact"/>
        <w:rPr>
          <w:sz w:val="20"/>
          <w:szCs w:val="20"/>
        </w:rPr>
      </w:pPr>
    </w:p>
    <w:p w14:paraId="42132742" w14:textId="77777777" w:rsidR="003D1AD4" w:rsidRDefault="003D1AD4">
      <w:pPr>
        <w:spacing w:line="200" w:lineRule="exact"/>
        <w:rPr>
          <w:sz w:val="20"/>
          <w:szCs w:val="20"/>
        </w:rPr>
      </w:pPr>
    </w:p>
    <w:p w14:paraId="73D5EC09" w14:textId="77777777" w:rsidR="003D1AD4" w:rsidRDefault="003D1AD4">
      <w:pPr>
        <w:spacing w:line="200" w:lineRule="exact"/>
        <w:rPr>
          <w:sz w:val="20"/>
          <w:szCs w:val="20"/>
        </w:rPr>
      </w:pPr>
    </w:p>
    <w:p w14:paraId="70CD0609" w14:textId="77777777" w:rsidR="003D1AD4" w:rsidRDefault="003D1AD4">
      <w:pPr>
        <w:spacing w:line="200" w:lineRule="exact"/>
        <w:rPr>
          <w:sz w:val="20"/>
          <w:szCs w:val="20"/>
        </w:rPr>
      </w:pPr>
    </w:p>
    <w:p w14:paraId="046D6F59" w14:textId="77777777" w:rsidR="003D1AD4" w:rsidRDefault="003D1AD4">
      <w:pPr>
        <w:spacing w:line="200" w:lineRule="exact"/>
        <w:rPr>
          <w:sz w:val="20"/>
          <w:szCs w:val="20"/>
        </w:rPr>
      </w:pPr>
    </w:p>
    <w:p w14:paraId="75556858" w14:textId="77777777" w:rsidR="003D1AD4" w:rsidRDefault="003D1AD4">
      <w:pPr>
        <w:spacing w:line="200" w:lineRule="exact"/>
        <w:rPr>
          <w:sz w:val="20"/>
          <w:szCs w:val="20"/>
        </w:rPr>
      </w:pPr>
    </w:p>
    <w:p w14:paraId="6890EEF4" w14:textId="77777777" w:rsidR="003D1AD4" w:rsidRDefault="003D1AD4">
      <w:pPr>
        <w:spacing w:line="200" w:lineRule="exact"/>
        <w:rPr>
          <w:sz w:val="20"/>
          <w:szCs w:val="20"/>
        </w:rPr>
      </w:pPr>
    </w:p>
    <w:p w14:paraId="1B2BF191" w14:textId="77777777" w:rsidR="003D1AD4" w:rsidRDefault="003D1AD4">
      <w:pPr>
        <w:spacing w:line="200" w:lineRule="exact"/>
        <w:rPr>
          <w:sz w:val="20"/>
          <w:szCs w:val="20"/>
        </w:rPr>
      </w:pPr>
    </w:p>
    <w:p w14:paraId="7FDF02DE" w14:textId="77777777" w:rsidR="003D1AD4" w:rsidRDefault="003D1AD4">
      <w:pPr>
        <w:spacing w:line="222" w:lineRule="exact"/>
        <w:rPr>
          <w:sz w:val="20"/>
          <w:szCs w:val="20"/>
        </w:rPr>
      </w:pPr>
    </w:p>
    <w:p w14:paraId="297DEB85" w14:textId="77777777" w:rsidR="003D1AD4" w:rsidRDefault="008476FE">
      <w:pPr>
        <w:ind w:left="100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</w:p>
    <w:sectPr w:rsidR="003D1AD4">
      <w:type w:val="continuous"/>
      <w:pgSz w:w="12240" w:h="15840"/>
      <w:pgMar w:top="825" w:right="1020" w:bottom="368" w:left="1080" w:header="0" w:footer="0" w:gutter="0"/>
      <w:cols w:space="720" w:equalWidth="0">
        <w:col w:w="101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649"/>
    <w:multiLevelType w:val="hybridMultilevel"/>
    <w:tmpl w:val="E13C5602"/>
    <w:lvl w:ilvl="0" w:tplc="1520DD08">
      <w:start w:val="2"/>
      <w:numFmt w:val="decimal"/>
      <w:lvlText w:val="%1."/>
      <w:lvlJc w:val="left"/>
    </w:lvl>
    <w:lvl w:ilvl="1" w:tplc="3CFE5FB8">
      <w:numFmt w:val="decimal"/>
      <w:lvlText w:val=""/>
      <w:lvlJc w:val="left"/>
    </w:lvl>
    <w:lvl w:ilvl="2" w:tplc="A56E15D8">
      <w:numFmt w:val="decimal"/>
      <w:lvlText w:val=""/>
      <w:lvlJc w:val="left"/>
    </w:lvl>
    <w:lvl w:ilvl="3" w:tplc="50D68BB8">
      <w:numFmt w:val="decimal"/>
      <w:lvlText w:val=""/>
      <w:lvlJc w:val="left"/>
    </w:lvl>
    <w:lvl w:ilvl="4" w:tplc="AF4A4D9E">
      <w:numFmt w:val="decimal"/>
      <w:lvlText w:val=""/>
      <w:lvlJc w:val="left"/>
    </w:lvl>
    <w:lvl w:ilvl="5" w:tplc="2D7AF606">
      <w:numFmt w:val="decimal"/>
      <w:lvlText w:val=""/>
      <w:lvlJc w:val="left"/>
    </w:lvl>
    <w:lvl w:ilvl="6" w:tplc="CF4644AC">
      <w:numFmt w:val="decimal"/>
      <w:lvlText w:val=""/>
      <w:lvlJc w:val="left"/>
    </w:lvl>
    <w:lvl w:ilvl="7" w:tplc="11CAB67E">
      <w:numFmt w:val="decimal"/>
      <w:lvlText w:val=""/>
      <w:lvlJc w:val="left"/>
    </w:lvl>
    <w:lvl w:ilvl="8" w:tplc="896A18FC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B0D0896C"/>
    <w:lvl w:ilvl="0" w:tplc="9710D5EA">
      <w:start w:val="1"/>
      <w:numFmt w:val="decimal"/>
      <w:lvlText w:val="%1."/>
      <w:lvlJc w:val="left"/>
    </w:lvl>
    <w:lvl w:ilvl="1" w:tplc="EEFCC90C">
      <w:numFmt w:val="decimal"/>
      <w:lvlText w:val=""/>
      <w:lvlJc w:val="left"/>
    </w:lvl>
    <w:lvl w:ilvl="2" w:tplc="67244AF2">
      <w:numFmt w:val="decimal"/>
      <w:lvlText w:val=""/>
      <w:lvlJc w:val="left"/>
    </w:lvl>
    <w:lvl w:ilvl="3" w:tplc="732015FE">
      <w:numFmt w:val="decimal"/>
      <w:lvlText w:val=""/>
      <w:lvlJc w:val="left"/>
    </w:lvl>
    <w:lvl w:ilvl="4" w:tplc="17C06E52">
      <w:numFmt w:val="decimal"/>
      <w:lvlText w:val=""/>
      <w:lvlJc w:val="left"/>
    </w:lvl>
    <w:lvl w:ilvl="5" w:tplc="AD44945C">
      <w:numFmt w:val="decimal"/>
      <w:lvlText w:val=""/>
      <w:lvlJc w:val="left"/>
    </w:lvl>
    <w:lvl w:ilvl="6" w:tplc="F20092CA">
      <w:numFmt w:val="decimal"/>
      <w:lvlText w:val=""/>
      <w:lvlJc w:val="left"/>
    </w:lvl>
    <w:lvl w:ilvl="7" w:tplc="B27E1764">
      <w:numFmt w:val="decimal"/>
      <w:lvlText w:val=""/>
      <w:lvlJc w:val="left"/>
    </w:lvl>
    <w:lvl w:ilvl="8" w:tplc="9F144C74">
      <w:numFmt w:val="decimal"/>
      <w:lvlText w:val=""/>
      <w:lvlJc w:val="left"/>
    </w:lvl>
  </w:abstractNum>
  <w:abstractNum w:abstractNumId="2" w15:restartNumberingAfterBreak="0">
    <w:nsid w:val="00006DF1"/>
    <w:multiLevelType w:val="hybridMultilevel"/>
    <w:tmpl w:val="E68E99F2"/>
    <w:lvl w:ilvl="0" w:tplc="5C5A503C">
      <w:start w:val="7"/>
      <w:numFmt w:val="decimal"/>
      <w:lvlText w:val="%1."/>
      <w:lvlJc w:val="left"/>
    </w:lvl>
    <w:lvl w:ilvl="1" w:tplc="9A0C63D0">
      <w:numFmt w:val="decimal"/>
      <w:lvlText w:val=""/>
      <w:lvlJc w:val="left"/>
    </w:lvl>
    <w:lvl w:ilvl="2" w:tplc="8370C8C0">
      <w:numFmt w:val="decimal"/>
      <w:lvlText w:val=""/>
      <w:lvlJc w:val="left"/>
    </w:lvl>
    <w:lvl w:ilvl="3" w:tplc="0EA4261C">
      <w:numFmt w:val="decimal"/>
      <w:lvlText w:val=""/>
      <w:lvlJc w:val="left"/>
    </w:lvl>
    <w:lvl w:ilvl="4" w:tplc="7B32CA08">
      <w:numFmt w:val="decimal"/>
      <w:lvlText w:val=""/>
      <w:lvlJc w:val="left"/>
    </w:lvl>
    <w:lvl w:ilvl="5" w:tplc="09F2D84C">
      <w:numFmt w:val="decimal"/>
      <w:lvlText w:val=""/>
      <w:lvlJc w:val="left"/>
    </w:lvl>
    <w:lvl w:ilvl="6" w:tplc="7F1614D4">
      <w:numFmt w:val="decimal"/>
      <w:lvlText w:val=""/>
      <w:lvlJc w:val="left"/>
    </w:lvl>
    <w:lvl w:ilvl="7" w:tplc="8552252A">
      <w:numFmt w:val="decimal"/>
      <w:lvlText w:val=""/>
      <w:lvlJc w:val="left"/>
    </w:lvl>
    <w:lvl w:ilvl="8" w:tplc="2F960A7A">
      <w:numFmt w:val="decimal"/>
      <w:lvlText w:val=""/>
      <w:lvlJc w:val="left"/>
    </w:lvl>
  </w:abstractNum>
  <w:num w:numId="1" w16cid:durableId="1636327834">
    <w:abstractNumId w:val="1"/>
  </w:num>
  <w:num w:numId="2" w16cid:durableId="1320618271">
    <w:abstractNumId w:val="0"/>
  </w:num>
  <w:num w:numId="3" w16cid:durableId="288510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D4"/>
    <w:rsid w:val="003D1AD4"/>
    <w:rsid w:val="0084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D6AA7"/>
  <w15:docId w15:val="{B4F36682-9269-416B-9E4B-0F31A488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tarweb-production.s3.amazonaws.com/uploads/attachment/pdf/2508084/Retaining_walls_short_version.revision_1.pdf" TargetMode="External"/><Relationship Id="rId13" Type="http://schemas.openxmlformats.org/officeDocument/2006/relationships/hyperlink" Target="https://legistarweb-production.s3.amazonaws.com/uploads/attachment/pdf/2498252/Plot_Plan.pdf" TargetMode="External"/><Relationship Id="rId18" Type="http://schemas.openxmlformats.org/officeDocument/2006/relationships/hyperlink" Target="https://legistarweb-production.s3.amazonaws.com/uploads/attachment/pdf/2513206/Oquirrh_Mountain_Ranch_-_Site_Drawings_Revision_02.pdf" TargetMode="External"/><Relationship Id="rId26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hyperlink" Target="https://d2kbkoa27fdvtw.cloudfront.net/emcity/73a23079d6a45d34dfe3860a9ab9b47d0.pdf" TargetMode="External"/><Relationship Id="rId7" Type="http://schemas.openxmlformats.org/officeDocument/2006/relationships/hyperlink" Target="https://d2kbkoa27fdvtw.cloudfront.net/emcity/ea2c0034648c82a05d1096319c7cf3cf0.pdf" TargetMode="External"/><Relationship Id="rId12" Type="http://schemas.openxmlformats.org/officeDocument/2006/relationships/hyperlink" Target="https://legistarweb-production.s3.amazonaws.com/uploads/attachment/pdf/2498251/Floor_Plan.pdf" TargetMode="External"/><Relationship Id="rId17" Type="http://schemas.openxmlformats.org/officeDocument/2006/relationships/hyperlink" Target="https://d2kbkoa27fdvtw.cloudfront.net/emcity/7577709b6c32e7574294c7d052ace5380.pdf" TargetMode="External"/><Relationship Id="rId25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s://d2kbkoa27fdvtw.cloudfront.net/emcity/7577709b6c32e7574294c7d052ace5380.pdf" TargetMode="External"/><Relationship Id="rId20" Type="http://schemas.openxmlformats.org/officeDocument/2006/relationships/hyperlink" Target="https://legistarweb-production.s3.amazonaws.com/uploads/attachment/pdf/2514758/17.75.082_Food_oil_recycling_v2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2kbkoa27fdvtw.cloudfront.net/emcity/eef692c55d63bf013161d8eb3e2f53fb0." TargetMode="External"/><Relationship Id="rId11" Type="http://schemas.openxmlformats.org/officeDocument/2006/relationships/hyperlink" Target="https://d2kbkoa27fdvtw.cloudfront.net/emcity/dde9e4bbe1d4744d10173960efd1cd250." TargetMode="External"/><Relationship Id="rId24" Type="http://schemas.openxmlformats.org/officeDocument/2006/relationships/hyperlink" Target="https://legistarweb-production.s3.amazonaws.com/uploads/attachment/pdf/2508294/Minor_follow-up_Fence_Code_Amendment.March_2024.pdf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egistarweb-production.s3.amazonaws.com/uploads/attachment/pdf/2498265/Valley_View_Ranch_Plat_A_Phase_6.pdf" TargetMode="External"/><Relationship Id="rId23" Type="http://schemas.openxmlformats.org/officeDocument/2006/relationships/hyperlink" Target="https://d2kbkoa27fdvtw.cloudfront.net/emcity/9c700cb8b006ed6ff8cc5b9c469143550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2kbkoa27fdvtw.cloudfront.net/emcity/dde9e4bbe1d4744d10173960efd1cd250." TargetMode="External"/><Relationship Id="rId19" Type="http://schemas.openxmlformats.org/officeDocument/2006/relationships/hyperlink" Target="https://d2kbkoa27fdvtw.cloudfront.net/emcity/3e0f7fc9f002f9fb5aef4db4bab68f92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istarweb-production.s3.amazonaws.com/uploads/attachment/pdf/2505274/03.12.2024_PC_DRAFT_Minutes.pdf" TargetMode="External"/><Relationship Id="rId14" Type="http://schemas.openxmlformats.org/officeDocument/2006/relationships/hyperlink" Target="https://legistarweb-production.s3.amazonaws.com/uploads/attachment/pdf/2498253/Aerial_Views.pdf" TargetMode="External"/><Relationship Id="rId22" Type="http://schemas.openxmlformats.org/officeDocument/2006/relationships/hyperlink" Target="https://legistarweb-production.s3.amazonaws.com/uploads/attachment/pdf/2510299/Electronic_Signs_Code_Amendment.Steven_s_draft_with_Rob_amendments.March_2024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Shawna Ellis</cp:lastModifiedBy>
  <cp:revision>2</cp:revision>
  <dcterms:created xsi:type="dcterms:W3CDTF">2024-03-21T15:45:00Z</dcterms:created>
  <dcterms:modified xsi:type="dcterms:W3CDTF">2024-03-21T15:45:00Z</dcterms:modified>
</cp:coreProperties>
</file>