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487" w:rsidRPr="00671E45" w:rsidRDefault="00ED1487" w:rsidP="00ED1487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"/>
        </w:rPr>
      </w:pPr>
      <w:r w:rsidRPr="00671E45">
        <w:rPr>
          <w:rFonts w:ascii="Arial" w:hAnsi="Arial" w:cs="Arial"/>
          <w:b/>
          <w:bCs/>
          <w:kern w:val="0"/>
          <w:sz w:val="24"/>
          <w:szCs w:val="24"/>
          <w:lang w:val="en"/>
        </w:rPr>
        <w:t>Federal Mineral Lease Special Service District</w:t>
      </w:r>
    </w:p>
    <w:p w:rsidR="00ED1487" w:rsidRDefault="00ED1487" w:rsidP="00ED1487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en"/>
        </w:rPr>
        <w:t>Public Budget Hearing</w:t>
      </w:r>
    </w:p>
    <w:p w:rsidR="00ED1487" w:rsidRDefault="00ED1487" w:rsidP="00ED1487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en"/>
        </w:rPr>
        <w:t>December 20, 2023 at 2:3</w:t>
      </w:r>
      <w:r w:rsidRPr="00671E45">
        <w:rPr>
          <w:rFonts w:ascii="Arial" w:hAnsi="Arial" w:cs="Arial"/>
          <w:b/>
          <w:bCs/>
          <w:kern w:val="0"/>
          <w:sz w:val="24"/>
          <w:szCs w:val="24"/>
          <w:lang w:val="en"/>
        </w:rPr>
        <w:t>0 p</w:t>
      </w:r>
      <w:r>
        <w:rPr>
          <w:rFonts w:ascii="Arial" w:hAnsi="Arial" w:cs="Arial"/>
          <w:b/>
          <w:bCs/>
          <w:kern w:val="0"/>
          <w:sz w:val="24"/>
          <w:szCs w:val="24"/>
          <w:lang w:val="en"/>
        </w:rPr>
        <w:t>m</w:t>
      </w:r>
    </w:p>
    <w:p w:rsidR="00205092" w:rsidRDefault="00ED1487" w:rsidP="00ED1487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"/>
        </w:rPr>
      </w:pPr>
      <w:r w:rsidRPr="00671E45">
        <w:rPr>
          <w:rFonts w:ascii="Arial" w:hAnsi="Arial" w:cs="Arial"/>
          <w:b/>
          <w:bCs/>
          <w:kern w:val="0"/>
          <w:sz w:val="24"/>
          <w:szCs w:val="24"/>
          <w:lang w:val="en"/>
        </w:rPr>
        <w:t>160 N Main Room 101, Manti, Utah 84642</w:t>
      </w:r>
    </w:p>
    <w:p w:rsidR="00ED1487" w:rsidRDefault="00ED1487" w:rsidP="00ED1487">
      <w:pPr>
        <w:widowControl w:val="0"/>
        <w:autoSpaceDE w:val="0"/>
        <w:autoSpaceDN w:val="0"/>
        <w:adjustRightInd w:val="0"/>
        <w:spacing w:after="200" w:line="240" w:lineRule="auto"/>
        <w:rPr>
          <w:rFonts w:ascii="Arial" w:hAnsi="Arial" w:cs="Arial"/>
          <w:b/>
          <w:bCs/>
          <w:kern w:val="0"/>
          <w:sz w:val="24"/>
          <w:szCs w:val="24"/>
          <w:lang w:val="en"/>
        </w:rPr>
      </w:pPr>
    </w:p>
    <w:p w:rsidR="00ED1487" w:rsidRDefault="00ED1487" w:rsidP="00ED1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0"/>
          <w:sz w:val="24"/>
          <w:szCs w:val="24"/>
          <w:lang w:val="en"/>
        </w:rPr>
      </w:pPr>
      <w:r>
        <w:rPr>
          <w:rFonts w:ascii="Arial" w:hAnsi="Arial" w:cs="Arial"/>
          <w:bCs/>
          <w:kern w:val="0"/>
          <w:sz w:val="24"/>
          <w:szCs w:val="24"/>
          <w:lang w:val="en"/>
        </w:rPr>
        <w:t>Meeting called to order by Chair Troy Shelley December 20, 2023 at 2:30 pm</w:t>
      </w:r>
    </w:p>
    <w:p w:rsidR="00ED1487" w:rsidRDefault="00ED1487" w:rsidP="00ED1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0"/>
          <w:sz w:val="24"/>
          <w:szCs w:val="24"/>
          <w:lang w:val="en"/>
        </w:rPr>
      </w:pPr>
    </w:p>
    <w:p w:rsidR="00ED1487" w:rsidRDefault="00ED1487" w:rsidP="00ED1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0"/>
          <w:sz w:val="24"/>
          <w:szCs w:val="24"/>
          <w:lang w:val="en"/>
        </w:rPr>
      </w:pPr>
      <w:r>
        <w:rPr>
          <w:rFonts w:ascii="Arial" w:hAnsi="Arial" w:cs="Arial"/>
          <w:bCs/>
          <w:kern w:val="0"/>
          <w:sz w:val="24"/>
          <w:szCs w:val="24"/>
          <w:lang w:val="en"/>
        </w:rPr>
        <w:t xml:space="preserve">MEMBERS IN ATTENDANCE:  Chair Troy Shelley, Vice Chair Brian Nielson, Commissioner Reed Hatch, Gail Buchanan, James </w:t>
      </w:r>
      <w:proofErr w:type="spellStart"/>
      <w:r>
        <w:rPr>
          <w:rFonts w:ascii="Arial" w:hAnsi="Arial" w:cs="Arial"/>
          <w:bCs/>
          <w:kern w:val="0"/>
          <w:sz w:val="24"/>
          <w:szCs w:val="24"/>
          <w:lang w:val="en"/>
        </w:rPr>
        <w:t>Ericksen</w:t>
      </w:r>
      <w:proofErr w:type="spellEnd"/>
      <w:r>
        <w:rPr>
          <w:rFonts w:ascii="Arial" w:hAnsi="Arial" w:cs="Arial"/>
          <w:bCs/>
          <w:kern w:val="0"/>
          <w:sz w:val="24"/>
          <w:szCs w:val="24"/>
          <w:lang w:val="en"/>
        </w:rPr>
        <w:t>, Stacy Lyon, and Lisa Roberts</w:t>
      </w:r>
    </w:p>
    <w:p w:rsidR="00ED1487" w:rsidRDefault="00ED1487" w:rsidP="00ED1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0"/>
          <w:sz w:val="24"/>
          <w:szCs w:val="24"/>
          <w:lang w:val="en"/>
        </w:rPr>
      </w:pPr>
    </w:p>
    <w:p w:rsidR="00ED1487" w:rsidRDefault="00ED1487" w:rsidP="00ED1487">
      <w:pPr>
        <w:rPr>
          <w:rFonts w:ascii="Arial" w:hAnsi="Arial" w:cs="Arial"/>
          <w:sz w:val="24"/>
          <w:szCs w:val="24"/>
        </w:rPr>
      </w:pPr>
    </w:p>
    <w:p w:rsidR="00ED1487" w:rsidRPr="00937E87" w:rsidRDefault="00ED1487" w:rsidP="00ED1487">
      <w:pPr>
        <w:rPr>
          <w:rFonts w:ascii="Arial" w:hAnsi="Arial" w:cs="Arial"/>
          <w:sz w:val="24"/>
          <w:szCs w:val="24"/>
        </w:rPr>
      </w:pPr>
      <w:r w:rsidRPr="00ED1487">
        <w:rPr>
          <w:rFonts w:ascii="Arial" w:hAnsi="Arial" w:cs="Arial"/>
          <w:b/>
          <w:sz w:val="24"/>
          <w:szCs w:val="24"/>
        </w:rPr>
        <w:t>REPORT AND APPROVAL OF FINANCES AND HEARING ON BUDGET FOR 2024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ED1487" w:rsidRPr="00937E87" w:rsidRDefault="00ED1487" w:rsidP="00ED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Stacy Lyon reported interest income of $</w:t>
      </w:r>
      <w:r w:rsidRPr="00937E87">
        <w:rPr>
          <w:rFonts w:ascii="Arial" w:hAnsi="Arial" w:cs="Arial"/>
          <w:sz w:val="24"/>
          <w:szCs w:val="24"/>
        </w:rPr>
        <w:t>22,239.85</w:t>
      </w:r>
      <w:r>
        <w:rPr>
          <w:rFonts w:ascii="Arial" w:hAnsi="Arial" w:cs="Arial"/>
          <w:sz w:val="24"/>
          <w:szCs w:val="24"/>
        </w:rPr>
        <w:t>, Federal Mineral Lease revenue of $</w:t>
      </w:r>
      <w:r w:rsidRPr="00937E87">
        <w:rPr>
          <w:rFonts w:ascii="Arial" w:hAnsi="Arial" w:cs="Arial"/>
          <w:sz w:val="24"/>
          <w:szCs w:val="24"/>
        </w:rPr>
        <w:t>415,000</w:t>
      </w:r>
      <w:r>
        <w:rPr>
          <w:rFonts w:ascii="Arial" w:hAnsi="Arial" w:cs="Arial"/>
          <w:sz w:val="24"/>
          <w:szCs w:val="24"/>
        </w:rPr>
        <w:t xml:space="preserve">.00, and advised the </w:t>
      </w:r>
      <w:r w:rsidRPr="00937E87">
        <w:rPr>
          <w:rFonts w:ascii="Arial" w:hAnsi="Arial" w:cs="Arial"/>
          <w:sz w:val="24"/>
          <w:szCs w:val="24"/>
        </w:rPr>
        <w:t>expenditures mirror under other o</w:t>
      </w:r>
      <w:r>
        <w:rPr>
          <w:rFonts w:ascii="Arial" w:hAnsi="Arial" w:cs="Arial"/>
          <w:sz w:val="24"/>
          <w:szCs w:val="24"/>
        </w:rPr>
        <w:t>perating expenses.  Examples of other operating expenses are: contract employee money to reimburse to Sanpete County, jail payment to Sanpete County Municipal Building Authority, treasurers bond, and whatever other expenses may come up.  Our total annual budget is $437,239.85 for 2024.</w:t>
      </w:r>
    </w:p>
    <w:p w:rsidR="00ED1487" w:rsidRDefault="00ED1487" w:rsidP="00ED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ensued regarding if we should be locked into only being able to pay</w:t>
      </w:r>
      <w:r w:rsidRPr="00937E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</w:t>
      </w:r>
      <w:r w:rsidRPr="00937E87">
        <w:rPr>
          <w:rFonts w:ascii="Arial" w:hAnsi="Arial" w:cs="Arial"/>
          <w:sz w:val="24"/>
          <w:szCs w:val="24"/>
        </w:rPr>
        <w:t xml:space="preserve">jail payment.  There may be other </w:t>
      </w:r>
      <w:r>
        <w:rPr>
          <w:rFonts w:ascii="Arial" w:hAnsi="Arial" w:cs="Arial"/>
          <w:sz w:val="24"/>
          <w:szCs w:val="24"/>
        </w:rPr>
        <w:t xml:space="preserve">things in </w:t>
      </w:r>
      <w:r w:rsidRPr="00937E87">
        <w:rPr>
          <w:rFonts w:ascii="Arial" w:hAnsi="Arial" w:cs="Arial"/>
          <w:sz w:val="24"/>
          <w:szCs w:val="24"/>
        </w:rPr>
        <w:t xml:space="preserve">corrections </w:t>
      </w:r>
      <w:r>
        <w:rPr>
          <w:rFonts w:ascii="Arial" w:hAnsi="Arial" w:cs="Arial"/>
          <w:sz w:val="24"/>
          <w:szCs w:val="24"/>
        </w:rPr>
        <w:t>that we can pay the money towards, s</w:t>
      </w:r>
      <w:r w:rsidRPr="00937E87">
        <w:rPr>
          <w:rFonts w:ascii="Arial" w:hAnsi="Arial" w:cs="Arial"/>
          <w:sz w:val="24"/>
          <w:szCs w:val="24"/>
        </w:rPr>
        <w:t xml:space="preserve">uch as jail therapy programs, </w:t>
      </w:r>
      <w:r>
        <w:rPr>
          <w:rFonts w:ascii="Arial" w:hAnsi="Arial" w:cs="Arial"/>
          <w:sz w:val="24"/>
          <w:szCs w:val="24"/>
        </w:rPr>
        <w:t xml:space="preserve">equipment, </w:t>
      </w:r>
      <w:r w:rsidRPr="00937E87">
        <w:rPr>
          <w:rFonts w:ascii="Arial" w:hAnsi="Arial" w:cs="Arial"/>
          <w:sz w:val="24"/>
          <w:szCs w:val="24"/>
        </w:rPr>
        <w:t>etc.</w:t>
      </w:r>
      <w:r>
        <w:rPr>
          <w:rFonts w:ascii="Arial" w:hAnsi="Arial" w:cs="Arial"/>
          <w:sz w:val="24"/>
          <w:szCs w:val="24"/>
        </w:rPr>
        <w:t xml:space="preserve">  We shouldn’t commit to ongoing expenses.  This is one-time funding, because that is all we have.  </w:t>
      </w:r>
    </w:p>
    <w:p w:rsidR="00ED1487" w:rsidRPr="00937E87" w:rsidRDefault="00ED1487" w:rsidP="00ED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</w:t>
      </w:r>
      <w:r w:rsidRPr="00937E87">
        <w:rPr>
          <w:rFonts w:ascii="Arial" w:hAnsi="Arial" w:cs="Arial"/>
          <w:sz w:val="24"/>
          <w:szCs w:val="24"/>
        </w:rPr>
        <w:t xml:space="preserve">Troy </w:t>
      </w:r>
      <w:r>
        <w:rPr>
          <w:rFonts w:ascii="Arial" w:hAnsi="Arial" w:cs="Arial"/>
          <w:sz w:val="24"/>
          <w:szCs w:val="24"/>
        </w:rPr>
        <w:t>Shelley advised</w:t>
      </w:r>
      <w:r w:rsidRPr="00937E87">
        <w:rPr>
          <w:rFonts w:ascii="Arial" w:hAnsi="Arial" w:cs="Arial"/>
          <w:sz w:val="24"/>
          <w:szCs w:val="24"/>
        </w:rPr>
        <w:t xml:space="preserve"> the only </w:t>
      </w:r>
      <w:r>
        <w:rPr>
          <w:rFonts w:ascii="Arial" w:hAnsi="Arial" w:cs="Arial"/>
          <w:sz w:val="24"/>
          <w:szCs w:val="24"/>
        </w:rPr>
        <w:t xml:space="preserve">ongoing </w:t>
      </w:r>
      <w:r w:rsidRPr="00937E87">
        <w:rPr>
          <w:rFonts w:ascii="Arial" w:hAnsi="Arial" w:cs="Arial"/>
          <w:sz w:val="24"/>
          <w:szCs w:val="24"/>
        </w:rPr>
        <w:t xml:space="preserve">commitment </w:t>
      </w:r>
      <w:r>
        <w:rPr>
          <w:rFonts w:ascii="Arial" w:hAnsi="Arial" w:cs="Arial"/>
          <w:sz w:val="24"/>
          <w:szCs w:val="24"/>
        </w:rPr>
        <w:t xml:space="preserve">we have </w:t>
      </w:r>
      <w:r w:rsidRPr="00937E87">
        <w:rPr>
          <w:rFonts w:ascii="Arial" w:hAnsi="Arial" w:cs="Arial"/>
          <w:sz w:val="24"/>
          <w:szCs w:val="24"/>
        </w:rPr>
        <w:t>is wages and operating ex</w:t>
      </w:r>
      <w:r>
        <w:rPr>
          <w:rFonts w:ascii="Arial" w:hAnsi="Arial" w:cs="Arial"/>
          <w:sz w:val="24"/>
          <w:szCs w:val="24"/>
        </w:rPr>
        <w:t xml:space="preserve">penses.  Chair </w:t>
      </w:r>
      <w:r w:rsidRPr="00937E87">
        <w:rPr>
          <w:rFonts w:ascii="Arial" w:hAnsi="Arial" w:cs="Arial"/>
          <w:sz w:val="24"/>
          <w:szCs w:val="24"/>
        </w:rPr>
        <w:t xml:space="preserve">Troy </w:t>
      </w:r>
      <w:r>
        <w:rPr>
          <w:rFonts w:ascii="Arial" w:hAnsi="Arial" w:cs="Arial"/>
          <w:sz w:val="24"/>
          <w:szCs w:val="24"/>
        </w:rPr>
        <w:t xml:space="preserve">Shelley made a </w:t>
      </w:r>
      <w:r w:rsidRPr="00937E87">
        <w:rPr>
          <w:rFonts w:ascii="Arial" w:hAnsi="Arial" w:cs="Arial"/>
          <w:sz w:val="24"/>
          <w:szCs w:val="24"/>
        </w:rPr>
        <w:t>motion to approve</w:t>
      </w:r>
      <w:r>
        <w:rPr>
          <w:rFonts w:ascii="Arial" w:hAnsi="Arial" w:cs="Arial"/>
          <w:sz w:val="24"/>
          <w:szCs w:val="24"/>
        </w:rPr>
        <w:t xml:space="preserve"> a budget of $437,239.85 for the calendar year 2024.  Commissioner Reed Ha</w:t>
      </w:r>
      <w:r w:rsidR="00DD03A9">
        <w:rPr>
          <w:rFonts w:ascii="Arial" w:hAnsi="Arial" w:cs="Arial"/>
          <w:sz w:val="24"/>
          <w:szCs w:val="24"/>
        </w:rPr>
        <w:t xml:space="preserve">tch seconded the motion.  The motion </w:t>
      </w:r>
      <w:r>
        <w:rPr>
          <w:rFonts w:ascii="Arial" w:hAnsi="Arial" w:cs="Arial"/>
          <w:sz w:val="24"/>
          <w:szCs w:val="24"/>
        </w:rPr>
        <w:t>was unanimously approved.</w:t>
      </w:r>
      <w:r w:rsidRPr="00937E87">
        <w:rPr>
          <w:rFonts w:ascii="Arial" w:hAnsi="Arial" w:cs="Arial"/>
          <w:sz w:val="24"/>
          <w:szCs w:val="24"/>
        </w:rPr>
        <w:t xml:space="preserve">  </w:t>
      </w:r>
    </w:p>
    <w:p w:rsidR="00ED1487" w:rsidRDefault="00DD03A9" w:rsidP="00ED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</w:t>
      </w:r>
      <w:r w:rsidR="00ED1487">
        <w:rPr>
          <w:rFonts w:ascii="Arial" w:hAnsi="Arial" w:cs="Arial"/>
          <w:sz w:val="24"/>
          <w:szCs w:val="24"/>
        </w:rPr>
        <w:t>noted that there is n</w:t>
      </w:r>
      <w:r w:rsidR="00ED1487" w:rsidRPr="00937E87">
        <w:rPr>
          <w:rFonts w:ascii="Arial" w:hAnsi="Arial" w:cs="Arial"/>
          <w:sz w:val="24"/>
          <w:szCs w:val="24"/>
        </w:rPr>
        <w:t xml:space="preserve">o public in attendance. </w:t>
      </w:r>
    </w:p>
    <w:p w:rsidR="00ED1487" w:rsidRDefault="00ED1487" w:rsidP="00ED1487">
      <w:pPr>
        <w:rPr>
          <w:rFonts w:ascii="Arial" w:hAnsi="Arial" w:cs="Arial"/>
          <w:sz w:val="24"/>
          <w:szCs w:val="24"/>
        </w:rPr>
      </w:pPr>
      <w:r w:rsidRPr="00ED1487">
        <w:rPr>
          <w:rFonts w:ascii="Arial" w:hAnsi="Arial" w:cs="Arial"/>
          <w:b/>
          <w:sz w:val="24"/>
          <w:szCs w:val="24"/>
        </w:rPr>
        <w:t>ADJOURN</w:t>
      </w:r>
      <w:r>
        <w:rPr>
          <w:rFonts w:ascii="Arial" w:hAnsi="Arial" w:cs="Arial"/>
          <w:sz w:val="24"/>
          <w:szCs w:val="24"/>
        </w:rPr>
        <w:t>:</w:t>
      </w:r>
    </w:p>
    <w:p w:rsidR="00ED1487" w:rsidRDefault="00ED1487" w:rsidP="00ED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Commissioner Reed Hatch made a motion to adjourn the public hearing meeting.</w:t>
      </w:r>
      <w:r w:rsidRPr="00937E87">
        <w:rPr>
          <w:rFonts w:ascii="Arial" w:hAnsi="Arial" w:cs="Arial"/>
          <w:sz w:val="24"/>
          <w:szCs w:val="24"/>
        </w:rPr>
        <w:t xml:space="preserve">  Gail</w:t>
      </w:r>
      <w:r>
        <w:rPr>
          <w:rFonts w:ascii="Arial" w:hAnsi="Arial" w:cs="Arial"/>
          <w:sz w:val="24"/>
          <w:szCs w:val="24"/>
        </w:rPr>
        <w:t xml:space="preserve"> Bucha</w:t>
      </w:r>
      <w:r w:rsidR="00DD03A9">
        <w:rPr>
          <w:rFonts w:ascii="Arial" w:hAnsi="Arial" w:cs="Arial"/>
          <w:sz w:val="24"/>
          <w:szCs w:val="24"/>
        </w:rPr>
        <w:t xml:space="preserve">nan seconded the motion.  The motion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was unanimously approved.</w:t>
      </w:r>
    </w:p>
    <w:p w:rsidR="00ED1487" w:rsidRPr="00937E87" w:rsidRDefault="00ED1487" w:rsidP="00ED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adjourned.</w:t>
      </w:r>
      <w:r w:rsidRPr="00937E87">
        <w:rPr>
          <w:rFonts w:ascii="Arial" w:hAnsi="Arial" w:cs="Arial"/>
          <w:sz w:val="24"/>
          <w:szCs w:val="24"/>
        </w:rPr>
        <w:t xml:space="preserve"> </w:t>
      </w:r>
    </w:p>
    <w:p w:rsidR="00ED1487" w:rsidRPr="00ED1487" w:rsidRDefault="00ED1487" w:rsidP="00ED1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0"/>
          <w:sz w:val="24"/>
          <w:szCs w:val="24"/>
          <w:lang w:val="en"/>
        </w:rPr>
      </w:pPr>
    </w:p>
    <w:sectPr w:rsidR="00ED1487" w:rsidRPr="00ED1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87"/>
    <w:rsid w:val="00205092"/>
    <w:rsid w:val="00DD03A9"/>
    <w:rsid w:val="00ED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F0156"/>
  <w15:chartTrackingRefBased/>
  <w15:docId w15:val="{A96928C2-AFF3-40B8-87D7-FF8B068B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487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Collard</dc:creator>
  <cp:keywords/>
  <dc:description/>
  <cp:lastModifiedBy>Scott Collard</cp:lastModifiedBy>
  <cp:revision>3</cp:revision>
  <dcterms:created xsi:type="dcterms:W3CDTF">2023-12-29T04:35:00Z</dcterms:created>
  <dcterms:modified xsi:type="dcterms:W3CDTF">2023-12-29T18:51:00Z</dcterms:modified>
</cp:coreProperties>
</file>