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7F901" w14:textId="6D686311" w:rsidR="001F65B0" w:rsidRDefault="001F65B0" w:rsidP="001F65B0">
      <w:pPr>
        <w:spacing w:before="360" w:after="120" w:line="240" w:lineRule="auto"/>
        <w:jc w:val="center"/>
        <w:outlineLvl w:val="1"/>
        <w:rPr>
          <w:rFonts w:ascii="Merriweather" w:eastAsia="Times New Roman" w:hAnsi="Merriweather" w:cs="Times New Roman"/>
          <w:kern w:val="0"/>
          <w:sz w:val="30"/>
          <w:szCs w:val="30"/>
          <w14:ligatures w14:val="none"/>
        </w:rPr>
      </w:pPr>
      <w:r w:rsidRPr="001F65B0">
        <w:rPr>
          <w:rFonts w:ascii="Merriweather" w:eastAsia="Times New Roman" w:hAnsi="Merriweather" w:cs="Times New Roman"/>
          <w:kern w:val="0"/>
          <w:sz w:val="30"/>
          <w:szCs w:val="30"/>
          <w14:ligatures w14:val="none"/>
        </w:rPr>
        <w:t xml:space="preserve">Ordinance 2024-10  </w:t>
      </w:r>
    </w:p>
    <w:p w14:paraId="78929341" w14:textId="07DBE90B" w:rsidR="001F65B0" w:rsidRPr="001F65B0" w:rsidRDefault="001F65B0" w:rsidP="001F65B0">
      <w:pPr>
        <w:spacing w:before="360" w:after="120" w:line="240" w:lineRule="auto"/>
        <w:jc w:val="center"/>
        <w:outlineLvl w:val="1"/>
        <w:rPr>
          <w:rFonts w:ascii="Merriweather" w:eastAsia="Times New Roman" w:hAnsi="Merriweather" w:cs="Times New Roman"/>
          <w:kern w:val="0"/>
          <w:sz w:val="30"/>
          <w:szCs w:val="30"/>
          <w14:ligatures w14:val="none"/>
        </w:rPr>
      </w:pPr>
      <w:r w:rsidRPr="001F65B0">
        <w:rPr>
          <w:rFonts w:ascii="Merriweather" w:eastAsia="Times New Roman" w:hAnsi="Merriweather" w:cs="Times New Roman"/>
          <w:kern w:val="0"/>
          <w:sz w:val="30"/>
          <w:szCs w:val="30"/>
          <w14:ligatures w14:val="none"/>
        </w:rPr>
        <w:t>An Ordinance creating the Residential Multi R-5 Zone</w:t>
      </w:r>
    </w:p>
    <w:p w14:paraId="5D25BF4E" w14:textId="3143758F" w:rsidR="00CF7B5F" w:rsidRPr="00CF7B5F" w:rsidRDefault="00CF7B5F" w:rsidP="00CF7B5F">
      <w:pPr>
        <w:spacing w:before="360" w:after="120" w:line="240" w:lineRule="auto"/>
        <w:outlineLvl w:val="1"/>
        <w:rPr>
          <w:rFonts w:ascii="Times New Roman" w:eastAsia="Times New Roman" w:hAnsi="Times New Roman" w:cs="Times New Roman"/>
          <w:b/>
          <w:bCs/>
          <w:kern w:val="0"/>
          <w:sz w:val="36"/>
          <w:szCs w:val="36"/>
          <w14:ligatures w14:val="none"/>
        </w:rPr>
      </w:pPr>
      <w:r w:rsidRPr="00CF7B5F">
        <w:rPr>
          <w:rFonts w:ascii="Merriweather" w:eastAsia="Times New Roman" w:hAnsi="Merriweather" w:cs="Times New Roman"/>
          <w:kern w:val="0"/>
          <w:sz w:val="30"/>
          <w:szCs w:val="30"/>
          <w14:ligatures w14:val="none"/>
        </w:rPr>
        <w:t>12.</w:t>
      </w:r>
      <w:r w:rsidR="00595AD6" w:rsidRPr="001F65B0">
        <w:rPr>
          <w:rFonts w:ascii="Merriweather" w:eastAsia="Times New Roman" w:hAnsi="Merriweather" w:cs="Times New Roman"/>
          <w:kern w:val="0"/>
          <w:sz w:val="30"/>
          <w:szCs w:val="30"/>
          <w14:ligatures w14:val="none"/>
        </w:rPr>
        <w:t>1</w:t>
      </w:r>
      <w:r w:rsidR="001F65B0">
        <w:rPr>
          <w:rFonts w:ascii="Merriweather" w:eastAsia="Times New Roman" w:hAnsi="Merriweather" w:cs="Times New Roman"/>
          <w:kern w:val="0"/>
          <w:sz w:val="30"/>
          <w:szCs w:val="30"/>
          <w14:ligatures w14:val="none"/>
        </w:rPr>
        <w:t>40</w:t>
      </w:r>
      <w:r w:rsidRPr="00CF7B5F">
        <w:rPr>
          <w:rFonts w:ascii="Merriweather" w:eastAsia="Times New Roman" w:hAnsi="Merriweather" w:cs="Times New Roman"/>
          <w:kern w:val="0"/>
          <w:sz w:val="30"/>
          <w:szCs w:val="30"/>
          <w14:ligatures w14:val="none"/>
        </w:rPr>
        <w:t xml:space="preserve"> Residential Multi (R-5) Zone</w:t>
      </w:r>
    </w:p>
    <w:p w14:paraId="0C290B86"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1DABD4A5" w14:textId="46322F74"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 xml:space="preserve">.010 Purpose </w:t>
      </w:r>
      <w:r w:rsidR="001F65B0" w:rsidRPr="00CF7B5F">
        <w:rPr>
          <w:rFonts w:ascii="Times New Roman" w:eastAsia="Times New Roman" w:hAnsi="Times New Roman" w:cs="Times New Roman"/>
          <w:color w:val="000000"/>
          <w:kern w:val="0"/>
          <w:u w:val="single"/>
          <w14:ligatures w14:val="none"/>
        </w:rPr>
        <w:t>and</w:t>
      </w:r>
      <w:r w:rsidRPr="00CF7B5F">
        <w:rPr>
          <w:rFonts w:ascii="Times New Roman" w:eastAsia="Times New Roman" w:hAnsi="Times New Roman" w:cs="Times New Roman"/>
          <w:color w:val="000000"/>
          <w:kern w:val="0"/>
          <w:u w:val="single"/>
          <w14:ligatures w14:val="none"/>
        </w:rPr>
        <w:t xml:space="preserve"> Objectives</w:t>
      </w:r>
    </w:p>
    <w:p w14:paraId="640983EC" w14:textId="696F53FA"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.020 Permitted, Conditional and Prohibited Uses</w:t>
      </w:r>
    </w:p>
    <w:p w14:paraId="5C16E799" w14:textId="574F39CA"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.030 Site Plan Review Required</w:t>
      </w:r>
    </w:p>
    <w:p w14:paraId="75BFC3E0" w14:textId="0BBCC52E"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.035 Optional Master Development Plan, Development Agreement</w:t>
      </w:r>
    </w:p>
    <w:p w14:paraId="58CA6CC6" w14:textId="45BA95AF"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.040 Site Development Standards</w:t>
      </w:r>
    </w:p>
    <w:p w14:paraId="68BBC045" w14:textId="7C94D914"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.050 Sign Regulations</w:t>
      </w:r>
    </w:p>
    <w:p w14:paraId="05CBF6D4" w14:textId="2C43C648"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u w:val="single"/>
          <w14:ligatures w14:val="none"/>
        </w:rPr>
        <w:t>12.1</w:t>
      </w:r>
      <w:r w:rsidR="001F65B0">
        <w:rPr>
          <w:rFonts w:ascii="Times New Roman" w:eastAsia="Times New Roman" w:hAnsi="Times New Roman" w:cs="Times New Roman"/>
          <w:color w:val="000000"/>
          <w:kern w:val="0"/>
          <w:u w:val="single"/>
          <w14:ligatures w14:val="none"/>
        </w:rPr>
        <w:t>40</w:t>
      </w:r>
      <w:r w:rsidRPr="00CF7B5F">
        <w:rPr>
          <w:rFonts w:ascii="Times New Roman" w:eastAsia="Times New Roman" w:hAnsi="Times New Roman" w:cs="Times New Roman"/>
          <w:color w:val="000000"/>
          <w:kern w:val="0"/>
          <w:u w:val="single"/>
          <w14:ligatures w14:val="none"/>
        </w:rPr>
        <w:t>.060 Parking Regulations</w:t>
      </w:r>
    </w:p>
    <w:p w14:paraId="7CC8DBBC" w14:textId="77777777" w:rsidR="00CF7B5F" w:rsidRPr="00CF7B5F" w:rsidRDefault="00CF7B5F" w:rsidP="00CF7B5F">
      <w:pPr>
        <w:spacing w:after="240" w:line="240" w:lineRule="auto"/>
        <w:rPr>
          <w:rFonts w:ascii="Times New Roman" w:eastAsia="Times New Roman" w:hAnsi="Times New Roman" w:cs="Times New Roman"/>
          <w:kern w:val="0"/>
          <w:sz w:val="24"/>
          <w:szCs w:val="24"/>
          <w14:ligatures w14:val="none"/>
        </w:rPr>
      </w:pPr>
    </w:p>
    <w:p w14:paraId="40A2A865" w14:textId="7E2A449A"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u w:val="single"/>
          <w14:ligatures w14:val="none"/>
        </w:rPr>
        <w:t>12.1</w:t>
      </w:r>
      <w:r w:rsidR="001F65B0">
        <w:rPr>
          <w:rFonts w:ascii="Times New Roman" w:eastAsia="Times New Roman" w:hAnsi="Times New Roman" w:cs="Times New Roman"/>
          <w:b/>
          <w:bCs/>
          <w:color w:val="000000"/>
          <w:kern w:val="0"/>
          <w:u w:val="single"/>
          <w14:ligatures w14:val="none"/>
        </w:rPr>
        <w:t>40</w:t>
      </w:r>
      <w:r w:rsidRPr="00CF7B5F">
        <w:rPr>
          <w:rFonts w:ascii="Times New Roman" w:eastAsia="Times New Roman" w:hAnsi="Times New Roman" w:cs="Times New Roman"/>
          <w:b/>
          <w:bCs/>
          <w:color w:val="000000"/>
          <w:kern w:val="0"/>
          <w:u w:val="single"/>
          <w14:ligatures w14:val="none"/>
        </w:rPr>
        <w:t>.010 Purpose And Objectives</w:t>
      </w:r>
    </w:p>
    <w:p w14:paraId="3B22F027" w14:textId="77777777"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14:ligatures w14:val="none"/>
        </w:rPr>
        <w:t>The Residential Multi (RM-5) zone is established to provide an attractive setting for low-medium density development, presenting the opportunity within the community for varying housing styles, lot sizes and character.  </w:t>
      </w:r>
    </w:p>
    <w:p w14:paraId="4663CA41" w14:textId="77777777"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14:ligatures w14:val="none"/>
        </w:rPr>
        <w:t>Development within the RM-5 zone shall be characterized by attractively landscaped single-family, two- family, and multiple-family developments, with duplexes, twin homes, townhomes, and triplexes.</w:t>
      </w:r>
    </w:p>
    <w:p w14:paraId="7D530164"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74695B1A" w14:textId="0903DCB7"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u w:val="single"/>
          <w14:ligatures w14:val="none"/>
        </w:rPr>
        <w:t>12.1</w:t>
      </w:r>
      <w:r w:rsidR="001F65B0">
        <w:rPr>
          <w:rFonts w:ascii="Times New Roman" w:eastAsia="Times New Roman" w:hAnsi="Times New Roman" w:cs="Times New Roman"/>
          <w:b/>
          <w:bCs/>
          <w:color w:val="000000"/>
          <w:kern w:val="0"/>
          <w:u w:val="single"/>
          <w14:ligatures w14:val="none"/>
        </w:rPr>
        <w:t>40</w:t>
      </w:r>
      <w:r w:rsidRPr="00CF7B5F">
        <w:rPr>
          <w:rFonts w:ascii="Times New Roman" w:eastAsia="Times New Roman" w:hAnsi="Times New Roman" w:cs="Times New Roman"/>
          <w:b/>
          <w:bCs/>
          <w:color w:val="000000"/>
          <w:kern w:val="0"/>
          <w:u w:val="single"/>
          <w14:ligatures w14:val="none"/>
        </w:rPr>
        <w:t>.020 Permitted, Conditional and Prohibited Uses</w:t>
      </w:r>
    </w:p>
    <w:p w14:paraId="08D8E55E" w14:textId="77777777"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14:ligatures w14:val="none"/>
        </w:rPr>
        <w:t>Permitted, conditional and prohibited uses within the RM-5 zone shall be those as outlined in 12.290 of HPMC.</w:t>
      </w:r>
    </w:p>
    <w:p w14:paraId="03E3F070"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5A8BAF62" w14:textId="124DC83D"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u w:val="single"/>
          <w14:ligatures w14:val="none"/>
        </w:rPr>
        <w:t>12.1</w:t>
      </w:r>
      <w:r w:rsidR="001F65B0">
        <w:rPr>
          <w:rFonts w:ascii="Times New Roman" w:eastAsia="Times New Roman" w:hAnsi="Times New Roman" w:cs="Times New Roman"/>
          <w:b/>
          <w:bCs/>
          <w:color w:val="000000"/>
          <w:kern w:val="0"/>
          <w:u w:val="single"/>
          <w14:ligatures w14:val="none"/>
        </w:rPr>
        <w:t>40</w:t>
      </w:r>
      <w:r w:rsidRPr="00CF7B5F">
        <w:rPr>
          <w:rFonts w:ascii="Times New Roman" w:eastAsia="Times New Roman" w:hAnsi="Times New Roman" w:cs="Times New Roman"/>
          <w:b/>
          <w:bCs/>
          <w:color w:val="000000"/>
          <w:kern w:val="0"/>
          <w:u w:val="single"/>
          <w14:ligatures w14:val="none"/>
        </w:rPr>
        <w:t>.030 Site Plan Review Required</w:t>
      </w:r>
    </w:p>
    <w:p w14:paraId="3BD4335F"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14:ligatures w14:val="none"/>
        </w:rPr>
        <w:t>All multiple-family dwellings shall receive site plan approval prior to construction according to the requirements of 12.10.060 of HPMC.</w:t>
      </w:r>
    </w:p>
    <w:p w14:paraId="56C38526"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25D7E124" w14:textId="3B105441"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u w:val="single"/>
          <w14:ligatures w14:val="none"/>
        </w:rPr>
        <w:t>12.1</w:t>
      </w:r>
      <w:r w:rsidR="001F65B0">
        <w:rPr>
          <w:rFonts w:ascii="Times New Roman" w:eastAsia="Times New Roman" w:hAnsi="Times New Roman" w:cs="Times New Roman"/>
          <w:b/>
          <w:bCs/>
          <w:color w:val="000000"/>
          <w:kern w:val="0"/>
          <w:u w:val="single"/>
          <w14:ligatures w14:val="none"/>
        </w:rPr>
        <w:t>40</w:t>
      </w:r>
      <w:r w:rsidRPr="00CF7B5F">
        <w:rPr>
          <w:rFonts w:ascii="Times New Roman" w:eastAsia="Times New Roman" w:hAnsi="Times New Roman" w:cs="Times New Roman"/>
          <w:b/>
          <w:bCs/>
          <w:color w:val="000000"/>
          <w:kern w:val="0"/>
          <w:u w:val="single"/>
          <w14:ligatures w14:val="none"/>
        </w:rPr>
        <w:t>.035 Optional Master Development Plan, Development Agreement</w:t>
      </w:r>
    </w:p>
    <w:p w14:paraId="65E4EFDA"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14:ligatures w14:val="none"/>
        </w:rPr>
        <w:t>The City and applicant may negotiate a mutually acceptable master development plan and negotiate and enter into a mutually acceptable development agreement for large scale projects.  The process shall be the same as outlined for the MR zone in 12.280.060 of HPMC.  Development agreements shall meet the requirements of 13.10.070 of HPMC.</w:t>
      </w:r>
    </w:p>
    <w:p w14:paraId="1AD26CDE"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15A73EFE" w14:textId="477827DA" w:rsidR="00CF7B5F" w:rsidRPr="00CF7B5F" w:rsidRDefault="00CF7B5F" w:rsidP="00CF7B5F">
      <w:pPr>
        <w:spacing w:after="12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u w:val="single"/>
          <w14:ligatures w14:val="none"/>
        </w:rPr>
        <w:t>12.1</w:t>
      </w:r>
      <w:r w:rsidR="001F65B0">
        <w:rPr>
          <w:rFonts w:ascii="Times New Roman" w:eastAsia="Times New Roman" w:hAnsi="Times New Roman" w:cs="Times New Roman"/>
          <w:b/>
          <w:bCs/>
          <w:color w:val="000000"/>
          <w:kern w:val="0"/>
          <w:u w:val="single"/>
          <w14:ligatures w14:val="none"/>
        </w:rPr>
        <w:t>40</w:t>
      </w:r>
      <w:r w:rsidRPr="00CF7B5F">
        <w:rPr>
          <w:rFonts w:ascii="Times New Roman" w:eastAsia="Times New Roman" w:hAnsi="Times New Roman" w:cs="Times New Roman"/>
          <w:b/>
          <w:bCs/>
          <w:color w:val="000000"/>
          <w:kern w:val="0"/>
          <w:u w:val="single"/>
          <w14:ligatures w14:val="none"/>
        </w:rPr>
        <w:t>.040 Site Development Standards</w:t>
      </w:r>
    </w:p>
    <w:p w14:paraId="4C284E8B" w14:textId="23FA6F09" w:rsidR="00CF7B5F" w:rsidRPr="00CF7B5F" w:rsidRDefault="00CF7B5F" w:rsidP="00CF7B5F">
      <w:pPr>
        <w:numPr>
          <w:ilvl w:val="0"/>
          <w:numId w:val="2"/>
        </w:numPr>
        <w:spacing w:after="0" w:line="240" w:lineRule="auto"/>
        <w:ind w:left="720" w:hanging="360"/>
        <w:textAlignment w:val="baseline"/>
        <w:rPr>
          <w:rFonts w:ascii="Times New Roman" w:eastAsia="Times New Roman" w:hAnsi="Times New Roman" w:cs="Times New Roman"/>
          <w:color w:val="000000"/>
          <w:kern w:val="0"/>
          <w14:ligatures w14:val="none"/>
        </w:rPr>
      </w:pPr>
      <w:r w:rsidRPr="00CF7B5F">
        <w:rPr>
          <w:rFonts w:ascii="Times New Roman" w:eastAsia="Times New Roman" w:hAnsi="Times New Roman" w:cs="Times New Roman"/>
          <w:color w:val="000000"/>
          <w:kern w:val="0"/>
          <w14:ligatures w14:val="none"/>
        </w:rPr>
        <w:t>Unit Type Mix.  Single-family dwellings shall comprise at least seventy-five percent (75%) of the overall unit count.  Two-family and multiple-family dwelling units may comprise up to twenty-five percent (25%) of the overall unit count.</w:t>
      </w:r>
    </w:p>
    <w:p w14:paraId="415A1425" w14:textId="09C7AD4D" w:rsidR="00CF7B5F" w:rsidRPr="00CF7B5F" w:rsidRDefault="00CF7B5F" w:rsidP="00CF7B5F">
      <w:pPr>
        <w:numPr>
          <w:ilvl w:val="1"/>
          <w:numId w:val="1"/>
        </w:numPr>
        <w:spacing w:after="0" w:line="240" w:lineRule="auto"/>
        <w:textAlignment w:val="baseline"/>
        <w:rPr>
          <w:rFonts w:ascii="Times New Roman" w:eastAsia="Times New Roman" w:hAnsi="Times New Roman" w:cs="Times New Roman"/>
          <w:color w:val="000000"/>
          <w:kern w:val="0"/>
          <w14:ligatures w14:val="none"/>
        </w:rPr>
      </w:pPr>
      <w:r w:rsidRPr="00CF7B5F">
        <w:rPr>
          <w:rFonts w:ascii="Times New Roman" w:eastAsia="Times New Roman" w:hAnsi="Times New Roman" w:cs="Times New Roman"/>
          <w:color w:val="000000"/>
          <w:kern w:val="0"/>
          <w14:ligatures w14:val="none"/>
        </w:rPr>
        <w:lastRenderedPageBreak/>
        <w:t>If constructed,</w:t>
      </w:r>
      <w:r>
        <w:rPr>
          <w:rFonts w:ascii="Times New Roman" w:eastAsia="Times New Roman" w:hAnsi="Times New Roman" w:cs="Times New Roman"/>
          <w:color w:val="000000"/>
          <w:kern w:val="0"/>
          <w14:ligatures w14:val="none"/>
        </w:rPr>
        <w:t xml:space="preserve"> t</w:t>
      </w:r>
      <w:r w:rsidRPr="00CF7B5F">
        <w:rPr>
          <w:rFonts w:ascii="Times New Roman" w:eastAsia="Times New Roman" w:hAnsi="Times New Roman" w:cs="Times New Roman"/>
          <w:color w:val="000000"/>
          <w:kern w:val="0"/>
          <w14:ligatures w14:val="none"/>
        </w:rPr>
        <w:t>wo-family and multiple-family dwelling units shall be integrated within, and not clustered together or segregated from single-family dwellings.</w:t>
      </w:r>
    </w:p>
    <w:p w14:paraId="37C3ADA1" w14:textId="4C50091C" w:rsidR="00CF7B5F" w:rsidRPr="00CF7B5F" w:rsidRDefault="00CF7B5F" w:rsidP="00CF7B5F">
      <w:pPr>
        <w:numPr>
          <w:ilvl w:val="1"/>
          <w:numId w:val="1"/>
        </w:numPr>
        <w:spacing w:after="0" w:line="240" w:lineRule="auto"/>
        <w:textAlignment w:val="baseline"/>
        <w:rPr>
          <w:rFonts w:ascii="Times New Roman" w:eastAsia="Times New Roman" w:hAnsi="Times New Roman" w:cs="Times New Roman"/>
          <w:color w:val="000000"/>
          <w:kern w:val="0"/>
          <w14:ligatures w14:val="none"/>
        </w:rPr>
      </w:pPr>
      <w:r w:rsidRPr="00CF7B5F">
        <w:rPr>
          <w:rFonts w:ascii="Times New Roman" w:eastAsia="Times New Roman" w:hAnsi="Times New Roman" w:cs="Times New Roman"/>
          <w:color w:val="000000"/>
          <w:kern w:val="0"/>
          <w14:ligatures w14:val="none"/>
        </w:rPr>
        <w:t>If constructed, two-family and multiple-family dwelling units shall be designed to look like single-family dwelling units.</w:t>
      </w:r>
    </w:p>
    <w:p w14:paraId="68E8B953" w14:textId="77777777" w:rsidR="00CF7B5F" w:rsidRPr="00CF7B5F" w:rsidRDefault="00CF7B5F" w:rsidP="00CF7B5F">
      <w:pPr>
        <w:numPr>
          <w:ilvl w:val="1"/>
          <w:numId w:val="1"/>
        </w:numPr>
        <w:spacing w:after="0" w:line="240" w:lineRule="auto"/>
        <w:textAlignment w:val="baseline"/>
        <w:rPr>
          <w:rFonts w:ascii="Times New Roman" w:eastAsia="Times New Roman" w:hAnsi="Times New Roman" w:cs="Times New Roman"/>
          <w:color w:val="000000"/>
          <w:kern w:val="0"/>
          <w14:ligatures w14:val="none"/>
        </w:rPr>
      </w:pPr>
      <w:r w:rsidRPr="00CF7B5F">
        <w:rPr>
          <w:rFonts w:ascii="Times New Roman" w:eastAsia="Times New Roman" w:hAnsi="Times New Roman" w:cs="Times New Roman"/>
          <w:color w:val="000000"/>
          <w:kern w:val="0"/>
          <w14:ligatures w14:val="none"/>
        </w:rPr>
        <w:t>The unit mix requirements outlined above may be modified by the Land Use Authority, at its sole discretion, based on market studies, site specific considerations, location, and topography.</w:t>
      </w:r>
    </w:p>
    <w:p w14:paraId="431A9C10" w14:textId="77777777" w:rsidR="00CF7B5F" w:rsidRPr="00CF7B5F" w:rsidRDefault="00CF7B5F" w:rsidP="00CF7B5F">
      <w:pPr>
        <w:numPr>
          <w:ilvl w:val="0"/>
          <w:numId w:val="3"/>
        </w:numPr>
        <w:spacing w:after="120" w:line="240" w:lineRule="auto"/>
        <w:ind w:left="720" w:hanging="360"/>
        <w:textAlignment w:val="baseline"/>
        <w:rPr>
          <w:rFonts w:ascii="Times New Roman" w:eastAsia="Times New Roman" w:hAnsi="Times New Roman" w:cs="Times New Roman"/>
          <w:color w:val="000000"/>
          <w:kern w:val="0"/>
          <w14:ligatures w14:val="none"/>
        </w:rPr>
      </w:pPr>
      <w:r w:rsidRPr="00CF7B5F">
        <w:rPr>
          <w:rFonts w:ascii="Times New Roman" w:eastAsia="Times New Roman" w:hAnsi="Times New Roman" w:cs="Times New Roman"/>
          <w:color w:val="000000"/>
          <w:kern w:val="0"/>
          <w14:ligatures w14:val="none"/>
        </w:rPr>
        <w:t>Landscaping.  Landscaping shall be provided as outlined in 12.165 of HMPC.</w:t>
      </w:r>
    </w:p>
    <w:p w14:paraId="6EE1F5C4"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91"/>
        <w:gridCol w:w="4639"/>
      </w:tblGrid>
      <w:tr w:rsidR="00CF7B5F" w:rsidRPr="00CF7B5F" w14:paraId="6BEBB54F" w14:textId="77777777" w:rsidTr="00CF7B5F">
        <w:trPr>
          <w:trHeight w:val="465"/>
        </w:trPr>
        <w:tc>
          <w:tcPr>
            <w:tcW w:w="0" w:type="auto"/>
            <w:gridSpan w:val="2"/>
            <w:tcBorders>
              <w:top w:val="single" w:sz="12" w:space="0" w:color="999999"/>
              <w:left w:val="single" w:sz="12" w:space="0" w:color="999999"/>
              <w:bottom w:val="single" w:sz="12" w:space="0" w:color="999999"/>
              <w:right w:val="single" w:sz="12" w:space="0" w:color="999999"/>
            </w:tcBorders>
            <w:tcMar>
              <w:top w:w="40" w:type="dxa"/>
              <w:left w:w="40" w:type="dxa"/>
              <w:bottom w:w="40" w:type="dxa"/>
              <w:right w:w="40" w:type="dxa"/>
            </w:tcMar>
            <w:vAlign w:val="center"/>
            <w:hideMark/>
          </w:tcPr>
          <w:p w14:paraId="6D9E45E1"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SITE DEVELOPMENT STANDARDS</w:t>
            </w:r>
          </w:p>
        </w:tc>
      </w:tr>
      <w:tr w:rsidR="00CF7B5F" w:rsidRPr="00CF7B5F" w14:paraId="6A10BFB0" w14:textId="77777777" w:rsidTr="00CF7B5F">
        <w:trPr>
          <w:trHeight w:val="465"/>
        </w:trPr>
        <w:tc>
          <w:tcPr>
            <w:tcW w:w="0" w:type="auto"/>
            <w:gridSpan w:val="2"/>
            <w:tcBorders>
              <w:top w:val="single" w:sz="12" w:space="0" w:color="999999"/>
              <w:left w:val="single" w:sz="12" w:space="0" w:color="999999"/>
              <w:bottom w:val="single" w:sz="6" w:space="0" w:color="CCCCCC"/>
              <w:right w:val="single" w:sz="12" w:space="0" w:color="999999"/>
            </w:tcBorders>
            <w:tcMar>
              <w:top w:w="40" w:type="dxa"/>
              <w:left w:w="40" w:type="dxa"/>
              <w:bottom w:w="40" w:type="dxa"/>
              <w:right w:w="40" w:type="dxa"/>
            </w:tcMar>
            <w:vAlign w:val="center"/>
            <w:hideMark/>
          </w:tcPr>
          <w:p w14:paraId="4C97792E"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Residential Multi (RM-5) Zone</w:t>
            </w:r>
          </w:p>
        </w:tc>
      </w:tr>
      <w:tr w:rsidR="00CF7B5F" w:rsidRPr="00CF7B5F" w14:paraId="2448A634" w14:textId="77777777" w:rsidTr="00CF7B5F">
        <w:trPr>
          <w:trHeight w:val="585"/>
        </w:trPr>
        <w:tc>
          <w:tcPr>
            <w:tcW w:w="0" w:type="auto"/>
            <w:tcBorders>
              <w:top w:val="single" w:sz="6" w:space="0" w:color="CCCCCC"/>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1F96A4F2"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Maximum Dwelling Unit Density Per Acre (Gross)</w:t>
            </w:r>
          </w:p>
        </w:tc>
        <w:tc>
          <w:tcPr>
            <w:tcW w:w="0" w:type="auto"/>
            <w:tcBorders>
              <w:top w:val="single" w:sz="6" w:space="0" w:color="CCCCCC"/>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7142A1DE"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5</w:t>
            </w:r>
          </w:p>
        </w:tc>
      </w:tr>
      <w:tr w:rsidR="00CF7B5F" w:rsidRPr="00CF7B5F" w14:paraId="7D468DD1" w14:textId="77777777" w:rsidTr="00CF7B5F">
        <w:trPr>
          <w:trHeight w:val="58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121CE9BE"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Minimum Lot Frontage</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7A3FD11F"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50’</w:t>
            </w:r>
          </w:p>
        </w:tc>
      </w:tr>
      <w:tr w:rsidR="00CF7B5F" w:rsidRPr="00CF7B5F" w14:paraId="704BE48B" w14:textId="77777777" w:rsidTr="00CF7B5F">
        <w:trPr>
          <w:trHeight w:val="58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16BB7900"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Minimum Lot Width</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311DA208" w14:textId="5CEF3319"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Single-Family (Detached) -70’</w:t>
            </w:r>
          </w:p>
          <w:p w14:paraId="58DDED1D" w14:textId="7206D46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Two-Family (Attached) - 60’</w:t>
            </w:r>
          </w:p>
          <w:p w14:paraId="54DE5411" w14:textId="1D69EF3E"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Triplex - 80’</w:t>
            </w:r>
          </w:p>
        </w:tc>
      </w:tr>
      <w:tr w:rsidR="00CF7B5F" w:rsidRPr="00CF7B5F" w14:paraId="032D0E9B" w14:textId="77777777" w:rsidTr="00CF7B5F">
        <w:trPr>
          <w:trHeight w:val="108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2A8B9691"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Minimum Setbacks (Main Building)</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481C0C12"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Front: 20’</w:t>
            </w:r>
          </w:p>
          <w:p w14:paraId="7707EEBE"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Rear: 20'</w:t>
            </w:r>
          </w:p>
          <w:p w14:paraId="065EF7EC"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Side Interior (Detached): 10’</w:t>
            </w:r>
          </w:p>
          <w:p w14:paraId="0459C6D2"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Side Interior (Attached): 10’ (One Side)</w:t>
            </w:r>
          </w:p>
        </w:tc>
      </w:tr>
      <w:tr w:rsidR="00CF7B5F" w:rsidRPr="00CF7B5F" w14:paraId="3D761498" w14:textId="77777777" w:rsidTr="00CF7B5F">
        <w:trPr>
          <w:trHeight w:val="133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7295F924"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Minimum Setbacks (Corner Lots, Main &amp; Accessory)</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7E83DA0E"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Designated Front: 20'</w:t>
            </w:r>
          </w:p>
          <w:p w14:paraId="2351454C"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Street Side: 20'</w:t>
            </w:r>
          </w:p>
          <w:p w14:paraId="7FDC31F9" w14:textId="2DAFFBDD"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 xml:space="preserve">Side/Rear Yard: 1' (10' From Dwellings </w:t>
            </w:r>
            <w:r w:rsidR="001F65B0" w:rsidRPr="00CF7B5F">
              <w:rPr>
                <w:rFonts w:ascii="Times New Roman" w:eastAsia="Times New Roman" w:hAnsi="Times New Roman" w:cs="Times New Roman"/>
                <w:color w:val="000000"/>
                <w:kern w:val="0"/>
                <w:sz w:val="20"/>
                <w:szCs w:val="20"/>
                <w14:ligatures w14:val="none"/>
              </w:rPr>
              <w:t>on</w:t>
            </w:r>
            <w:r w:rsidRPr="00CF7B5F">
              <w:rPr>
                <w:rFonts w:ascii="Times New Roman" w:eastAsia="Times New Roman" w:hAnsi="Times New Roman" w:cs="Times New Roman"/>
                <w:color w:val="000000"/>
                <w:kern w:val="0"/>
                <w:sz w:val="20"/>
                <w:szCs w:val="20"/>
                <w14:ligatures w14:val="none"/>
              </w:rPr>
              <w:t xml:space="preserve"> Neighboring Lots)</w:t>
            </w:r>
          </w:p>
        </w:tc>
      </w:tr>
      <w:tr w:rsidR="00CF7B5F" w:rsidRPr="00CF7B5F" w14:paraId="44D46974" w14:textId="77777777" w:rsidTr="00CF7B5F">
        <w:trPr>
          <w:trHeight w:val="79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7600DDDD"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Building Heights</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1A4C4E8A" w14:textId="2ABC73C0"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 xml:space="preserve">Main </w:t>
            </w:r>
            <w:r w:rsidR="001F65B0" w:rsidRPr="00CF7B5F">
              <w:rPr>
                <w:rFonts w:ascii="Times New Roman" w:eastAsia="Times New Roman" w:hAnsi="Times New Roman" w:cs="Times New Roman"/>
                <w:color w:val="000000"/>
                <w:kern w:val="0"/>
                <w:sz w:val="20"/>
                <w:szCs w:val="20"/>
                <w14:ligatures w14:val="none"/>
              </w:rPr>
              <w:t>Bldg.</w:t>
            </w:r>
            <w:r w:rsidRPr="00CF7B5F">
              <w:rPr>
                <w:rFonts w:ascii="Times New Roman" w:eastAsia="Times New Roman" w:hAnsi="Times New Roman" w:cs="Times New Roman"/>
                <w:color w:val="000000"/>
                <w:kern w:val="0"/>
                <w:sz w:val="20"/>
                <w:szCs w:val="20"/>
                <w14:ligatures w14:val="none"/>
              </w:rPr>
              <w:t xml:space="preserve"> Max: 35'</w:t>
            </w:r>
          </w:p>
          <w:p w14:paraId="7C6DC34B" w14:textId="53D9BC13"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 xml:space="preserve">Main </w:t>
            </w:r>
            <w:r w:rsidR="001F65B0" w:rsidRPr="00CF7B5F">
              <w:rPr>
                <w:rFonts w:ascii="Times New Roman" w:eastAsia="Times New Roman" w:hAnsi="Times New Roman" w:cs="Times New Roman"/>
                <w:color w:val="000000"/>
                <w:kern w:val="0"/>
                <w:sz w:val="20"/>
                <w:szCs w:val="20"/>
                <w14:ligatures w14:val="none"/>
              </w:rPr>
              <w:t>Bldg.</w:t>
            </w:r>
            <w:r w:rsidRPr="00CF7B5F">
              <w:rPr>
                <w:rFonts w:ascii="Times New Roman" w:eastAsia="Times New Roman" w:hAnsi="Times New Roman" w:cs="Times New Roman"/>
                <w:color w:val="000000"/>
                <w:kern w:val="0"/>
                <w:sz w:val="20"/>
                <w:szCs w:val="20"/>
                <w14:ligatures w14:val="none"/>
              </w:rPr>
              <w:t xml:space="preserve"> Min: 1 Story</w:t>
            </w:r>
          </w:p>
          <w:p w14:paraId="19EA192C" w14:textId="3A579F4C"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 xml:space="preserve">Accessory </w:t>
            </w:r>
            <w:r w:rsidR="001F65B0" w:rsidRPr="00CF7B5F">
              <w:rPr>
                <w:rFonts w:ascii="Times New Roman" w:eastAsia="Times New Roman" w:hAnsi="Times New Roman" w:cs="Times New Roman"/>
                <w:color w:val="000000"/>
                <w:kern w:val="0"/>
                <w:sz w:val="20"/>
                <w:szCs w:val="20"/>
                <w14:ligatures w14:val="none"/>
              </w:rPr>
              <w:t>Bldg.</w:t>
            </w:r>
            <w:r w:rsidRPr="00CF7B5F">
              <w:rPr>
                <w:rFonts w:ascii="Times New Roman" w:eastAsia="Times New Roman" w:hAnsi="Times New Roman" w:cs="Times New Roman"/>
                <w:color w:val="000000"/>
                <w:kern w:val="0"/>
                <w:sz w:val="20"/>
                <w:szCs w:val="20"/>
                <w14:ligatures w14:val="none"/>
              </w:rPr>
              <w:t xml:space="preserve"> Max: 25'</w:t>
            </w:r>
          </w:p>
        </w:tc>
      </w:tr>
      <w:tr w:rsidR="00CF7B5F" w:rsidRPr="00CF7B5F" w14:paraId="2EB6E63D" w14:textId="77777777" w:rsidTr="00CF7B5F">
        <w:trPr>
          <w:trHeight w:val="82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23DE5106"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Accessory Buildings (Detached)</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22D70A67"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See "Residential Accessory Setbacks" Table</w:t>
            </w:r>
          </w:p>
        </w:tc>
      </w:tr>
      <w:tr w:rsidR="00CF7B5F" w:rsidRPr="00CF7B5F" w14:paraId="2790CD61" w14:textId="77777777" w:rsidTr="00CF7B5F">
        <w:trPr>
          <w:trHeight w:val="33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39AB7D50"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Maximum Lot Coverage</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02F34706" w14:textId="42402100"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Single-Family (Detached) - 50%</w:t>
            </w:r>
          </w:p>
          <w:p w14:paraId="49F8664E" w14:textId="77777777"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Two-Family (Attached) - 50%</w:t>
            </w:r>
          </w:p>
          <w:p w14:paraId="59798FDC" w14:textId="511B5AEB"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Triplex -</w:t>
            </w:r>
            <w:r>
              <w:rPr>
                <w:rFonts w:ascii="Times New Roman" w:eastAsia="Times New Roman" w:hAnsi="Times New Roman" w:cs="Times New Roman"/>
                <w:color w:val="000000"/>
                <w:kern w:val="0"/>
                <w:sz w:val="20"/>
                <w:szCs w:val="20"/>
                <w14:ligatures w14:val="none"/>
              </w:rPr>
              <w:t xml:space="preserve"> </w:t>
            </w:r>
            <w:r w:rsidRPr="00CF7B5F">
              <w:rPr>
                <w:rFonts w:ascii="Times New Roman" w:eastAsia="Times New Roman" w:hAnsi="Times New Roman" w:cs="Times New Roman"/>
                <w:color w:val="000000"/>
                <w:kern w:val="0"/>
                <w:sz w:val="20"/>
                <w:szCs w:val="20"/>
                <w14:ligatures w14:val="none"/>
              </w:rPr>
              <w:t>50%</w:t>
            </w:r>
          </w:p>
        </w:tc>
      </w:tr>
      <w:tr w:rsidR="00CF7B5F" w:rsidRPr="00CF7B5F" w14:paraId="01BA72BB" w14:textId="77777777" w:rsidTr="00CF7B5F">
        <w:trPr>
          <w:trHeight w:val="33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7923CFA3" w14:textId="235607CB"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14:ligatures w14:val="none"/>
              </w:rPr>
              <w:t>Minimum</w:t>
            </w:r>
            <w:r w:rsidRPr="00CF7B5F">
              <w:rPr>
                <w:rFonts w:ascii="Times New Roman" w:eastAsia="Times New Roman" w:hAnsi="Times New Roman" w:cs="Times New Roman"/>
                <w:b/>
                <w:bCs/>
                <w:color w:val="000000"/>
                <w:kern w:val="0"/>
                <w14:ligatures w14:val="none"/>
              </w:rPr>
              <w:t xml:space="preserve"> Open Space</w:t>
            </w:r>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hideMark/>
          </w:tcPr>
          <w:p w14:paraId="6DE19267" w14:textId="2760EF6C" w:rsidR="00CF7B5F" w:rsidRPr="00CF7B5F" w:rsidRDefault="00CF7B5F" w:rsidP="00CF7B5F">
            <w:pPr>
              <w:spacing w:after="0" w:line="240" w:lineRule="auto"/>
              <w:jc w:val="center"/>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10% of the total project area</w:t>
            </w:r>
          </w:p>
        </w:tc>
      </w:tr>
    </w:tbl>
    <w:p w14:paraId="68D02668"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i/>
          <w:iCs/>
          <w:color w:val="000000"/>
          <w:kern w:val="0"/>
          <w:sz w:val="20"/>
          <w:szCs w:val="20"/>
          <w14:ligatures w14:val="none"/>
        </w:rPr>
        <w:t>Notes:</w:t>
      </w:r>
    </w:p>
    <w:p w14:paraId="145E3FA6" w14:textId="77777777" w:rsidR="00CF7B5F" w:rsidRPr="00CF7B5F" w:rsidRDefault="00CF7B5F" w:rsidP="00CF7B5F">
      <w:pPr>
        <w:spacing w:after="0" w:line="240" w:lineRule="auto"/>
        <w:ind w:right="-3465"/>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sz w:val="20"/>
          <w:szCs w:val="20"/>
          <w14:ligatures w14:val="none"/>
        </w:rPr>
        <w:t xml:space="preserve">Lot Coverage: </w:t>
      </w:r>
      <w:r w:rsidRPr="00CF7B5F">
        <w:rPr>
          <w:rFonts w:ascii="Times New Roman" w:eastAsia="Times New Roman" w:hAnsi="Times New Roman" w:cs="Times New Roman"/>
          <w:color w:val="000000"/>
          <w:kern w:val="0"/>
          <w:sz w:val="20"/>
          <w:szCs w:val="20"/>
          <w14:ligatures w14:val="none"/>
        </w:rPr>
        <w:t>Includes total building coverage (accessory and main buildings).</w:t>
      </w:r>
    </w:p>
    <w:p w14:paraId="7EBC81F1"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sz w:val="20"/>
          <w:szCs w:val="20"/>
          <w14:ligatures w14:val="none"/>
        </w:rPr>
        <w:t>Building Heights:</w:t>
      </w:r>
      <w:r w:rsidRPr="00CF7B5F">
        <w:rPr>
          <w:rFonts w:ascii="Times New Roman" w:eastAsia="Times New Roman" w:hAnsi="Times New Roman" w:cs="Times New Roman"/>
          <w:color w:val="000000"/>
          <w:kern w:val="0"/>
          <w:sz w:val="20"/>
          <w:szCs w:val="20"/>
          <w14:ligatures w14:val="none"/>
        </w:rPr>
        <w:t xml:space="preserve"> Measured from grade level to average roof height (the midpoint of the roof from ridge to eave).</w:t>
      </w:r>
    </w:p>
    <w:p w14:paraId="20D1F510"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sz w:val="20"/>
          <w:szCs w:val="20"/>
          <w14:ligatures w14:val="none"/>
        </w:rPr>
        <w:t>Corner Lots:</w:t>
      </w:r>
      <w:r w:rsidRPr="00CF7B5F">
        <w:rPr>
          <w:rFonts w:ascii="Times New Roman" w:eastAsia="Times New Roman" w:hAnsi="Times New Roman" w:cs="Times New Roman"/>
          <w:color w:val="000000"/>
          <w:kern w:val="0"/>
          <w:sz w:val="20"/>
          <w:szCs w:val="20"/>
          <w14:ligatures w14:val="none"/>
        </w:rPr>
        <w:t xml:space="preserve"> Regarded as having two front yards and two side yards.</w:t>
      </w:r>
    </w:p>
    <w:p w14:paraId="2C295EBF" w14:textId="77777777" w:rsidR="001F65B0" w:rsidRDefault="001F65B0" w:rsidP="00CF7B5F">
      <w:pPr>
        <w:spacing w:after="0" w:line="240" w:lineRule="auto"/>
        <w:rPr>
          <w:rFonts w:ascii="Times New Roman" w:eastAsia="Times New Roman" w:hAnsi="Times New Roman" w:cs="Times New Roman"/>
          <w:color w:val="000000"/>
          <w:kern w:val="0"/>
          <w:sz w:val="20"/>
          <w:szCs w:val="20"/>
          <w14:ligatures w14:val="none"/>
        </w:rPr>
      </w:pPr>
    </w:p>
    <w:p w14:paraId="4C938C43" w14:textId="230C5BC5"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lastRenderedPageBreak/>
        <w:t>**** Except the side-street setback may be a minimum of one foot (1') if the accessory building is at least six feet (6') in rear of the main building but not closer than eight feet (8') to any dwelling on an adjacent lot.</w:t>
      </w:r>
    </w:p>
    <w:p w14:paraId="5378B863" w14:textId="77777777" w:rsidR="00CF7B5F" w:rsidRPr="00CF7B5F" w:rsidRDefault="00CF7B5F" w:rsidP="00CF7B5F">
      <w:pPr>
        <w:spacing w:after="240" w:line="240" w:lineRule="auto"/>
        <w:rPr>
          <w:rFonts w:ascii="Times New Roman" w:eastAsia="Times New Roman" w:hAnsi="Times New Roman" w:cs="Times New Roman"/>
          <w:kern w:val="0"/>
          <w:sz w:val="24"/>
          <w:szCs w:val="24"/>
          <w14:ligatures w14:val="none"/>
        </w:rPr>
      </w:pPr>
    </w:p>
    <w:p w14:paraId="594683D5" w14:textId="3B738E81"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sz w:val="20"/>
          <w:szCs w:val="20"/>
          <w:u w:val="single"/>
          <w14:ligatures w14:val="none"/>
        </w:rPr>
        <w:t>12.1</w:t>
      </w:r>
      <w:r w:rsidR="001F65B0">
        <w:rPr>
          <w:rFonts w:ascii="Times New Roman" w:eastAsia="Times New Roman" w:hAnsi="Times New Roman" w:cs="Times New Roman"/>
          <w:b/>
          <w:bCs/>
          <w:color w:val="000000"/>
          <w:kern w:val="0"/>
          <w:sz w:val="20"/>
          <w:szCs w:val="20"/>
          <w:u w:val="single"/>
          <w14:ligatures w14:val="none"/>
        </w:rPr>
        <w:t>40</w:t>
      </w:r>
      <w:r w:rsidRPr="00CF7B5F">
        <w:rPr>
          <w:rFonts w:ascii="Times New Roman" w:eastAsia="Times New Roman" w:hAnsi="Times New Roman" w:cs="Times New Roman"/>
          <w:b/>
          <w:bCs/>
          <w:color w:val="000000"/>
          <w:kern w:val="0"/>
          <w:sz w:val="20"/>
          <w:szCs w:val="20"/>
          <w:u w:val="single"/>
          <w14:ligatures w14:val="none"/>
        </w:rPr>
        <w:t>.050 Sign Regulations</w:t>
      </w:r>
    </w:p>
    <w:p w14:paraId="013C625E"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Any signs in the RM-5 zone shall conform to HPMC 12.90 Sign Regulations.</w:t>
      </w:r>
    </w:p>
    <w:p w14:paraId="0496576A"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p>
    <w:p w14:paraId="16A437E2" w14:textId="5FB3758C"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b/>
          <w:bCs/>
          <w:color w:val="000000"/>
          <w:kern w:val="0"/>
          <w:sz w:val="20"/>
          <w:szCs w:val="20"/>
          <w:u w:val="single"/>
          <w14:ligatures w14:val="none"/>
        </w:rPr>
        <w:t>12.1</w:t>
      </w:r>
      <w:r w:rsidR="001F65B0">
        <w:rPr>
          <w:rFonts w:ascii="Times New Roman" w:eastAsia="Times New Roman" w:hAnsi="Times New Roman" w:cs="Times New Roman"/>
          <w:b/>
          <w:bCs/>
          <w:color w:val="000000"/>
          <w:kern w:val="0"/>
          <w:sz w:val="20"/>
          <w:szCs w:val="20"/>
          <w:u w:val="single"/>
          <w14:ligatures w14:val="none"/>
        </w:rPr>
        <w:t>40</w:t>
      </w:r>
      <w:r w:rsidRPr="00CF7B5F">
        <w:rPr>
          <w:rFonts w:ascii="Times New Roman" w:eastAsia="Times New Roman" w:hAnsi="Times New Roman" w:cs="Times New Roman"/>
          <w:b/>
          <w:bCs/>
          <w:color w:val="000000"/>
          <w:kern w:val="0"/>
          <w:sz w:val="20"/>
          <w:szCs w:val="20"/>
          <w:u w:val="single"/>
          <w14:ligatures w14:val="none"/>
        </w:rPr>
        <w:t>.060 Parking Requirements</w:t>
      </w:r>
    </w:p>
    <w:p w14:paraId="350084D2" w14:textId="77777777" w:rsidR="00CF7B5F" w:rsidRPr="00CF7B5F" w:rsidRDefault="00CF7B5F" w:rsidP="00CF7B5F">
      <w:pPr>
        <w:spacing w:after="0" w:line="240" w:lineRule="auto"/>
        <w:rPr>
          <w:rFonts w:ascii="Times New Roman" w:eastAsia="Times New Roman" w:hAnsi="Times New Roman" w:cs="Times New Roman"/>
          <w:kern w:val="0"/>
          <w:sz w:val="24"/>
          <w:szCs w:val="24"/>
          <w14:ligatures w14:val="none"/>
        </w:rPr>
      </w:pPr>
      <w:r w:rsidRPr="00CF7B5F">
        <w:rPr>
          <w:rFonts w:ascii="Times New Roman" w:eastAsia="Times New Roman" w:hAnsi="Times New Roman" w:cs="Times New Roman"/>
          <w:color w:val="000000"/>
          <w:kern w:val="0"/>
          <w:sz w:val="20"/>
          <w:szCs w:val="20"/>
          <w14:ligatures w14:val="none"/>
        </w:rPr>
        <w:t>Off-street parking shall be provided as outlined in 12.70 of HPMC.</w:t>
      </w:r>
    </w:p>
    <w:p w14:paraId="5DFE04A2" w14:textId="77777777" w:rsidR="00F13A0B" w:rsidRDefault="00F13A0B"/>
    <w:p w14:paraId="4FDC20E5" w14:textId="4EA3A60A" w:rsidR="001F65B0" w:rsidRDefault="001F65B0" w:rsidP="001F65B0">
      <w:pPr>
        <w:pStyle w:val="ListParagraph"/>
        <w:tabs>
          <w:tab w:val="left" w:pos="720"/>
        </w:tabs>
      </w:pPr>
      <w:r>
        <w:t xml:space="preserve">ADOPTED AND PASSED, by the HYDE PARK CITY COUNCIL this </w:t>
      </w:r>
      <w:r>
        <w:t>13</w:t>
      </w:r>
      <w:r w:rsidRPr="00443187">
        <w:rPr>
          <w:vertAlign w:val="superscript"/>
        </w:rPr>
        <w:t xml:space="preserve">th </w:t>
      </w:r>
      <w:r>
        <w:t xml:space="preserve">day of </w:t>
      </w:r>
      <w:r>
        <w:t>March</w:t>
      </w:r>
      <w:r>
        <w:t xml:space="preserve"> 2024.  </w:t>
      </w:r>
    </w:p>
    <w:p w14:paraId="4AE6BED1" w14:textId="77777777" w:rsidR="001F65B0" w:rsidRDefault="001F65B0" w:rsidP="001F65B0">
      <w:pPr>
        <w:pStyle w:val="ListParagraph"/>
        <w:tabs>
          <w:tab w:val="left" w:pos="720"/>
        </w:tabs>
      </w:pPr>
    </w:p>
    <w:tbl>
      <w:tblPr>
        <w:tblW w:w="9180" w:type="dxa"/>
        <w:tblInd w:w="108" w:type="dxa"/>
        <w:tblLook w:val="04A0" w:firstRow="1" w:lastRow="0" w:firstColumn="1" w:lastColumn="0" w:noHBand="0" w:noVBand="1"/>
      </w:tblPr>
      <w:tblGrid>
        <w:gridCol w:w="3888"/>
        <w:gridCol w:w="1260"/>
        <w:gridCol w:w="4032"/>
      </w:tblGrid>
      <w:tr w:rsidR="001F65B0" w14:paraId="0F072729" w14:textId="77777777" w:rsidTr="00AE3592">
        <w:tc>
          <w:tcPr>
            <w:tcW w:w="3888" w:type="dxa"/>
            <w:shd w:val="clear" w:color="auto" w:fill="auto"/>
          </w:tcPr>
          <w:p w14:paraId="113338A9" w14:textId="77777777" w:rsidR="001F65B0" w:rsidRDefault="001F65B0" w:rsidP="00AE3592"/>
        </w:tc>
        <w:tc>
          <w:tcPr>
            <w:tcW w:w="1260" w:type="dxa"/>
            <w:shd w:val="clear" w:color="auto" w:fill="auto"/>
          </w:tcPr>
          <w:p w14:paraId="751171F9" w14:textId="77777777" w:rsidR="001F65B0" w:rsidRDefault="001F65B0" w:rsidP="00AE3592"/>
        </w:tc>
        <w:tc>
          <w:tcPr>
            <w:tcW w:w="4032" w:type="dxa"/>
            <w:shd w:val="clear" w:color="auto" w:fill="auto"/>
          </w:tcPr>
          <w:p w14:paraId="394E61B5" w14:textId="77777777" w:rsidR="001F65B0" w:rsidRDefault="001F65B0" w:rsidP="00AE3592">
            <w:pPr>
              <w:ind w:left="-36"/>
            </w:pPr>
            <w:r>
              <w:t>HYDE PARK CITY</w:t>
            </w:r>
          </w:p>
        </w:tc>
      </w:tr>
      <w:tr w:rsidR="001F65B0" w14:paraId="4EB5110D" w14:textId="77777777" w:rsidTr="00AE3592">
        <w:tc>
          <w:tcPr>
            <w:tcW w:w="3888" w:type="dxa"/>
            <w:shd w:val="clear" w:color="auto" w:fill="auto"/>
          </w:tcPr>
          <w:p w14:paraId="20761189" w14:textId="77777777" w:rsidR="001F65B0" w:rsidRDefault="001F65B0" w:rsidP="00AE3592">
            <w:pPr>
              <w:ind w:left="-108"/>
            </w:pPr>
            <w:r>
              <w:t>ATTEST:</w:t>
            </w:r>
          </w:p>
          <w:p w14:paraId="6C8B6CBD" w14:textId="704C309B" w:rsidR="001F65B0" w:rsidRDefault="001F65B0" w:rsidP="00AE3592">
            <w:pPr>
              <w:ind w:left="-108"/>
            </w:pPr>
          </w:p>
        </w:tc>
        <w:tc>
          <w:tcPr>
            <w:tcW w:w="1260" w:type="dxa"/>
            <w:shd w:val="clear" w:color="auto" w:fill="auto"/>
            <w:vAlign w:val="bottom"/>
          </w:tcPr>
          <w:p w14:paraId="3BD782CD" w14:textId="77777777" w:rsidR="001F65B0" w:rsidRDefault="001F65B0" w:rsidP="00AE3592">
            <w:r>
              <w:t>By:</w:t>
            </w:r>
          </w:p>
        </w:tc>
        <w:tc>
          <w:tcPr>
            <w:tcW w:w="4032" w:type="dxa"/>
            <w:tcBorders>
              <w:bottom w:val="single" w:sz="4" w:space="0" w:color="auto"/>
            </w:tcBorders>
            <w:shd w:val="clear" w:color="auto" w:fill="auto"/>
          </w:tcPr>
          <w:p w14:paraId="55C1BAED" w14:textId="5A6C21CE" w:rsidR="001F65B0" w:rsidRDefault="001F65B0" w:rsidP="00AE3592">
            <w:pPr>
              <w:ind w:left="-36"/>
            </w:pPr>
          </w:p>
          <w:p w14:paraId="042D08BE" w14:textId="77777777" w:rsidR="001F65B0" w:rsidRDefault="001F65B0" w:rsidP="00AE3592">
            <w:pPr>
              <w:ind w:left="-36"/>
            </w:pPr>
          </w:p>
        </w:tc>
      </w:tr>
      <w:tr w:rsidR="001F65B0" w14:paraId="5C82D839" w14:textId="77777777" w:rsidTr="00AE3592">
        <w:tc>
          <w:tcPr>
            <w:tcW w:w="3888" w:type="dxa"/>
            <w:tcBorders>
              <w:bottom w:val="single" w:sz="4" w:space="0" w:color="auto"/>
            </w:tcBorders>
            <w:shd w:val="clear" w:color="auto" w:fill="auto"/>
          </w:tcPr>
          <w:p w14:paraId="135C0A20" w14:textId="77777777" w:rsidR="001F65B0" w:rsidRDefault="001F65B0" w:rsidP="00AE3592">
            <w:pPr>
              <w:ind w:left="-108"/>
            </w:pPr>
          </w:p>
        </w:tc>
        <w:tc>
          <w:tcPr>
            <w:tcW w:w="1260" w:type="dxa"/>
            <w:shd w:val="clear" w:color="auto" w:fill="auto"/>
          </w:tcPr>
          <w:p w14:paraId="4CFD1E67" w14:textId="77777777" w:rsidR="001F65B0" w:rsidRDefault="001F65B0" w:rsidP="00AE3592"/>
        </w:tc>
        <w:tc>
          <w:tcPr>
            <w:tcW w:w="4032" w:type="dxa"/>
            <w:tcBorders>
              <w:top w:val="single" w:sz="4" w:space="0" w:color="auto"/>
            </w:tcBorders>
            <w:shd w:val="clear" w:color="auto" w:fill="auto"/>
          </w:tcPr>
          <w:p w14:paraId="258438C6" w14:textId="77777777" w:rsidR="001F65B0" w:rsidRDefault="001F65B0" w:rsidP="00AE3592">
            <w:pPr>
              <w:ind w:left="-36"/>
            </w:pPr>
            <w:r>
              <w:t>Mayor</w:t>
            </w:r>
          </w:p>
        </w:tc>
      </w:tr>
      <w:tr w:rsidR="001F65B0" w14:paraId="77075E39" w14:textId="77777777" w:rsidTr="00AE3592">
        <w:tc>
          <w:tcPr>
            <w:tcW w:w="3888" w:type="dxa"/>
            <w:tcBorders>
              <w:top w:val="single" w:sz="4" w:space="0" w:color="auto"/>
            </w:tcBorders>
            <w:shd w:val="clear" w:color="auto" w:fill="auto"/>
          </w:tcPr>
          <w:p w14:paraId="22ADE9CF" w14:textId="77777777" w:rsidR="001F65B0" w:rsidRDefault="001F65B0" w:rsidP="00AE3592">
            <w:pPr>
              <w:ind w:left="-108"/>
            </w:pPr>
            <w:r>
              <w:t>City Recorder</w:t>
            </w:r>
          </w:p>
        </w:tc>
        <w:tc>
          <w:tcPr>
            <w:tcW w:w="1260" w:type="dxa"/>
            <w:shd w:val="clear" w:color="auto" w:fill="auto"/>
          </w:tcPr>
          <w:p w14:paraId="04EF81A5" w14:textId="77777777" w:rsidR="001F65B0" w:rsidRDefault="001F65B0" w:rsidP="00AE3592"/>
        </w:tc>
        <w:tc>
          <w:tcPr>
            <w:tcW w:w="4032" w:type="dxa"/>
            <w:shd w:val="clear" w:color="auto" w:fill="auto"/>
          </w:tcPr>
          <w:p w14:paraId="734D4971" w14:textId="77777777" w:rsidR="001F65B0" w:rsidRDefault="001F65B0" w:rsidP="00AE3592">
            <w:pPr>
              <w:ind w:left="-36"/>
            </w:pPr>
          </w:p>
        </w:tc>
      </w:tr>
    </w:tbl>
    <w:p w14:paraId="70B69961" w14:textId="77777777" w:rsidR="001F65B0" w:rsidRPr="00594906" w:rsidRDefault="001F65B0" w:rsidP="001F65B0"/>
    <w:p w14:paraId="0D2B43FE" w14:textId="77777777" w:rsidR="001F65B0" w:rsidRDefault="001F65B0"/>
    <w:sectPr w:rsidR="001F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241276"/>
    <w:multiLevelType w:val="multilevel"/>
    <w:tmpl w:val="D9EA7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42938">
    <w:abstractNumId w:val="0"/>
  </w:num>
  <w:num w:numId="2" w16cid:durableId="687683235">
    <w:abstractNumId w:val="0"/>
    <w:lvlOverride w:ilvl="0">
      <w:lvl w:ilvl="0">
        <w:numFmt w:val="upperLetter"/>
        <w:lvlText w:val="%1."/>
        <w:lvlJc w:val="left"/>
      </w:lvl>
    </w:lvlOverride>
  </w:num>
  <w:num w:numId="3" w16cid:durableId="1997491683">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5F"/>
    <w:rsid w:val="001F65B0"/>
    <w:rsid w:val="00595AD6"/>
    <w:rsid w:val="00CF7B5F"/>
    <w:rsid w:val="00E46733"/>
    <w:rsid w:val="00F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FA17"/>
  <w15:chartTrackingRefBased/>
  <w15:docId w15:val="{2E40CB53-1A96-48D2-A835-033D3927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B5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F7B5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7B5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F7B5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F7B5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F7B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7B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7B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7B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B5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F7B5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F7B5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F7B5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CF7B5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CF7B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7B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7B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7B5F"/>
    <w:rPr>
      <w:rFonts w:eastAsiaTheme="majorEastAsia" w:cstheme="majorBidi"/>
      <w:color w:val="272727" w:themeColor="text1" w:themeTint="D8"/>
    </w:rPr>
  </w:style>
  <w:style w:type="paragraph" w:styleId="Title">
    <w:name w:val="Title"/>
    <w:basedOn w:val="Normal"/>
    <w:next w:val="Normal"/>
    <w:link w:val="TitleChar"/>
    <w:uiPriority w:val="10"/>
    <w:qFormat/>
    <w:rsid w:val="00CF7B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B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7B5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7B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7B5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7B5F"/>
    <w:rPr>
      <w:i/>
      <w:iCs/>
      <w:color w:val="404040" w:themeColor="text1" w:themeTint="BF"/>
    </w:rPr>
  </w:style>
  <w:style w:type="paragraph" w:styleId="ListParagraph">
    <w:name w:val="List Paragraph"/>
    <w:basedOn w:val="Normal"/>
    <w:uiPriority w:val="34"/>
    <w:qFormat/>
    <w:rsid w:val="00CF7B5F"/>
    <w:pPr>
      <w:ind w:left="720"/>
      <w:contextualSpacing/>
    </w:pPr>
  </w:style>
  <w:style w:type="character" w:styleId="IntenseEmphasis">
    <w:name w:val="Intense Emphasis"/>
    <w:basedOn w:val="DefaultParagraphFont"/>
    <w:uiPriority w:val="21"/>
    <w:qFormat/>
    <w:rsid w:val="00CF7B5F"/>
    <w:rPr>
      <w:i/>
      <w:iCs/>
      <w:color w:val="365F91" w:themeColor="accent1" w:themeShade="BF"/>
    </w:rPr>
  </w:style>
  <w:style w:type="paragraph" w:styleId="IntenseQuote">
    <w:name w:val="Intense Quote"/>
    <w:basedOn w:val="Normal"/>
    <w:next w:val="Normal"/>
    <w:link w:val="IntenseQuoteChar"/>
    <w:uiPriority w:val="30"/>
    <w:qFormat/>
    <w:rsid w:val="00CF7B5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F7B5F"/>
    <w:rPr>
      <w:i/>
      <w:iCs/>
      <w:color w:val="365F91" w:themeColor="accent1" w:themeShade="BF"/>
    </w:rPr>
  </w:style>
  <w:style w:type="character" w:styleId="IntenseReference">
    <w:name w:val="Intense Reference"/>
    <w:basedOn w:val="DefaultParagraphFont"/>
    <w:uiPriority w:val="32"/>
    <w:qFormat/>
    <w:rsid w:val="00CF7B5F"/>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793263">
      <w:bodyDiv w:val="1"/>
      <w:marLeft w:val="0"/>
      <w:marRight w:val="0"/>
      <w:marTop w:val="0"/>
      <w:marBottom w:val="0"/>
      <w:divBdr>
        <w:top w:val="none" w:sz="0" w:space="0" w:color="auto"/>
        <w:left w:val="none" w:sz="0" w:space="0" w:color="auto"/>
        <w:bottom w:val="none" w:sz="0" w:space="0" w:color="auto"/>
        <w:right w:val="none" w:sz="0" w:space="0" w:color="auto"/>
      </w:divBdr>
    </w:div>
    <w:div w:id="1744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C9F8-925B-4ACA-9C88-409D879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Donja Wright</dc:creator>
  <cp:keywords/>
  <dc:description/>
  <cp:lastModifiedBy>Donja Wright</cp:lastModifiedBy>
  <cp:revision>3</cp:revision>
  <dcterms:created xsi:type="dcterms:W3CDTF">2024-03-07T15:48:00Z</dcterms:created>
  <dcterms:modified xsi:type="dcterms:W3CDTF">2024-03-07T16:06:00Z</dcterms:modified>
</cp:coreProperties>
</file>