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35471" w14:textId="4BD33883" w:rsidR="00F379FC" w:rsidRDefault="00F379FC" w:rsidP="00F379FC">
      <w:pPr>
        <w:jc w:val="center"/>
        <w:rPr>
          <w:rFonts w:ascii="Times New Roman" w:hAnsi="Times New Roman" w:cs="Times New Roman"/>
          <w:b/>
          <w:sz w:val="24"/>
        </w:rPr>
      </w:pPr>
      <w:bookmarkStart w:id="0" w:name="_Hlk147325813"/>
      <w:r w:rsidRPr="0047025A">
        <w:rPr>
          <w:rFonts w:ascii="Times New Roman" w:hAnsi="Times New Roman" w:cs="Times New Roman"/>
          <w:b/>
          <w:sz w:val="24"/>
        </w:rPr>
        <w:t>ORDINANCE NO. 202</w:t>
      </w:r>
      <w:r>
        <w:rPr>
          <w:rFonts w:ascii="Times New Roman" w:hAnsi="Times New Roman" w:cs="Times New Roman"/>
          <w:b/>
          <w:sz w:val="24"/>
        </w:rPr>
        <w:t>3</w:t>
      </w:r>
      <w:r w:rsidRPr="0047025A">
        <w:rPr>
          <w:rFonts w:ascii="Times New Roman" w:hAnsi="Times New Roman" w:cs="Times New Roman"/>
          <w:b/>
          <w:sz w:val="24"/>
        </w:rPr>
        <w:t>-</w:t>
      </w:r>
      <w:r>
        <w:rPr>
          <w:rFonts w:ascii="Times New Roman" w:hAnsi="Times New Roman" w:cs="Times New Roman"/>
          <w:b/>
          <w:sz w:val="24"/>
        </w:rPr>
        <w:t>0</w:t>
      </w:r>
      <w:r>
        <w:rPr>
          <w:rFonts w:ascii="Times New Roman" w:hAnsi="Times New Roman" w:cs="Times New Roman"/>
          <w:b/>
          <w:sz w:val="24"/>
        </w:rPr>
        <w:t>8</w:t>
      </w:r>
    </w:p>
    <w:p w14:paraId="3E7B24CE" w14:textId="387B74C0" w:rsidR="00F379FC" w:rsidRPr="0047025A" w:rsidRDefault="00F379FC" w:rsidP="00F379FC">
      <w:pPr>
        <w:spacing w:after="0"/>
        <w:jc w:val="center"/>
        <w:rPr>
          <w:rFonts w:ascii="Times New Roman" w:hAnsi="Times New Roman" w:cs="Times New Roman"/>
          <w:b/>
          <w:sz w:val="24"/>
        </w:rPr>
      </w:pPr>
      <w:r w:rsidRPr="0047025A">
        <w:rPr>
          <w:rFonts w:ascii="Times New Roman" w:hAnsi="Times New Roman" w:cs="Times New Roman"/>
          <w:b/>
          <w:sz w:val="24"/>
        </w:rPr>
        <w:t xml:space="preserve">AN ORDINANCE TO AMEND SECTION </w:t>
      </w:r>
      <w:r>
        <w:rPr>
          <w:rFonts w:ascii="Times New Roman" w:hAnsi="Times New Roman" w:cs="Times New Roman"/>
          <w:b/>
          <w:sz w:val="24"/>
        </w:rPr>
        <w:t>15.</w:t>
      </w:r>
      <w:r>
        <w:rPr>
          <w:rFonts w:ascii="Times New Roman" w:hAnsi="Times New Roman" w:cs="Times New Roman"/>
          <w:b/>
          <w:sz w:val="24"/>
        </w:rPr>
        <w:t xml:space="preserve">03 </w:t>
      </w:r>
      <w:r>
        <w:rPr>
          <w:rFonts w:ascii="Times New Roman" w:hAnsi="Times New Roman" w:cs="Times New Roman"/>
          <w:b/>
          <w:sz w:val="24"/>
        </w:rPr>
        <w:t xml:space="preserve">AND </w:t>
      </w:r>
      <w:r w:rsidRPr="0047025A">
        <w:rPr>
          <w:rFonts w:ascii="Times New Roman" w:hAnsi="Times New Roman" w:cs="Times New Roman"/>
          <w:b/>
          <w:sz w:val="24"/>
        </w:rPr>
        <w:t>15.</w:t>
      </w:r>
      <w:r>
        <w:rPr>
          <w:rFonts w:ascii="Times New Roman" w:hAnsi="Times New Roman" w:cs="Times New Roman"/>
          <w:b/>
          <w:sz w:val="24"/>
        </w:rPr>
        <w:t>27</w:t>
      </w:r>
      <w:r>
        <w:rPr>
          <w:rFonts w:ascii="Times New Roman" w:hAnsi="Times New Roman" w:cs="Times New Roman"/>
          <w:b/>
          <w:sz w:val="24"/>
        </w:rPr>
        <w:t xml:space="preserve"> </w:t>
      </w:r>
      <w:r w:rsidRPr="0047025A">
        <w:rPr>
          <w:rFonts w:ascii="Times New Roman" w:hAnsi="Times New Roman" w:cs="Times New Roman"/>
          <w:b/>
          <w:sz w:val="24"/>
        </w:rPr>
        <w:t>RELATED TO</w:t>
      </w:r>
      <w:r>
        <w:rPr>
          <w:rFonts w:ascii="Times New Roman" w:hAnsi="Times New Roman" w:cs="Times New Roman"/>
          <w:b/>
          <w:sz w:val="24"/>
        </w:rPr>
        <w:t xml:space="preserve"> </w:t>
      </w:r>
      <w:r>
        <w:rPr>
          <w:rFonts w:ascii="Times New Roman" w:hAnsi="Times New Roman" w:cs="Times New Roman"/>
          <w:b/>
          <w:sz w:val="24"/>
        </w:rPr>
        <w:t>NONC</w:t>
      </w:r>
      <w:r w:rsidR="009C79F8">
        <w:rPr>
          <w:rFonts w:ascii="Times New Roman" w:hAnsi="Times New Roman" w:cs="Times New Roman"/>
          <w:b/>
          <w:sz w:val="24"/>
        </w:rPr>
        <w:t>OMPLYING STRUCTURES</w:t>
      </w:r>
      <w:r>
        <w:rPr>
          <w:rFonts w:ascii="Times New Roman" w:hAnsi="Times New Roman" w:cs="Times New Roman"/>
          <w:b/>
          <w:sz w:val="24"/>
        </w:rPr>
        <w:t xml:space="preserve"> </w:t>
      </w:r>
      <w:r w:rsidRPr="0047025A">
        <w:rPr>
          <w:rFonts w:ascii="Times New Roman" w:hAnsi="Times New Roman" w:cs="Times New Roman"/>
          <w:b/>
          <w:sz w:val="24"/>
        </w:rPr>
        <w:t>IN THE KAMAS MUNICIPAL CODE</w:t>
      </w:r>
    </w:p>
    <w:p w14:paraId="153FBDB1" w14:textId="77777777" w:rsidR="00F379FC" w:rsidRPr="0047025A" w:rsidRDefault="00F379FC" w:rsidP="00F379FC">
      <w:pPr>
        <w:jc w:val="center"/>
        <w:rPr>
          <w:rFonts w:ascii="Times New Roman" w:hAnsi="Times New Roman" w:cs="Times New Roman"/>
          <w:b/>
          <w:sz w:val="24"/>
        </w:rPr>
      </w:pPr>
    </w:p>
    <w:p w14:paraId="495CF462" w14:textId="1A7EFFE0" w:rsidR="00F379FC" w:rsidRDefault="00F379FC" w:rsidP="00F379FC">
      <w:pPr>
        <w:spacing w:before="0" w:after="240"/>
        <w:rPr>
          <w:rFonts w:ascii="Times New Roman" w:hAnsi="Times New Roman" w:cs="Times New Roman"/>
          <w:sz w:val="24"/>
        </w:rPr>
      </w:pPr>
      <w:r w:rsidRPr="00465246">
        <w:rPr>
          <w:rFonts w:ascii="Times New Roman" w:hAnsi="Times New Roman" w:cs="Times New Roman"/>
          <w:b/>
          <w:sz w:val="24"/>
        </w:rPr>
        <w:t>WHEREAS</w:t>
      </w:r>
      <w:r w:rsidRPr="00465246">
        <w:rPr>
          <w:rFonts w:ascii="Times New Roman" w:hAnsi="Times New Roman" w:cs="Times New Roman"/>
          <w:sz w:val="24"/>
        </w:rPr>
        <w:t xml:space="preserve">, Kamas City, pursuant to state law, </w:t>
      </w:r>
      <w:r>
        <w:rPr>
          <w:rFonts w:ascii="Times New Roman" w:hAnsi="Times New Roman" w:cs="Times New Roman"/>
          <w:sz w:val="24"/>
        </w:rPr>
        <w:t>shall a</w:t>
      </w:r>
      <w:r w:rsidR="009C79F8">
        <w:rPr>
          <w:rFonts w:ascii="Times New Roman" w:hAnsi="Times New Roman" w:cs="Times New Roman"/>
          <w:sz w:val="24"/>
        </w:rPr>
        <w:t xml:space="preserve">llow the legislative body to amend noncomplying structures </w:t>
      </w:r>
      <w:proofErr w:type="gramStart"/>
      <w:r w:rsidRPr="00465246">
        <w:rPr>
          <w:rFonts w:ascii="Times New Roman" w:hAnsi="Times New Roman" w:cs="Times New Roman"/>
          <w:sz w:val="24"/>
        </w:rPr>
        <w:t>thereof;</w:t>
      </w:r>
      <w:proofErr w:type="gramEnd"/>
    </w:p>
    <w:p w14:paraId="0E183F94" w14:textId="150D89A5" w:rsidR="00F379FC" w:rsidRDefault="00F379FC" w:rsidP="00F379FC">
      <w:pPr>
        <w:rPr>
          <w:rFonts w:ascii="Times New Roman" w:hAnsi="Times New Roman" w:cs="Times New Roman"/>
          <w:sz w:val="24"/>
        </w:rPr>
      </w:pPr>
      <w:proofErr w:type="gramStart"/>
      <w:r w:rsidRPr="00465246">
        <w:rPr>
          <w:rFonts w:ascii="Times New Roman" w:hAnsi="Times New Roman" w:cs="Times New Roman"/>
          <w:b/>
          <w:sz w:val="24"/>
        </w:rPr>
        <w:t>WHEREAS,</w:t>
      </w:r>
      <w:proofErr w:type="gramEnd"/>
      <w:r>
        <w:rPr>
          <w:rFonts w:ascii="Times New Roman" w:hAnsi="Times New Roman" w:cs="Times New Roman"/>
          <w:b/>
          <w:sz w:val="24"/>
        </w:rPr>
        <w:t xml:space="preserve"> </w:t>
      </w:r>
      <w:r w:rsidR="009C79F8">
        <w:rPr>
          <w:rFonts w:ascii="Times New Roman" w:hAnsi="Times New Roman" w:cs="Times New Roman"/>
          <w:sz w:val="24"/>
        </w:rPr>
        <w:t xml:space="preserve">noncomplying structures may be </w:t>
      </w:r>
      <w:r w:rsidR="009C79F8" w:rsidRPr="009C79F8">
        <w:rPr>
          <w:rFonts w:ascii="Times New Roman" w:hAnsi="Times New Roman" w:cs="Times New Roman"/>
          <w:sz w:val="22"/>
          <w:szCs w:val="22"/>
        </w:rPr>
        <w:t>restor</w:t>
      </w:r>
      <w:r w:rsidR="009C79F8">
        <w:rPr>
          <w:rFonts w:ascii="Times New Roman" w:hAnsi="Times New Roman" w:cs="Times New Roman"/>
          <w:sz w:val="22"/>
          <w:szCs w:val="22"/>
        </w:rPr>
        <w:t>ed</w:t>
      </w:r>
      <w:r w:rsidR="009C79F8" w:rsidRPr="009C79F8">
        <w:rPr>
          <w:rFonts w:ascii="Times New Roman" w:hAnsi="Times New Roman" w:cs="Times New Roman"/>
          <w:sz w:val="22"/>
          <w:szCs w:val="22"/>
        </w:rPr>
        <w:t>, reconstruct</w:t>
      </w:r>
      <w:r w:rsidR="009C79F8">
        <w:rPr>
          <w:rFonts w:ascii="Times New Roman" w:hAnsi="Times New Roman" w:cs="Times New Roman"/>
          <w:sz w:val="22"/>
          <w:szCs w:val="22"/>
        </w:rPr>
        <w:t>ed</w:t>
      </w:r>
      <w:r w:rsidR="009C79F8" w:rsidRPr="009C79F8">
        <w:rPr>
          <w:rFonts w:ascii="Times New Roman" w:hAnsi="Times New Roman" w:cs="Times New Roman"/>
          <w:sz w:val="22"/>
          <w:szCs w:val="22"/>
        </w:rPr>
        <w:t>, exten</w:t>
      </w:r>
      <w:r w:rsidR="009C79F8">
        <w:rPr>
          <w:rFonts w:ascii="Times New Roman" w:hAnsi="Times New Roman" w:cs="Times New Roman"/>
          <w:sz w:val="22"/>
          <w:szCs w:val="22"/>
        </w:rPr>
        <w:t>ded</w:t>
      </w:r>
      <w:r w:rsidR="009C79F8" w:rsidRPr="009C79F8">
        <w:rPr>
          <w:rFonts w:ascii="Times New Roman" w:hAnsi="Times New Roman" w:cs="Times New Roman"/>
          <w:sz w:val="22"/>
          <w:szCs w:val="22"/>
        </w:rPr>
        <w:t>, alter</w:t>
      </w:r>
      <w:r w:rsidR="009C79F8">
        <w:rPr>
          <w:rFonts w:ascii="Times New Roman" w:hAnsi="Times New Roman" w:cs="Times New Roman"/>
          <w:sz w:val="22"/>
          <w:szCs w:val="22"/>
        </w:rPr>
        <w:t>ed</w:t>
      </w:r>
      <w:r w:rsidR="009C79F8" w:rsidRPr="009C79F8">
        <w:rPr>
          <w:rFonts w:ascii="Times New Roman" w:hAnsi="Times New Roman" w:cs="Times New Roman"/>
          <w:sz w:val="22"/>
          <w:szCs w:val="22"/>
        </w:rPr>
        <w:t>, expan</w:t>
      </w:r>
      <w:r w:rsidR="009C79F8">
        <w:rPr>
          <w:rFonts w:ascii="Times New Roman" w:hAnsi="Times New Roman" w:cs="Times New Roman"/>
          <w:sz w:val="22"/>
          <w:szCs w:val="22"/>
        </w:rPr>
        <w:t>ded</w:t>
      </w:r>
      <w:r w:rsidR="009C79F8" w:rsidRPr="009C79F8">
        <w:rPr>
          <w:rFonts w:ascii="Times New Roman" w:hAnsi="Times New Roman" w:cs="Times New Roman"/>
          <w:sz w:val="22"/>
          <w:szCs w:val="22"/>
        </w:rPr>
        <w:t>, or subst</w:t>
      </w:r>
      <w:r w:rsidR="009C79F8">
        <w:rPr>
          <w:rFonts w:ascii="Times New Roman" w:hAnsi="Times New Roman" w:cs="Times New Roman"/>
          <w:sz w:val="22"/>
          <w:szCs w:val="22"/>
        </w:rPr>
        <w:t>ituted based on specific criteria provided by the applicant</w:t>
      </w:r>
      <w:r>
        <w:rPr>
          <w:rFonts w:ascii="Times New Roman" w:hAnsi="Times New Roman" w:cs="Times New Roman"/>
          <w:sz w:val="24"/>
        </w:rPr>
        <w:t>; and</w:t>
      </w:r>
    </w:p>
    <w:p w14:paraId="534BBA6D" w14:textId="77777777" w:rsidR="00F379FC" w:rsidRPr="00465246" w:rsidRDefault="00F379FC" w:rsidP="00F379FC">
      <w:pPr>
        <w:spacing w:before="0" w:after="240"/>
        <w:rPr>
          <w:rFonts w:ascii="Times New Roman" w:hAnsi="Times New Roman" w:cs="Times New Roman"/>
          <w:b/>
          <w:sz w:val="24"/>
        </w:rPr>
      </w:pPr>
      <w:proofErr w:type="gramStart"/>
      <w:r w:rsidRPr="00465246">
        <w:rPr>
          <w:rFonts w:ascii="Times New Roman" w:hAnsi="Times New Roman" w:cs="Times New Roman"/>
          <w:b/>
          <w:sz w:val="24"/>
        </w:rPr>
        <w:t>WHEREAS,</w:t>
      </w:r>
      <w:proofErr w:type="gramEnd"/>
      <w:r w:rsidRPr="00465246">
        <w:rPr>
          <w:rFonts w:ascii="Times New Roman" w:hAnsi="Times New Roman" w:cs="Times New Roman"/>
          <w:b/>
          <w:sz w:val="24"/>
        </w:rPr>
        <w:t xml:space="preserve"> </w:t>
      </w:r>
      <w:r w:rsidRPr="00465246">
        <w:rPr>
          <w:rFonts w:ascii="Times New Roman" w:hAnsi="Times New Roman" w:cs="Times New Roman"/>
          <w:sz w:val="24"/>
        </w:rPr>
        <w:t xml:space="preserve">the Planning Commission provided public notice of and held a public hearing on the proposed amendments on </w:t>
      </w:r>
      <w:r>
        <w:rPr>
          <w:rFonts w:ascii="Times New Roman" w:hAnsi="Times New Roman" w:cs="Times New Roman"/>
          <w:sz w:val="24"/>
        </w:rPr>
        <w:t>October 3</w:t>
      </w:r>
      <w:r w:rsidRPr="00465246">
        <w:rPr>
          <w:rFonts w:ascii="Times New Roman" w:hAnsi="Times New Roman" w:cs="Times New Roman"/>
          <w:sz w:val="24"/>
        </w:rPr>
        <w:t>, 202</w:t>
      </w:r>
      <w:r>
        <w:rPr>
          <w:rFonts w:ascii="Times New Roman" w:hAnsi="Times New Roman" w:cs="Times New Roman"/>
          <w:sz w:val="24"/>
        </w:rPr>
        <w:t>3</w:t>
      </w:r>
      <w:r w:rsidRPr="00465246">
        <w:rPr>
          <w:rFonts w:ascii="Times New Roman" w:hAnsi="Times New Roman" w:cs="Times New Roman"/>
          <w:sz w:val="24"/>
        </w:rPr>
        <w:t>; and</w:t>
      </w:r>
    </w:p>
    <w:p w14:paraId="1B3BC124" w14:textId="77777777" w:rsidR="00F379FC" w:rsidRDefault="00F379FC" w:rsidP="00F379FC">
      <w:pPr>
        <w:spacing w:before="0" w:after="240"/>
        <w:rPr>
          <w:rFonts w:ascii="Times New Roman" w:hAnsi="Times New Roman" w:cs="Times New Roman"/>
          <w:sz w:val="24"/>
        </w:rPr>
      </w:pPr>
      <w:proofErr w:type="gramStart"/>
      <w:r w:rsidRPr="00465246">
        <w:rPr>
          <w:rFonts w:ascii="Times New Roman" w:hAnsi="Times New Roman" w:cs="Times New Roman"/>
          <w:b/>
          <w:sz w:val="24"/>
        </w:rPr>
        <w:t>WHEREAS,</w:t>
      </w:r>
      <w:proofErr w:type="gramEnd"/>
      <w:r w:rsidRPr="00465246">
        <w:rPr>
          <w:rFonts w:ascii="Times New Roman" w:hAnsi="Times New Roman" w:cs="Times New Roman"/>
          <w:sz w:val="24"/>
        </w:rPr>
        <w:t xml:space="preserve"> the Planning Commission reviewed the proposed amendments and recommended to the City Council the approval of the proposed changes.</w:t>
      </w:r>
    </w:p>
    <w:p w14:paraId="5E6D37E0" w14:textId="77777777" w:rsidR="00F379FC" w:rsidRPr="0047025A" w:rsidRDefault="00F379FC" w:rsidP="00F379FC">
      <w:pPr>
        <w:spacing w:before="0" w:after="240"/>
        <w:rPr>
          <w:rFonts w:ascii="Times New Roman" w:hAnsi="Times New Roman" w:cs="Times New Roman"/>
          <w:sz w:val="24"/>
        </w:rPr>
      </w:pPr>
      <w:r w:rsidRPr="0047025A">
        <w:rPr>
          <w:rFonts w:ascii="Times New Roman" w:hAnsi="Times New Roman" w:cs="Times New Roman"/>
          <w:b/>
          <w:sz w:val="24"/>
        </w:rPr>
        <w:t>NOW, THEREFORE</w:t>
      </w:r>
      <w:r w:rsidRPr="0047025A">
        <w:rPr>
          <w:rFonts w:ascii="Times New Roman" w:hAnsi="Times New Roman" w:cs="Times New Roman"/>
          <w:sz w:val="24"/>
        </w:rPr>
        <w:t>, be it ordained by the Kamas City Council, Kamas, Utah, as follows:</w:t>
      </w:r>
    </w:p>
    <w:p w14:paraId="1F057640" w14:textId="1433C5F4" w:rsidR="00F379FC" w:rsidRPr="0047025A" w:rsidRDefault="00F379FC" w:rsidP="00F379FC">
      <w:pPr>
        <w:spacing w:before="0" w:after="240"/>
        <w:ind w:left="720"/>
        <w:rPr>
          <w:rFonts w:ascii="Times New Roman" w:hAnsi="Times New Roman" w:cs="Times New Roman"/>
          <w:sz w:val="24"/>
        </w:rPr>
      </w:pPr>
      <w:r w:rsidRPr="0047025A">
        <w:rPr>
          <w:rFonts w:ascii="Times New Roman" w:hAnsi="Times New Roman" w:cs="Times New Roman"/>
          <w:sz w:val="24"/>
        </w:rPr>
        <w:t>Section 1. Kamas City Code is hereby amended as set forth in the attached Exhibit A: Amendments to Title 15, Chapter</w:t>
      </w:r>
      <w:r>
        <w:rPr>
          <w:rFonts w:ascii="Times New Roman" w:hAnsi="Times New Roman" w:cs="Times New Roman"/>
          <w:sz w:val="24"/>
        </w:rPr>
        <w:t xml:space="preserve"> </w:t>
      </w:r>
      <w:r>
        <w:rPr>
          <w:rFonts w:ascii="Times New Roman" w:hAnsi="Times New Roman" w:cs="Times New Roman"/>
          <w:sz w:val="24"/>
        </w:rPr>
        <w:t xml:space="preserve">3 and 27 </w:t>
      </w:r>
      <w:r w:rsidRPr="0047025A">
        <w:rPr>
          <w:rFonts w:ascii="Times New Roman" w:hAnsi="Times New Roman" w:cs="Times New Roman"/>
          <w:sz w:val="24"/>
        </w:rPr>
        <w:t>of Kamas Municipal Code.</w:t>
      </w:r>
    </w:p>
    <w:p w14:paraId="2F9641FA" w14:textId="77777777" w:rsidR="00F379FC" w:rsidRPr="0047025A" w:rsidRDefault="00F379FC" w:rsidP="00F379FC">
      <w:pPr>
        <w:spacing w:before="0" w:after="240"/>
        <w:ind w:left="720"/>
        <w:rPr>
          <w:rFonts w:ascii="Times New Roman" w:hAnsi="Times New Roman" w:cs="Times New Roman"/>
          <w:sz w:val="24"/>
        </w:rPr>
      </w:pPr>
      <w:r w:rsidRPr="0047025A">
        <w:rPr>
          <w:rFonts w:ascii="Times New Roman" w:hAnsi="Times New Roman" w:cs="Times New Roman"/>
          <w:sz w:val="24"/>
        </w:rPr>
        <w:t>Section 2. This ordinance shall take effect 20 days after publication, in accordance with state law.</w:t>
      </w:r>
    </w:p>
    <w:p w14:paraId="326DEDA9" w14:textId="33E393F8" w:rsidR="00F379FC" w:rsidRPr="0047025A" w:rsidRDefault="00F379FC" w:rsidP="00F379FC">
      <w:pPr>
        <w:spacing w:before="0" w:after="240"/>
        <w:rPr>
          <w:rFonts w:ascii="Times New Roman" w:hAnsi="Times New Roman" w:cs="Times New Roman"/>
          <w:sz w:val="24"/>
        </w:rPr>
      </w:pPr>
      <w:r w:rsidRPr="0047025A">
        <w:rPr>
          <w:rFonts w:ascii="Times New Roman" w:hAnsi="Times New Roman" w:cs="Times New Roman"/>
          <w:sz w:val="24"/>
        </w:rPr>
        <w:t xml:space="preserve">PASSED and ADOPTED by the Kamas City Council on </w:t>
      </w:r>
      <w:r>
        <w:rPr>
          <w:rFonts w:ascii="Times New Roman" w:hAnsi="Times New Roman" w:cs="Times New Roman"/>
          <w:sz w:val="24"/>
        </w:rPr>
        <w:t>November 14</w:t>
      </w:r>
      <w:r w:rsidRPr="0047025A">
        <w:rPr>
          <w:rFonts w:ascii="Times New Roman" w:hAnsi="Times New Roman" w:cs="Times New Roman"/>
          <w:sz w:val="24"/>
        </w:rPr>
        <w:t>, 202</w:t>
      </w:r>
      <w:r>
        <w:rPr>
          <w:rFonts w:ascii="Times New Roman" w:hAnsi="Times New Roman" w:cs="Times New Roman"/>
          <w:sz w:val="24"/>
        </w:rPr>
        <w:t>3</w:t>
      </w:r>
      <w:r w:rsidRPr="0047025A">
        <w:rPr>
          <w:rFonts w:ascii="Times New Roman" w:hAnsi="Times New Roman" w:cs="Times New Roman"/>
          <w:sz w:val="24"/>
        </w:rPr>
        <w:t>.</w:t>
      </w:r>
    </w:p>
    <w:p w14:paraId="3E433E11" w14:textId="77777777" w:rsidR="00F379FC" w:rsidRPr="0047025A" w:rsidRDefault="00F379FC" w:rsidP="00F379FC">
      <w:pPr>
        <w:spacing w:after="0"/>
        <w:rPr>
          <w:rFonts w:ascii="Times New Roman" w:hAnsi="Times New Roman" w:cs="Times New Roman"/>
          <w:sz w:val="24"/>
        </w:rPr>
      </w:pPr>
    </w:p>
    <w:p w14:paraId="34B0EB91" w14:textId="77777777" w:rsidR="00F379FC" w:rsidRPr="0047025A" w:rsidRDefault="00F379FC" w:rsidP="00F379FC">
      <w:pPr>
        <w:tabs>
          <w:tab w:val="left" w:pos="4770"/>
        </w:tabs>
        <w:spacing w:after="0"/>
        <w:rPr>
          <w:rFonts w:ascii="Times New Roman" w:hAnsi="Times New Roman" w:cs="Times New Roman"/>
          <w:sz w:val="24"/>
        </w:rPr>
      </w:pPr>
      <w:r w:rsidRPr="0047025A">
        <w:rPr>
          <w:rFonts w:ascii="Times New Roman" w:hAnsi="Times New Roman" w:cs="Times New Roman"/>
          <w:sz w:val="24"/>
        </w:rPr>
        <w:tab/>
        <w:t>KAMAS CITY</w:t>
      </w:r>
    </w:p>
    <w:p w14:paraId="0249E7E8" w14:textId="77777777" w:rsidR="00F379FC" w:rsidRPr="0047025A" w:rsidRDefault="00F379FC" w:rsidP="00F379FC">
      <w:pPr>
        <w:spacing w:after="0"/>
        <w:rPr>
          <w:rFonts w:ascii="Times New Roman" w:hAnsi="Times New Roman" w:cs="Times New Roman"/>
          <w:sz w:val="24"/>
        </w:rPr>
      </w:pPr>
    </w:p>
    <w:p w14:paraId="685254AB" w14:textId="77777777" w:rsidR="00F379FC" w:rsidRPr="0047025A" w:rsidRDefault="00F379FC" w:rsidP="00F379FC">
      <w:pPr>
        <w:spacing w:after="0"/>
        <w:rPr>
          <w:rFonts w:ascii="Times New Roman" w:hAnsi="Times New Roman" w:cs="Times New Roman"/>
          <w:sz w:val="24"/>
        </w:rPr>
      </w:pPr>
    </w:p>
    <w:p w14:paraId="39871677" w14:textId="77777777" w:rsidR="00F379FC" w:rsidRPr="0047025A" w:rsidRDefault="00F379FC" w:rsidP="00F379FC">
      <w:pPr>
        <w:spacing w:after="0"/>
        <w:rPr>
          <w:rFonts w:ascii="Times New Roman" w:hAnsi="Times New Roman" w:cs="Times New Roman"/>
          <w:sz w:val="24"/>
        </w:rPr>
      </w:pPr>
    </w:p>
    <w:p w14:paraId="0E75A4C1" w14:textId="77777777" w:rsidR="00F379FC" w:rsidRPr="0047025A" w:rsidRDefault="00F379FC" w:rsidP="00F379FC">
      <w:pPr>
        <w:tabs>
          <w:tab w:val="left" w:pos="4770"/>
        </w:tabs>
        <w:spacing w:after="0"/>
        <w:rPr>
          <w:rFonts w:ascii="Times New Roman" w:hAnsi="Times New Roman" w:cs="Times New Roman"/>
          <w:sz w:val="24"/>
        </w:rPr>
      </w:pPr>
      <w:r w:rsidRPr="0047025A">
        <w:rPr>
          <w:rFonts w:ascii="Times New Roman" w:hAnsi="Times New Roman" w:cs="Times New Roman"/>
          <w:sz w:val="24"/>
        </w:rPr>
        <w:tab/>
      </w:r>
      <w:r w:rsidRPr="0047025A">
        <w:rPr>
          <w:rFonts w:ascii="Times New Roman" w:hAnsi="Times New Roman" w:cs="Times New Roman"/>
          <w:sz w:val="24"/>
        </w:rPr>
        <w:softHyphen/>
      </w:r>
      <w:r w:rsidRPr="0047025A">
        <w:rPr>
          <w:rFonts w:ascii="Times New Roman" w:hAnsi="Times New Roman" w:cs="Times New Roman"/>
          <w:sz w:val="24"/>
        </w:rPr>
        <w:softHyphen/>
      </w:r>
      <w:bookmarkStart w:id="1" w:name="_Hlk94010602"/>
      <w:r w:rsidRPr="0047025A">
        <w:rPr>
          <w:rFonts w:ascii="Times New Roman" w:hAnsi="Times New Roman" w:cs="Times New Roman"/>
          <w:sz w:val="24"/>
        </w:rPr>
        <w:t>______________________________</w:t>
      </w:r>
    </w:p>
    <w:p w14:paraId="523E4B91" w14:textId="77777777" w:rsidR="00F379FC" w:rsidRPr="0047025A" w:rsidRDefault="00F379FC" w:rsidP="00F379FC">
      <w:pPr>
        <w:tabs>
          <w:tab w:val="left" w:pos="4770"/>
        </w:tabs>
        <w:spacing w:after="0"/>
        <w:rPr>
          <w:rFonts w:ascii="Times New Roman" w:hAnsi="Times New Roman" w:cs="Times New Roman"/>
          <w:sz w:val="24"/>
        </w:rPr>
      </w:pPr>
      <w:r w:rsidRPr="0047025A">
        <w:rPr>
          <w:rFonts w:ascii="Times New Roman" w:hAnsi="Times New Roman" w:cs="Times New Roman"/>
          <w:sz w:val="24"/>
        </w:rPr>
        <w:tab/>
        <w:t>Matt McCormick, Mayor</w:t>
      </w:r>
    </w:p>
    <w:bookmarkEnd w:id="1"/>
    <w:p w14:paraId="3AE5D025" w14:textId="77777777" w:rsidR="00F379FC" w:rsidRPr="0047025A" w:rsidRDefault="00F379FC" w:rsidP="00F379FC">
      <w:pPr>
        <w:spacing w:after="0"/>
        <w:rPr>
          <w:rFonts w:ascii="Times New Roman" w:eastAsia="Times New Roman" w:hAnsi="Times New Roman" w:cs="Times New Roman"/>
          <w:sz w:val="24"/>
        </w:rPr>
      </w:pPr>
    </w:p>
    <w:p w14:paraId="1D6EE672" w14:textId="77777777" w:rsidR="00F379FC" w:rsidRPr="0047025A" w:rsidRDefault="00F379FC" w:rsidP="00F379FC">
      <w:pPr>
        <w:spacing w:after="0"/>
        <w:rPr>
          <w:rFonts w:ascii="Times New Roman" w:eastAsia="Times New Roman" w:hAnsi="Times New Roman" w:cs="Times New Roman"/>
          <w:sz w:val="24"/>
        </w:rPr>
      </w:pPr>
      <w:r w:rsidRPr="0047025A">
        <w:rPr>
          <w:rFonts w:ascii="Times New Roman" w:eastAsia="Times New Roman" w:hAnsi="Times New Roman" w:cs="Times New Roman"/>
          <w:sz w:val="24"/>
        </w:rPr>
        <w:t>ATTEST:</w:t>
      </w:r>
    </w:p>
    <w:p w14:paraId="428B766F" w14:textId="77777777" w:rsidR="00F379FC" w:rsidRPr="0047025A" w:rsidRDefault="00F379FC" w:rsidP="00F379FC">
      <w:pPr>
        <w:spacing w:after="0"/>
        <w:rPr>
          <w:rFonts w:ascii="Times New Roman" w:eastAsia="Times New Roman" w:hAnsi="Times New Roman" w:cs="Times New Roman"/>
          <w:sz w:val="24"/>
        </w:rPr>
      </w:pPr>
    </w:p>
    <w:p w14:paraId="7B4B640D" w14:textId="77777777" w:rsidR="00F379FC" w:rsidRPr="0047025A" w:rsidRDefault="00F379FC" w:rsidP="00F379FC">
      <w:pPr>
        <w:spacing w:after="0"/>
        <w:rPr>
          <w:rFonts w:ascii="Times New Roman" w:eastAsia="Times New Roman" w:hAnsi="Times New Roman" w:cs="Times New Roman"/>
          <w:sz w:val="24"/>
        </w:rPr>
      </w:pPr>
    </w:p>
    <w:p w14:paraId="164A3DDD" w14:textId="77777777" w:rsidR="00F379FC" w:rsidRPr="0047025A" w:rsidRDefault="00F379FC" w:rsidP="00F379FC">
      <w:pPr>
        <w:spacing w:after="0"/>
        <w:rPr>
          <w:rFonts w:ascii="Times New Roman" w:eastAsia="Times New Roman" w:hAnsi="Times New Roman" w:cs="Times New Roman"/>
          <w:sz w:val="24"/>
        </w:rPr>
      </w:pPr>
      <w:r w:rsidRPr="0047025A">
        <w:rPr>
          <w:rFonts w:ascii="Times New Roman" w:eastAsia="Times New Roman" w:hAnsi="Times New Roman" w:cs="Times New Roman"/>
          <w:sz w:val="24"/>
        </w:rPr>
        <w:t>______________________________</w:t>
      </w:r>
    </w:p>
    <w:p w14:paraId="3933F392" w14:textId="77777777" w:rsidR="00F379FC" w:rsidRPr="0047025A" w:rsidRDefault="00F379FC" w:rsidP="00F379FC">
      <w:pPr>
        <w:spacing w:after="0"/>
        <w:rPr>
          <w:rFonts w:ascii="Times New Roman" w:eastAsia="Times New Roman" w:hAnsi="Times New Roman" w:cs="Times New Roman"/>
          <w:sz w:val="24"/>
        </w:rPr>
      </w:pPr>
      <w:r w:rsidRPr="0047025A">
        <w:rPr>
          <w:rFonts w:ascii="Times New Roman" w:eastAsia="Times New Roman" w:hAnsi="Times New Roman" w:cs="Times New Roman"/>
          <w:sz w:val="24"/>
        </w:rPr>
        <w:t>Kim Peacock, City Recorder</w:t>
      </w:r>
    </w:p>
    <w:bookmarkEnd w:id="0"/>
    <w:p w14:paraId="1913E8EE" w14:textId="77777777" w:rsidR="00F379FC" w:rsidRPr="0047025A" w:rsidRDefault="00F379FC" w:rsidP="00F379FC">
      <w:pPr>
        <w:spacing w:before="0" w:after="240"/>
        <w:rPr>
          <w:rFonts w:ascii="Times New Roman" w:hAnsi="Times New Roman" w:cs="Times New Roman"/>
          <w:b/>
          <w:sz w:val="24"/>
          <w:u w:val="single"/>
        </w:rPr>
      </w:pPr>
    </w:p>
    <w:p w14:paraId="263465F2" w14:textId="77777777" w:rsidR="00F379FC" w:rsidRDefault="00F379FC" w:rsidP="00F379FC">
      <w:pPr>
        <w:pStyle w:val="Section"/>
        <w:rPr>
          <w:rFonts w:ascii="Times New Roman" w:hAnsi="Times New Roman" w:cs="Times New Roman"/>
        </w:rPr>
      </w:pPr>
    </w:p>
    <w:p w14:paraId="6E11A930" w14:textId="2BDBB17A" w:rsidR="00F379FC" w:rsidRPr="00F379FC" w:rsidRDefault="00F379FC" w:rsidP="00F379FC">
      <w:pPr>
        <w:pStyle w:val="Section"/>
        <w:rPr>
          <w:rFonts w:ascii="Times New Roman" w:hAnsi="Times New Roman" w:cs="Times New Roman"/>
        </w:rPr>
      </w:pPr>
      <w:r w:rsidRPr="00F379FC">
        <w:rPr>
          <w:rFonts w:ascii="Times New Roman" w:hAnsi="Times New Roman" w:cs="Times New Roman"/>
        </w:rPr>
        <w:t>Sec. 15.27.070. Nonconforming uses and noncomplying structures.</w:t>
      </w:r>
    </w:p>
    <w:p w14:paraId="36948FE6" w14:textId="77777777" w:rsidR="00F379FC" w:rsidRPr="00F379FC" w:rsidRDefault="00F379FC" w:rsidP="00F379FC">
      <w:pPr>
        <w:pStyle w:val="List1"/>
        <w:rPr>
          <w:rFonts w:ascii="Times New Roman" w:hAnsi="Times New Roman" w:cs="Times New Roman"/>
        </w:rPr>
      </w:pPr>
      <w:r w:rsidRPr="00F379FC">
        <w:rPr>
          <w:rFonts w:ascii="Times New Roman" w:hAnsi="Times New Roman" w:cs="Times New Roman"/>
        </w:rPr>
        <w:t xml:space="preserve">1. a. Except as provided in this section, a nonconforming use or noncomplying structure may be continued by the present or a future property owner. </w:t>
      </w:r>
    </w:p>
    <w:p w14:paraId="7C612EF6" w14:textId="77777777" w:rsidR="00F379FC" w:rsidRPr="00F379FC" w:rsidRDefault="00F379FC" w:rsidP="00F379FC">
      <w:pPr>
        <w:pStyle w:val="List2"/>
        <w:rPr>
          <w:rFonts w:ascii="Times New Roman" w:hAnsi="Times New Roman" w:cs="Times New Roman"/>
        </w:rPr>
      </w:pPr>
      <w:r w:rsidRPr="00F379FC">
        <w:rPr>
          <w:rFonts w:ascii="Times New Roman" w:hAnsi="Times New Roman" w:cs="Times New Roman"/>
        </w:rPr>
        <w:t>b.</w:t>
      </w:r>
      <w:r w:rsidRPr="00F379FC">
        <w:rPr>
          <w:rFonts w:ascii="Times New Roman" w:hAnsi="Times New Roman" w:cs="Times New Roman"/>
        </w:rPr>
        <w:tab/>
        <w:t xml:space="preserve">A nonconforming use may be extended through the same building, provided no structural </w:t>
      </w:r>
      <w:proofErr w:type="gramStart"/>
      <w:r w:rsidRPr="00F379FC">
        <w:rPr>
          <w:rFonts w:ascii="Times New Roman" w:hAnsi="Times New Roman" w:cs="Times New Roman"/>
        </w:rPr>
        <w:t>alteration</w:t>
      </w:r>
      <w:proofErr w:type="gramEnd"/>
      <w:r w:rsidRPr="00F379FC">
        <w:rPr>
          <w:rFonts w:ascii="Times New Roman" w:hAnsi="Times New Roman" w:cs="Times New Roman"/>
        </w:rPr>
        <w:t xml:space="preserve"> </w:t>
      </w:r>
      <w:r w:rsidRPr="00F379FC">
        <w:rPr>
          <w:rFonts w:ascii="Times New Roman" w:hAnsi="Times New Roman" w:cs="Times New Roman"/>
          <w:color w:val="FF0000"/>
        </w:rPr>
        <w:t>or increase in height</w:t>
      </w:r>
      <w:r w:rsidRPr="00F379FC">
        <w:rPr>
          <w:rFonts w:ascii="Times New Roman" w:hAnsi="Times New Roman" w:cs="Times New Roman"/>
        </w:rPr>
        <w:t xml:space="preserve"> of the building is proposed or made for the purpose of the extension. </w:t>
      </w:r>
    </w:p>
    <w:p w14:paraId="37538D5A" w14:textId="77777777" w:rsidR="00F379FC" w:rsidRPr="00F379FC" w:rsidRDefault="00F379FC" w:rsidP="00F379FC">
      <w:pPr>
        <w:pStyle w:val="List2"/>
        <w:rPr>
          <w:rFonts w:ascii="Times New Roman" w:hAnsi="Times New Roman" w:cs="Times New Roman"/>
        </w:rPr>
      </w:pPr>
      <w:r w:rsidRPr="00F379FC">
        <w:rPr>
          <w:rFonts w:ascii="Times New Roman" w:hAnsi="Times New Roman" w:cs="Times New Roman"/>
        </w:rPr>
        <w:t>c.</w:t>
      </w:r>
      <w:r w:rsidRPr="00F379FC">
        <w:rPr>
          <w:rFonts w:ascii="Times New Roman" w:hAnsi="Times New Roman" w:cs="Times New Roman"/>
        </w:rPr>
        <w:tab/>
        <w:t xml:space="preserve">Any addition or expansion to a noncomplying structure cannot add to the nonconformity. Any addition must meet current zoning standards and setbacks. </w:t>
      </w:r>
    </w:p>
    <w:p w14:paraId="1B628473" w14:textId="77777777" w:rsidR="00F379FC" w:rsidRPr="00F379FC" w:rsidRDefault="00F379FC" w:rsidP="00F379FC">
      <w:pPr>
        <w:pStyle w:val="List2"/>
        <w:rPr>
          <w:rFonts w:ascii="Times New Roman" w:hAnsi="Times New Roman" w:cs="Times New Roman"/>
        </w:rPr>
      </w:pPr>
      <w:r w:rsidRPr="00F379FC">
        <w:rPr>
          <w:rFonts w:ascii="Times New Roman" w:hAnsi="Times New Roman" w:cs="Times New Roman"/>
        </w:rPr>
        <w:t>d.</w:t>
      </w:r>
      <w:r w:rsidRPr="00F379FC">
        <w:rPr>
          <w:rFonts w:ascii="Times New Roman" w:hAnsi="Times New Roman" w:cs="Times New Roman"/>
        </w:rPr>
        <w:tab/>
        <w:t xml:space="preserve">For </w:t>
      </w:r>
      <w:proofErr w:type="gramStart"/>
      <w:r w:rsidRPr="00F379FC">
        <w:rPr>
          <w:rFonts w:ascii="Times New Roman" w:hAnsi="Times New Roman" w:cs="Times New Roman"/>
        </w:rPr>
        <w:t>purposes</w:t>
      </w:r>
      <w:proofErr w:type="gramEnd"/>
      <w:r w:rsidRPr="00F379FC">
        <w:rPr>
          <w:rFonts w:ascii="Times New Roman" w:hAnsi="Times New Roman" w:cs="Times New Roman"/>
        </w:rPr>
        <w:t xml:space="preserve"> of this section, the addition of a solar energy device to a building is not a structural alteration. </w:t>
      </w:r>
    </w:p>
    <w:p w14:paraId="2D7FDF95" w14:textId="77777777" w:rsidR="00F379FC" w:rsidRPr="00F379FC" w:rsidRDefault="00F379FC" w:rsidP="00F379FC">
      <w:pPr>
        <w:pStyle w:val="List1"/>
        <w:rPr>
          <w:rFonts w:ascii="Times New Roman" w:hAnsi="Times New Roman" w:cs="Times New Roman"/>
        </w:rPr>
      </w:pPr>
      <w:r w:rsidRPr="00F379FC">
        <w:rPr>
          <w:rFonts w:ascii="Times New Roman" w:hAnsi="Times New Roman" w:cs="Times New Roman"/>
        </w:rPr>
        <w:t>2.</w:t>
      </w:r>
      <w:r w:rsidRPr="00F379FC">
        <w:rPr>
          <w:rFonts w:ascii="Times New Roman" w:hAnsi="Times New Roman" w:cs="Times New Roman"/>
        </w:rPr>
        <w:tab/>
        <w:t>The legislative body may provide for</w:t>
      </w:r>
      <w:r w:rsidRPr="00F379FC">
        <w:rPr>
          <w:rFonts w:ascii="Times New Roman" w:hAnsi="Times New Roman" w:cs="Times New Roman"/>
          <w:strike/>
        </w:rPr>
        <w:t xml:space="preserve">: </w:t>
      </w:r>
    </w:p>
    <w:p w14:paraId="1DB12CA0" w14:textId="77777777" w:rsidR="00F379FC" w:rsidRPr="00F379FC" w:rsidRDefault="00F379FC" w:rsidP="00F379FC">
      <w:pPr>
        <w:pStyle w:val="List2"/>
        <w:rPr>
          <w:rFonts w:ascii="Times New Roman" w:hAnsi="Times New Roman" w:cs="Times New Roman"/>
          <w:strike/>
        </w:rPr>
      </w:pPr>
      <w:r w:rsidRPr="00F379FC">
        <w:rPr>
          <w:rFonts w:ascii="Times New Roman" w:hAnsi="Times New Roman" w:cs="Times New Roman"/>
          <w:strike/>
        </w:rPr>
        <w:t>a.</w:t>
      </w:r>
      <w:r w:rsidRPr="00F379FC">
        <w:rPr>
          <w:rFonts w:ascii="Times New Roman" w:hAnsi="Times New Roman" w:cs="Times New Roman"/>
          <w:strike/>
        </w:rPr>
        <w:tab/>
        <w:t xml:space="preserve">The establishment, restoration, reconstruction, extension, alteration, expansion, or substitution of nonconforming uses upon the terms and conditions set forth in the land use </w:t>
      </w:r>
      <w:proofErr w:type="gramStart"/>
      <w:r w:rsidRPr="00F379FC">
        <w:rPr>
          <w:rFonts w:ascii="Times New Roman" w:hAnsi="Times New Roman" w:cs="Times New Roman"/>
          <w:strike/>
        </w:rPr>
        <w:t>ordinance;</w:t>
      </w:r>
      <w:proofErr w:type="gramEnd"/>
      <w:r w:rsidRPr="00F379FC">
        <w:rPr>
          <w:rFonts w:ascii="Times New Roman" w:hAnsi="Times New Roman" w:cs="Times New Roman"/>
          <w:strike/>
        </w:rPr>
        <w:t xml:space="preserve"> </w:t>
      </w:r>
    </w:p>
    <w:p w14:paraId="3109B345" w14:textId="77777777" w:rsidR="00F379FC" w:rsidRPr="00F379FC" w:rsidRDefault="00F379FC" w:rsidP="00F379FC">
      <w:pPr>
        <w:pStyle w:val="List2"/>
        <w:rPr>
          <w:rFonts w:ascii="Times New Roman" w:hAnsi="Times New Roman" w:cs="Times New Roman"/>
        </w:rPr>
      </w:pPr>
      <w:r w:rsidRPr="00F379FC">
        <w:rPr>
          <w:rFonts w:ascii="Times New Roman" w:hAnsi="Times New Roman" w:cs="Times New Roman"/>
          <w:strike/>
        </w:rPr>
        <w:t>b.</w:t>
      </w:r>
      <w:r w:rsidRPr="00F379FC">
        <w:rPr>
          <w:rFonts w:ascii="Times New Roman" w:hAnsi="Times New Roman" w:cs="Times New Roman"/>
          <w:strike/>
        </w:rPr>
        <w:tab/>
      </w:r>
      <w:proofErr w:type="spellStart"/>
      <w:r w:rsidRPr="00F379FC">
        <w:rPr>
          <w:rFonts w:ascii="Times New Roman" w:hAnsi="Times New Roman" w:cs="Times New Roman"/>
          <w:strike/>
        </w:rPr>
        <w:t>T</w:t>
      </w:r>
      <w:r w:rsidRPr="00F379FC">
        <w:rPr>
          <w:rFonts w:ascii="Times New Roman" w:hAnsi="Times New Roman" w:cs="Times New Roman"/>
          <w:color w:val="FF0000"/>
        </w:rPr>
        <w:t>t</w:t>
      </w:r>
      <w:r w:rsidRPr="00F379FC">
        <w:rPr>
          <w:rFonts w:ascii="Times New Roman" w:hAnsi="Times New Roman" w:cs="Times New Roman"/>
        </w:rPr>
        <w:t>he</w:t>
      </w:r>
      <w:proofErr w:type="spellEnd"/>
      <w:r w:rsidRPr="00F379FC">
        <w:rPr>
          <w:rFonts w:ascii="Times New Roman" w:hAnsi="Times New Roman" w:cs="Times New Roman"/>
        </w:rPr>
        <w:t xml:space="preserve"> termination of </w:t>
      </w:r>
      <w:r w:rsidRPr="00F379FC">
        <w:rPr>
          <w:rFonts w:ascii="Times New Roman" w:hAnsi="Times New Roman" w:cs="Times New Roman"/>
          <w:strike/>
        </w:rPr>
        <w:t>all</w:t>
      </w:r>
      <w:r w:rsidRPr="00F379FC">
        <w:rPr>
          <w:rFonts w:ascii="Times New Roman" w:hAnsi="Times New Roman" w:cs="Times New Roman"/>
        </w:rPr>
        <w:t xml:space="preserve"> </w:t>
      </w:r>
      <w:r w:rsidRPr="00F379FC">
        <w:rPr>
          <w:rFonts w:ascii="Times New Roman" w:hAnsi="Times New Roman" w:cs="Times New Roman"/>
          <w:color w:val="FF0000"/>
        </w:rPr>
        <w:t>non-abandoned</w:t>
      </w:r>
      <w:r w:rsidRPr="00F379FC">
        <w:rPr>
          <w:rFonts w:ascii="Times New Roman" w:hAnsi="Times New Roman" w:cs="Times New Roman"/>
        </w:rPr>
        <w:t xml:space="preserve"> nonconforming uses by </w:t>
      </w:r>
      <w:r w:rsidRPr="00F379FC">
        <w:rPr>
          <w:rFonts w:ascii="Times New Roman" w:hAnsi="Times New Roman" w:cs="Times New Roman"/>
          <w:color w:val="FF0000"/>
        </w:rPr>
        <w:t>adopting an ordinance or resolution with</w:t>
      </w:r>
      <w:r w:rsidRPr="00F379FC">
        <w:rPr>
          <w:rFonts w:ascii="Times New Roman" w:hAnsi="Times New Roman" w:cs="Times New Roman"/>
        </w:rPr>
        <w:t xml:space="preserve"> </w:t>
      </w:r>
      <w:r w:rsidRPr="00F379FC">
        <w:rPr>
          <w:rFonts w:ascii="Times New Roman" w:hAnsi="Times New Roman" w:cs="Times New Roman"/>
          <w:strike/>
        </w:rPr>
        <w:t>providing</w:t>
      </w:r>
      <w:r w:rsidRPr="00F379FC">
        <w:rPr>
          <w:rFonts w:ascii="Times New Roman" w:hAnsi="Times New Roman" w:cs="Times New Roman"/>
        </w:rPr>
        <w:t xml:space="preserve"> a formula establishing a reasonable </w:t>
      </w:r>
      <w:proofErr w:type="gramStart"/>
      <w:r w:rsidRPr="00F379FC">
        <w:rPr>
          <w:rFonts w:ascii="Times New Roman" w:hAnsi="Times New Roman" w:cs="Times New Roman"/>
        </w:rPr>
        <w:t>time period</w:t>
      </w:r>
      <w:proofErr w:type="gramEnd"/>
      <w:r w:rsidRPr="00F379FC">
        <w:rPr>
          <w:rFonts w:ascii="Times New Roman" w:hAnsi="Times New Roman" w:cs="Times New Roman"/>
        </w:rPr>
        <w:t xml:space="preserve"> during which the owner can recover or amortize the amount of his investment in the nonconforming use, if any</w:t>
      </w:r>
      <w:r w:rsidRPr="00F379FC">
        <w:rPr>
          <w:rFonts w:ascii="Times New Roman" w:hAnsi="Times New Roman" w:cs="Times New Roman"/>
          <w:strike/>
        </w:rPr>
        <w:t>; and</w:t>
      </w:r>
      <w:r w:rsidRPr="00F379FC">
        <w:rPr>
          <w:rFonts w:ascii="Times New Roman" w:hAnsi="Times New Roman" w:cs="Times New Roman"/>
        </w:rPr>
        <w:t xml:space="preserve"> </w:t>
      </w:r>
    </w:p>
    <w:p w14:paraId="5C2F19EF" w14:textId="77777777" w:rsidR="00F379FC" w:rsidRPr="00F379FC" w:rsidRDefault="00F379FC" w:rsidP="00F379FC">
      <w:pPr>
        <w:pStyle w:val="List2"/>
        <w:rPr>
          <w:rFonts w:ascii="Times New Roman" w:hAnsi="Times New Roman" w:cs="Times New Roman"/>
          <w:strike/>
        </w:rPr>
      </w:pPr>
      <w:r w:rsidRPr="00F379FC">
        <w:rPr>
          <w:rFonts w:ascii="Times New Roman" w:hAnsi="Times New Roman" w:cs="Times New Roman"/>
          <w:strike/>
        </w:rPr>
        <w:t>c.</w:t>
      </w:r>
      <w:r w:rsidRPr="00F379FC">
        <w:rPr>
          <w:rFonts w:ascii="Times New Roman" w:hAnsi="Times New Roman" w:cs="Times New Roman"/>
          <w:strike/>
        </w:rPr>
        <w:tab/>
        <w:t xml:space="preserve">The termination of a nonconforming use due to its abandonment. </w:t>
      </w:r>
    </w:p>
    <w:p w14:paraId="1602C4B0" w14:textId="62544FF5" w:rsidR="00F379FC" w:rsidRPr="00F379FC" w:rsidRDefault="00F379FC" w:rsidP="00F379FC">
      <w:pPr>
        <w:pStyle w:val="List1"/>
        <w:rPr>
          <w:rFonts w:ascii="Times New Roman" w:hAnsi="Times New Roman" w:cs="Times New Roman"/>
          <w:color w:val="FF0000"/>
        </w:rPr>
      </w:pPr>
      <w:r w:rsidRPr="00F379FC">
        <w:rPr>
          <w:rFonts w:ascii="Times New Roman" w:hAnsi="Times New Roman" w:cs="Times New Roman"/>
          <w:color w:val="FF0000"/>
        </w:rPr>
        <w:t>3.</w:t>
      </w:r>
      <w:r w:rsidRPr="00F379FC">
        <w:rPr>
          <w:rFonts w:ascii="Times New Roman" w:hAnsi="Times New Roman" w:cs="Times New Roman"/>
          <w:color w:val="FF0000"/>
        </w:rPr>
        <w:tab/>
        <w:t>The legislative body, after the recommendation of the planning commission, may permit an enlargement or structural alteration of a nonco</w:t>
      </w:r>
      <w:r w:rsidR="009C79F8">
        <w:rPr>
          <w:rFonts w:ascii="Times New Roman" w:hAnsi="Times New Roman" w:cs="Times New Roman"/>
          <w:color w:val="FF0000"/>
        </w:rPr>
        <w:t>mplying</w:t>
      </w:r>
      <w:r w:rsidRPr="00F379FC">
        <w:rPr>
          <w:rFonts w:ascii="Times New Roman" w:hAnsi="Times New Roman" w:cs="Times New Roman"/>
          <w:color w:val="FF0000"/>
        </w:rPr>
        <w:t xml:space="preserve"> structure if the structure has been reviewed by City staff for compliance with this section and if the applicant can prove by clear and convincing evidence the following: </w:t>
      </w:r>
    </w:p>
    <w:p w14:paraId="034045C5" w14:textId="77777777" w:rsidR="00F379FC" w:rsidRPr="00F379FC" w:rsidRDefault="00F379FC" w:rsidP="00F379FC">
      <w:pPr>
        <w:pStyle w:val="List1"/>
        <w:ind w:left="715" w:hanging="240"/>
        <w:rPr>
          <w:rFonts w:ascii="Times New Roman" w:hAnsi="Times New Roman" w:cs="Times New Roman"/>
          <w:color w:val="FF0000"/>
        </w:rPr>
      </w:pPr>
      <w:r w:rsidRPr="00F379FC">
        <w:rPr>
          <w:rFonts w:ascii="Times New Roman" w:hAnsi="Times New Roman" w:cs="Times New Roman"/>
          <w:color w:val="FF0000"/>
        </w:rPr>
        <w:t>a.</w:t>
      </w:r>
      <w:r w:rsidRPr="00F379FC">
        <w:rPr>
          <w:rFonts w:ascii="Times New Roman" w:hAnsi="Times New Roman" w:cs="Times New Roman"/>
          <w:color w:val="FF0000"/>
        </w:rPr>
        <w:tab/>
      </w:r>
      <w:r w:rsidRPr="00F379FC">
        <w:rPr>
          <w:rFonts w:ascii="Times New Roman" w:hAnsi="Times New Roman" w:cs="Times New Roman"/>
          <w:color w:val="FF0000"/>
        </w:rPr>
        <w:tab/>
        <w:t xml:space="preserve">The proposed change would not impose any unreasonable or detrimental impact on neighboring properties or </w:t>
      </w:r>
      <w:proofErr w:type="gramStart"/>
      <w:r w:rsidRPr="00F379FC">
        <w:rPr>
          <w:rFonts w:ascii="Times New Roman" w:hAnsi="Times New Roman" w:cs="Times New Roman"/>
          <w:color w:val="FF0000"/>
        </w:rPr>
        <w:t>uses;</w:t>
      </w:r>
      <w:proofErr w:type="gramEnd"/>
    </w:p>
    <w:p w14:paraId="53C14206" w14:textId="77777777" w:rsidR="00F379FC" w:rsidRPr="00F379FC" w:rsidRDefault="00F379FC" w:rsidP="00F379FC">
      <w:pPr>
        <w:pStyle w:val="List1"/>
        <w:ind w:left="715" w:hanging="240"/>
        <w:rPr>
          <w:rFonts w:ascii="Times New Roman" w:hAnsi="Times New Roman" w:cs="Times New Roman"/>
          <w:color w:val="FF0000"/>
        </w:rPr>
      </w:pPr>
      <w:r w:rsidRPr="00F379FC">
        <w:rPr>
          <w:rFonts w:ascii="Times New Roman" w:hAnsi="Times New Roman" w:cs="Times New Roman"/>
          <w:color w:val="FF0000"/>
        </w:rPr>
        <w:t>b.</w:t>
      </w:r>
      <w:r w:rsidRPr="00F379FC">
        <w:rPr>
          <w:rFonts w:ascii="Times New Roman" w:hAnsi="Times New Roman" w:cs="Times New Roman"/>
          <w:color w:val="FF0000"/>
        </w:rPr>
        <w:tab/>
        <w:t xml:space="preserve">The proposed change would not violate building or fire code or encroach upon or impede access to a public utility or similar </w:t>
      </w:r>
      <w:proofErr w:type="gramStart"/>
      <w:r w:rsidRPr="00F379FC">
        <w:rPr>
          <w:rFonts w:ascii="Times New Roman" w:hAnsi="Times New Roman" w:cs="Times New Roman"/>
          <w:color w:val="FF0000"/>
        </w:rPr>
        <w:t>easement;</w:t>
      </w:r>
      <w:proofErr w:type="gramEnd"/>
    </w:p>
    <w:p w14:paraId="380EC782" w14:textId="77777777" w:rsidR="00F379FC" w:rsidRPr="00F379FC" w:rsidRDefault="00F379FC" w:rsidP="00F379FC">
      <w:pPr>
        <w:pStyle w:val="List1"/>
        <w:ind w:left="715" w:hanging="240"/>
        <w:rPr>
          <w:rFonts w:ascii="Times New Roman" w:hAnsi="Times New Roman" w:cs="Times New Roman"/>
          <w:color w:val="FF0000"/>
        </w:rPr>
      </w:pPr>
      <w:r w:rsidRPr="00F379FC">
        <w:rPr>
          <w:rFonts w:ascii="Times New Roman" w:hAnsi="Times New Roman" w:cs="Times New Roman"/>
          <w:color w:val="FF0000"/>
        </w:rPr>
        <w:t>c.</w:t>
      </w:r>
      <w:r w:rsidRPr="00F379FC">
        <w:rPr>
          <w:rFonts w:ascii="Times New Roman" w:hAnsi="Times New Roman" w:cs="Times New Roman"/>
          <w:color w:val="FF0000"/>
        </w:rPr>
        <w:tab/>
        <w:t xml:space="preserve">The proposed change is in harmony with the surrounding neighborhood and adds to the overall character and value of the </w:t>
      </w:r>
      <w:proofErr w:type="gramStart"/>
      <w:r w:rsidRPr="00F379FC">
        <w:rPr>
          <w:rFonts w:ascii="Times New Roman" w:hAnsi="Times New Roman" w:cs="Times New Roman"/>
          <w:color w:val="FF0000"/>
        </w:rPr>
        <w:t>neighborhood;</w:t>
      </w:r>
      <w:proofErr w:type="gramEnd"/>
      <w:r w:rsidRPr="00F379FC">
        <w:rPr>
          <w:rFonts w:ascii="Times New Roman" w:hAnsi="Times New Roman" w:cs="Times New Roman"/>
          <w:color w:val="FF0000"/>
        </w:rPr>
        <w:t xml:space="preserve"> </w:t>
      </w:r>
    </w:p>
    <w:p w14:paraId="2A08A337" w14:textId="77777777" w:rsidR="00F379FC" w:rsidRPr="00F379FC" w:rsidRDefault="00F379FC" w:rsidP="00F379FC">
      <w:pPr>
        <w:pStyle w:val="List1"/>
        <w:ind w:left="715" w:hanging="240"/>
        <w:rPr>
          <w:rFonts w:ascii="Times New Roman" w:hAnsi="Times New Roman" w:cs="Times New Roman"/>
          <w:color w:val="FF0000"/>
        </w:rPr>
      </w:pPr>
      <w:r w:rsidRPr="00F379FC">
        <w:rPr>
          <w:rFonts w:ascii="Times New Roman" w:hAnsi="Times New Roman" w:cs="Times New Roman"/>
          <w:color w:val="FF0000"/>
        </w:rPr>
        <w:t>d.</w:t>
      </w:r>
      <w:r w:rsidRPr="00F379FC">
        <w:rPr>
          <w:rFonts w:ascii="Times New Roman" w:hAnsi="Times New Roman" w:cs="Times New Roman"/>
          <w:color w:val="FF0000"/>
        </w:rPr>
        <w:tab/>
        <w:t xml:space="preserve">The proposed change would be consistent with the intent of the General Plan, this section, and the purpose of the applicable zoning </w:t>
      </w:r>
      <w:proofErr w:type="gramStart"/>
      <w:r w:rsidRPr="00F379FC">
        <w:rPr>
          <w:rFonts w:ascii="Times New Roman" w:hAnsi="Times New Roman" w:cs="Times New Roman"/>
          <w:color w:val="FF0000"/>
        </w:rPr>
        <w:t>district;</w:t>
      </w:r>
      <w:proofErr w:type="gramEnd"/>
    </w:p>
    <w:p w14:paraId="286A386B" w14:textId="77777777" w:rsidR="00F379FC" w:rsidRPr="00F379FC" w:rsidRDefault="00F379FC" w:rsidP="00F379FC">
      <w:pPr>
        <w:pStyle w:val="List1"/>
        <w:ind w:left="715" w:hanging="240"/>
        <w:rPr>
          <w:rFonts w:ascii="Times New Roman" w:hAnsi="Times New Roman" w:cs="Times New Roman"/>
          <w:color w:val="FF0000"/>
        </w:rPr>
      </w:pPr>
      <w:r w:rsidRPr="00F379FC">
        <w:rPr>
          <w:rFonts w:ascii="Times New Roman" w:hAnsi="Times New Roman" w:cs="Times New Roman"/>
          <w:color w:val="FF0000"/>
        </w:rPr>
        <w:t>e.</w:t>
      </w:r>
      <w:r w:rsidRPr="00F379FC">
        <w:rPr>
          <w:rFonts w:ascii="Times New Roman" w:hAnsi="Times New Roman" w:cs="Times New Roman"/>
          <w:color w:val="FF0000"/>
        </w:rPr>
        <w:tab/>
        <w:t>The proposed change will not take away parking. If parking is currently unavailable on the lot, the proposed change provides adequate off-street parking; and</w:t>
      </w:r>
    </w:p>
    <w:p w14:paraId="0E0326A2" w14:textId="77777777" w:rsidR="00F379FC" w:rsidRPr="00F379FC" w:rsidRDefault="00F379FC" w:rsidP="00F379FC">
      <w:pPr>
        <w:pStyle w:val="List1"/>
        <w:ind w:left="715" w:hanging="240"/>
        <w:rPr>
          <w:rFonts w:ascii="Times New Roman" w:hAnsi="Times New Roman" w:cs="Times New Roman"/>
          <w:color w:val="FF0000"/>
        </w:rPr>
      </w:pPr>
      <w:r w:rsidRPr="00F379FC">
        <w:rPr>
          <w:rFonts w:ascii="Times New Roman" w:hAnsi="Times New Roman" w:cs="Times New Roman"/>
          <w:color w:val="FF0000"/>
        </w:rPr>
        <w:t>f.</w:t>
      </w:r>
      <w:r w:rsidRPr="00F379FC">
        <w:rPr>
          <w:rFonts w:ascii="Times New Roman" w:hAnsi="Times New Roman" w:cs="Times New Roman"/>
          <w:color w:val="FF0000"/>
        </w:rPr>
        <w:tab/>
        <w:t>The proposed change would not substantively increase the nonconforming status of the structure or property in a manner that creates problems with or impediments to future enforcement of applicable land use regulations and other City ordinances.</w:t>
      </w:r>
    </w:p>
    <w:p w14:paraId="29EDCC73" w14:textId="77777777" w:rsidR="00F379FC" w:rsidRPr="00F379FC" w:rsidRDefault="00F379FC" w:rsidP="00F379FC">
      <w:pPr>
        <w:pStyle w:val="List1"/>
        <w:ind w:left="715" w:hanging="240"/>
        <w:rPr>
          <w:rFonts w:ascii="Times New Roman" w:hAnsi="Times New Roman" w:cs="Times New Roman"/>
          <w:color w:val="FF0000"/>
        </w:rPr>
      </w:pPr>
      <w:r w:rsidRPr="00F379FC">
        <w:rPr>
          <w:rFonts w:ascii="Times New Roman" w:hAnsi="Times New Roman" w:cs="Times New Roman"/>
          <w:i/>
          <w:iCs/>
          <w:color w:val="FF0000"/>
        </w:rPr>
        <w:t>Notice</w:t>
      </w:r>
      <w:r w:rsidRPr="00F379FC">
        <w:rPr>
          <w:rFonts w:ascii="Times New Roman" w:hAnsi="Times New Roman" w:cs="Times New Roman"/>
          <w:color w:val="FF0000"/>
        </w:rPr>
        <w:t xml:space="preserve">. The applicant shall provide the city with one set of addressed, stamped envelopes to all property owners within 300 feet of the subject property. Such notice shall be mailed at least seven days prior to the planning commission consideration. The city planner shall provide reasonable notice of all public hearings and meetings and shall contain a description of the property, with a brief description of the proposed change, and the date, </w:t>
      </w:r>
      <w:proofErr w:type="gramStart"/>
      <w:r w:rsidRPr="00F379FC">
        <w:rPr>
          <w:rFonts w:ascii="Times New Roman" w:hAnsi="Times New Roman" w:cs="Times New Roman"/>
          <w:color w:val="FF0000"/>
        </w:rPr>
        <w:t>place</w:t>
      </w:r>
      <w:proofErr w:type="gramEnd"/>
      <w:r w:rsidRPr="00F379FC">
        <w:rPr>
          <w:rFonts w:ascii="Times New Roman" w:hAnsi="Times New Roman" w:cs="Times New Roman"/>
          <w:color w:val="FF0000"/>
        </w:rPr>
        <w:t xml:space="preserve"> and time of the public hearing. </w:t>
      </w:r>
    </w:p>
    <w:p w14:paraId="22C92914" w14:textId="77777777" w:rsidR="00F379FC" w:rsidRPr="00F379FC" w:rsidRDefault="00F379FC" w:rsidP="00F379FC">
      <w:pPr>
        <w:pStyle w:val="List1"/>
        <w:ind w:left="715" w:hanging="240"/>
        <w:rPr>
          <w:rFonts w:ascii="Times New Roman" w:hAnsi="Times New Roman" w:cs="Times New Roman"/>
          <w:color w:val="FF0000"/>
        </w:rPr>
      </w:pPr>
      <w:r w:rsidRPr="00F379FC">
        <w:rPr>
          <w:rFonts w:ascii="Times New Roman" w:hAnsi="Times New Roman" w:cs="Times New Roman"/>
          <w:color w:val="FF0000"/>
        </w:rPr>
        <w:t>The planning commission may recommend, and the legislative body may impose any conditions necessary to ensure that the requirements of this subsection pertaining to the proposed change are met. The legislative body shall issue a written decision approving or denying the application and describing any conditions required.</w:t>
      </w:r>
    </w:p>
    <w:p w14:paraId="1A399AD1" w14:textId="77777777" w:rsidR="00F379FC" w:rsidRPr="00F379FC" w:rsidRDefault="00F379FC" w:rsidP="00F379FC">
      <w:pPr>
        <w:pStyle w:val="List1"/>
        <w:rPr>
          <w:rFonts w:ascii="Times New Roman" w:hAnsi="Times New Roman" w:cs="Times New Roman"/>
          <w:color w:val="FF0000"/>
        </w:rPr>
      </w:pPr>
      <w:r w:rsidRPr="00F379FC">
        <w:rPr>
          <w:rFonts w:ascii="Times New Roman" w:hAnsi="Times New Roman" w:cs="Times New Roman"/>
          <w:color w:val="FF0000"/>
        </w:rPr>
        <w:t>4</w:t>
      </w:r>
      <w:r w:rsidRPr="00F379FC">
        <w:rPr>
          <w:rFonts w:ascii="Times New Roman" w:hAnsi="Times New Roman" w:cs="Times New Roman"/>
          <w:strike/>
        </w:rPr>
        <w:t>3</w:t>
      </w:r>
      <w:r w:rsidRPr="00F379FC">
        <w:rPr>
          <w:rFonts w:ascii="Times New Roman" w:hAnsi="Times New Roman" w:cs="Times New Roman"/>
        </w:rPr>
        <w:t>.</w:t>
      </w:r>
      <w:r w:rsidRPr="00F379FC">
        <w:rPr>
          <w:rFonts w:ascii="Times New Roman" w:hAnsi="Times New Roman" w:cs="Times New Roman"/>
          <w:strike/>
        </w:rPr>
        <w:t xml:space="preserve"> a</w:t>
      </w:r>
      <w:r w:rsidRPr="00F379FC">
        <w:rPr>
          <w:rFonts w:ascii="Times New Roman" w:hAnsi="Times New Roman" w:cs="Times New Roman"/>
        </w:rPr>
        <w:t xml:space="preserve">. A municipality may not prohibit the reconstruction or restoration of a noncomplying structure or terminate the nonconforming use of a structure that is involuntarily destroyed in whole or in part due to fire or other calamity unless the structure or use has been abandoned. </w:t>
      </w:r>
      <w:r w:rsidRPr="00F379FC">
        <w:rPr>
          <w:rFonts w:ascii="Times New Roman" w:hAnsi="Times New Roman" w:cs="Times New Roman"/>
          <w:color w:val="FF0000"/>
        </w:rPr>
        <w:t xml:space="preserve">Reconstruction and restoration will be limited to the </w:t>
      </w:r>
      <w:r w:rsidRPr="00F379FC">
        <w:rPr>
          <w:rFonts w:ascii="Times New Roman" w:hAnsi="Times New Roman" w:cs="Times New Roman"/>
          <w:color w:val="FF0000"/>
        </w:rPr>
        <w:lastRenderedPageBreak/>
        <w:t xml:space="preserve">footprint and height of the original structure unless the applicant applies for enlargement or structural alteration as described in subsection 3 of this title. </w:t>
      </w:r>
    </w:p>
    <w:p w14:paraId="2EF50065" w14:textId="77777777" w:rsidR="00F379FC" w:rsidRPr="00F379FC" w:rsidRDefault="00F379FC" w:rsidP="00F379FC">
      <w:pPr>
        <w:pStyle w:val="List1"/>
        <w:rPr>
          <w:rFonts w:ascii="Times New Roman" w:hAnsi="Times New Roman" w:cs="Times New Roman"/>
        </w:rPr>
      </w:pPr>
      <w:r w:rsidRPr="00F379FC">
        <w:rPr>
          <w:rFonts w:ascii="Times New Roman" w:hAnsi="Times New Roman" w:cs="Times New Roman"/>
          <w:color w:val="FF0000"/>
        </w:rPr>
        <w:t>5.</w:t>
      </w:r>
      <w:r w:rsidRPr="00F379FC">
        <w:rPr>
          <w:rFonts w:ascii="Times New Roman" w:hAnsi="Times New Roman" w:cs="Times New Roman"/>
          <w:strike/>
        </w:rPr>
        <w:t>b</w:t>
      </w:r>
      <w:r w:rsidRPr="00F379FC">
        <w:rPr>
          <w:rFonts w:ascii="Times New Roman" w:hAnsi="Times New Roman" w:cs="Times New Roman"/>
        </w:rPr>
        <w:tab/>
        <w:t xml:space="preserve">A municipality may prohibit the reconstruction or restoration of a noncomplying structure or terminate the nonconforming use </w:t>
      </w:r>
      <w:r w:rsidRPr="00F379FC">
        <w:rPr>
          <w:rFonts w:ascii="Times New Roman" w:hAnsi="Times New Roman" w:cs="Times New Roman"/>
          <w:strike/>
        </w:rPr>
        <w:t>of a structure</w:t>
      </w:r>
      <w:r w:rsidRPr="00F379FC">
        <w:rPr>
          <w:rFonts w:ascii="Times New Roman" w:hAnsi="Times New Roman" w:cs="Times New Roman"/>
        </w:rPr>
        <w:t xml:space="preserve"> if:</w:t>
      </w:r>
    </w:p>
    <w:p w14:paraId="081CEC93" w14:textId="77777777" w:rsidR="00F379FC" w:rsidRPr="00F379FC" w:rsidRDefault="00F379FC" w:rsidP="00F379FC">
      <w:pPr>
        <w:pStyle w:val="List1"/>
        <w:ind w:left="480" w:firstLine="0"/>
        <w:rPr>
          <w:rFonts w:ascii="Times New Roman" w:hAnsi="Times New Roman" w:cs="Times New Roman"/>
        </w:rPr>
      </w:pPr>
      <w:proofErr w:type="spellStart"/>
      <w:r w:rsidRPr="00F379FC">
        <w:rPr>
          <w:rFonts w:ascii="Times New Roman" w:hAnsi="Times New Roman" w:cs="Times New Roman"/>
          <w:color w:val="FF0000"/>
        </w:rPr>
        <w:t>a.</w:t>
      </w:r>
      <w:r w:rsidRPr="00F379FC">
        <w:rPr>
          <w:rFonts w:ascii="Times New Roman" w:hAnsi="Times New Roman" w:cs="Times New Roman"/>
          <w:strike/>
        </w:rPr>
        <w:t>i.</w:t>
      </w:r>
      <w:proofErr w:type="spellEnd"/>
      <w:r w:rsidRPr="00F379FC">
        <w:rPr>
          <w:rFonts w:ascii="Times New Roman" w:hAnsi="Times New Roman" w:cs="Times New Roman"/>
        </w:rPr>
        <w:t xml:space="preserve"> The structure is allowed to deteriorate to a condition that the structure is rendered uninhabitable and is not repaired or restored within six months after written notice to the property owner that the structure is </w:t>
      </w:r>
      <w:proofErr w:type="gramStart"/>
      <w:r w:rsidRPr="00F379FC">
        <w:rPr>
          <w:rFonts w:ascii="Times New Roman" w:hAnsi="Times New Roman" w:cs="Times New Roman"/>
        </w:rPr>
        <w:t>uninhabitable</w:t>
      </w:r>
      <w:proofErr w:type="gramEnd"/>
      <w:r w:rsidRPr="00F379FC">
        <w:rPr>
          <w:rFonts w:ascii="Times New Roman" w:hAnsi="Times New Roman" w:cs="Times New Roman"/>
        </w:rPr>
        <w:t xml:space="preserve"> and the noncomplying structure or nonconforming use will be lost if the structure is not repaired or restored within six months; or </w:t>
      </w:r>
    </w:p>
    <w:p w14:paraId="58AC7AA0" w14:textId="77777777" w:rsidR="00F379FC" w:rsidRPr="00F379FC" w:rsidRDefault="00F379FC" w:rsidP="00F379FC">
      <w:pPr>
        <w:pStyle w:val="List1"/>
        <w:ind w:left="480" w:firstLine="0"/>
        <w:rPr>
          <w:rFonts w:ascii="Times New Roman" w:hAnsi="Times New Roman" w:cs="Times New Roman"/>
          <w:color w:val="FF0000"/>
        </w:rPr>
      </w:pPr>
      <w:proofErr w:type="spellStart"/>
      <w:proofErr w:type="gramStart"/>
      <w:r w:rsidRPr="00F379FC">
        <w:rPr>
          <w:rFonts w:ascii="Times New Roman" w:hAnsi="Times New Roman" w:cs="Times New Roman"/>
          <w:color w:val="FF0000"/>
        </w:rPr>
        <w:t>b.</w:t>
      </w:r>
      <w:r w:rsidRPr="00F379FC">
        <w:rPr>
          <w:rFonts w:ascii="Times New Roman" w:hAnsi="Times New Roman" w:cs="Times New Roman"/>
          <w:strike/>
          <w:color w:val="000000" w:themeColor="text1"/>
        </w:rPr>
        <w:t>ii</w:t>
      </w:r>
      <w:proofErr w:type="spellEnd"/>
      <w:r w:rsidRPr="00F379FC">
        <w:rPr>
          <w:rFonts w:ascii="Times New Roman" w:hAnsi="Times New Roman" w:cs="Times New Roman"/>
          <w:strike/>
          <w:color w:val="000000" w:themeColor="text1"/>
        </w:rPr>
        <w:t>.</w:t>
      </w:r>
      <w:proofErr w:type="gramEnd"/>
      <w:r w:rsidRPr="00F379FC">
        <w:rPr>
          <w:rFonts w:ascii="Times New Roman" w:hAnsi="Times New Roman" w:cs="Times New Roman"/>
          <w:color w:val="000000" w:themeColor="text1"/>
        </w:rPr>
        <w:t xml:space="preserve"> The property owner has voluntarily demolished </w:t>
      </w:r>
      <w:proofErr w:type="gramStart"/>
      <w:r w:rsidRPr="00F379FC">
        <w:rPr>
          <w:rFonts w:ascii="Times New Roman" w:hAnsi="Times New Roman" w:cs="Times New Roman"/>
          <w:color w:val="000000" w:themeColor="text1"/>
        </w:rPr>
        <w:t>a majority of</w:t>
      </w:r>
      <w:proofErr w:type="gramEnd"/>
      <w:r w:rsidRPr="00F379FC">
        <w:rPr>
          <w:rFonts w:ascii="Times New Roman" w:hAnsi="Times New Roman" w:cs="Times New Roman"/>
          <w:color w:val="000000" w:themeColor="text1"/>
        </w:rPr>
        <w:t xml:space="preserve"> the noncomplying structure or the building that house the nonconforming use </w:t>
      </w:r>
      <w:r w:rsidRPr="00F379FC">
        <w:rPr>
          <w:rFonts w:ascii="Times New Roman" w:hAnsi="Times New Roman" w:cs="Times New Roman"/>
          <w:color w:val="FF0000"/>
        </w:rPr>
        <w:t>without a prior written agreement with the City.</w:t>
      </w:r>
    </w:p>
    <w:p w14:paraId="6BE920F1" w14:textId="77777777" w:rsidR="00F379FC" w:rsidRPr="00F379FC" w:rsidRDefault="00F379FC" w:rsidP="00F379FC">
      <w:pPr>
        <w:pStyle w:val="List1"/>
        <w:ind w:left="480" w:firstLine="0"/>
        <w:rPr>
          <w:rFonts w:ascii="Times New Roman" w:hAnsi="Times New Roman" w:cs="Times New Roman"/>
          <w:color w:val="FF0000"/>
        </w:rPr>
      </w:pPr>
      <w:r w:rsidRPr="00F379FC">
        <w:rPr>
          <w:rFonts w:ascii="Times New Roman" w:hAnsi="Times New Roman" w:cs="Times New Roman"/>
          <w:color w:val="FF0000"/>
        </w:rPr>
        <w:t xml:space="preserve">c. The nonconforming use has been discontinued or abandoned for a </w:t>
      </w:r>
      <w:proofErr w:type="gramStart"/>
      <w:r w:rsidRPr="00F379FC">
        <w:rPr>
          <w:rFonts w:ascii="Times New Roman" w:hAnsi="Times New Roman" w:cs="Times New Roman"/>
          <w:color w:val="FF0000"/>
        </w:rPr>
        <w:t>one year</w:t>
      </w:r>
      <w:proofErr w:type="gramEnd"/>
      <w:r w:rsidRPr="00F379FC">
        <w:rPr>
          <w:rFonts w:ascii="Times New Roman" w:hAnsi="Times New Roman" w:cs="Times New Roman"/>
          <w:color w:val="FF0000"/>
        </w:rPr>
        <w:t xml:space="preserve"> period or the primary structure associated with the nonconforming use remains vacant for a period of one year.</w:t>
      </w:r>
    </w:p>
    <w:p w14:paraId="69A1AF11" w14:textId="77777777" w:rsidR="00F379FC" w:rsidRPr="00F379FC" w:rsidRDefault="00F379FC" w:rsidP="00F379FC">
      <w:pPr>
        <w:pStyle w:val="List1"/>
        <w:ind w:left="480" w:firstLine="0"/>
        <w:rPr>
          <w:rFonts w:ascii="Times New Roman" w:hAnsi="Times New Roman" w:cs="Times New Roman"/>
          <w:color w:val="FF0000"/>
        </w:rPr>
      </w:pPr>
      <w:r w:rsidRPr="00F379FC">
        <w:rPr>
          <w:rFonts w:ascii="Times New Roman" w:hAnsi="Times New Roman" w:cs="Times New Roman"/>
          <w:color w:val="FF0000"/>
        </w:rPr>
        <w:t xml:space="preserve">d. The nonconforming structure has remained vacant for a period of </w:t>
      </w:r>
      <w:proofErr w:type="gramStart"/>
      <w:r w:rsidRPr="00F379FC">
        <w:rPr>
          <w:rFonts w:ascii="Times New Roman" w:hAnsi="Times New Roman" w:cs="Times New Roman"/>
          <w:color w:val="FF0000"/>
        </w:rPr>
        <w:t>one  year</w:t>
      </w:r>
      <w:proofErr w:type="gramEnd"/>
      <w:r w:rsidRPr="00F379FC">
        <w:rPr>
          <w:rFonts w:ascii="Times New Roman" w:hAnsi="Times New Roman" w:cs="Times New Roman"/>
          <w:color w:val="FF0000"/>
        </w:rPr>
        <w:t>.</w:t>
      </w:r>
      <w:r w:rsidRPr="00F379FC">
        <w:rPr>
          <w:rFonts w:ascii="Times New Roman" w:hAnsi="Times New Roman" w:cs="Times New Roman"/>
          <w:color w:val="FF0000"/>
        </w:rPr>
        <w:tab/>
      </w:r>
    </w:p>
    <w:p w14:paraId="7AC60034" w14:textId="77777777" w:rsidR="00F379FC" w:rsidRPr="00F379FC" w:rsidRDefault="00F379FC" w:rsidP="00F379FC">
      <w:pPr>
        <w:pStyle w:val="List2"/>
        <w:rPr>
          <w:rFonts w:ascii="Times New Roman" w:hAnsi="Times New Roman" w:cs="Times New Roman"/>
        </w:rPr>
      </w:pPr>
      <w:r w:rsidRPr="00F379FC">
        <w:rPr>
          <w:rFonts w:ascii="Times New Roman" w:hAnsi="Times New Roman" w:cs="Times New Roman"/>
          <w:strike/>
        </w:rPr>
        <w:t>c.</w:t>
      </w:r>
      <w:r w:rsidRPr="00F379FC">
        <w:rPr>
          <w:rFonts w:ascii="Times New Roman" w:hAnsi="Times New Roman" w:cs="Times New Roman"/>
          <w:strike/>
        </w:rPr>
        <w:tab/>
        <w:t>Any addition or expansion to a noncomplying structure cannot add to the nonconformity. Any addition must meet current zoning standards and setbacks</w:t>
      </w:r>
      <w:r w:rsidRPr="00F379FC">
        <w:rPr>
          <w:rFonts w:ascii="Times New Roman" w:hAnsi="Times New Roman" w:cs="Times New Roman"/>
        </w:rPr>
        <w:t xml:space="preserve">. </w:t>
      </w:r>
    </w:p>
    <w:p w14:paraId="1902D3B6" w14:textId="77777777" w:rsidR="00F379FC" w:rsidRPr="00F379FC" w:rsidRDefault="00F379FC" w:rsidP="00F379FC">
      <w:pPr>
        <w:pStyle w:val="List2"/>
        <w:rPr>
          <w:rFonts w:ascii="Times New Roman" w:hAnsi="Times New Roman" w:cs="Times New Roman"/>
        </w:rPr>
      </w:pPr>
    </w:p>
    <w:p w14:paraId="1C80BAAC" w14:textId="77777777" w:rsidR="00F379FC" w:rsidRPr="00F379FC" w:rsidRDefault="00F379FC" w:rsidP="00F379FC">
      <w:pPr>
        <w:pStyle w:val="Section"/>
        <w:rPr>
          <w:rFonts w:ascii="Times New Roman" w:hAnsi="Times New Roman" w:cs="Times New Roman"/>
        </w:rPr>
      </w:pPr>
      <w:r w:rsidRPr="00F379FC">
        <w:rPr>
          <w:rFonts w:ascii="Times New Roman" w:hAnsi="Times New Roman" w:cs="Times New Roman"/>
        </w:rPr>
        <w:t>Sec. 15.03.020. Reviewing bodies.</w:t>
      </w:r>
    </w:p>
    <w:p w14:paraId="11860BE3" w14:textId="77777777" w:rsidR="00F379FC" w:rsidRPr="00F379FC" w:rsidRDefault="00F379FC" w:rsidP="00F379FC">
      <w:pPr>
        <w:pStyle w:val="Paragraph1"/>
        <w:rPr>
          <w:rFonts w:ascii="Times New Roman" w:hAnsi="Times New Roman" w:cs="Times New Roman"/>
        </w:rPr>
      </w:pPr>
      <w:r w:rsidRPr="00F379FC">
        <w:rPr>
          <w:rFonts w:ascii="Times New Roman" w:hAnsi="Times New Roman" w:cs="Times New Roman"/>
        </w:rPr>
        <w:t xml:space="preserve">The city planner (CP), the administrative law judge (ALJ), the planning commission (PC), and the city council (CC) each have the following primary authority to review applications for compliance with this chapter. </w:t>
      </w:r>
    </w:p>
    <w:p w14:paraId="5E82CE2B" w14:textId="77777777" w:rsidR="00F379FC" w:rsidRPr="00F379FC" w:rsidRDefault="00F379FC" w:rsidP="00F379FC">
      <w:pPr>
        <w:pStyle w:val="Block1"/>
        <w:rPr>
          <w:rFonts w:ascii="Times New Roman" w:hAnsi="Times New Roman" w:cs="Times New Roman"/>
        </w:rPr>
      </w:pPr>
      <w:r w:rsidRPr="00F379FC">
        <w:rPr>
          <w:rFonts w:ascii="Times New Roman" w:hAnsi="Times New Roman" w:cs="Times New Roman"/>
        </w:rPr>
        <w:t xml:space="preserve">Reviewing Bodies </w:t>
      </w:r>
    </w:p>
    <w:p w14:paraId="5B2C2521" w14:textId="77777777" w:rsidR="00F379FC" w:rsidRPr="00F379FC" w:rsidRDefault="00F379FC" w:rsidP="00F379FC">
      <w:pPr>
        <w:pStyle w:val="Block1"/>
        <w:rPr>
          <w:rFonts w:ascii="Times New Roman" w:hAnsi="Times New Roman" w:cs="Times New Roman"/>
        </w:rPr>
      </w:pPr>
      <w:r w:rsidRPr="00F379FC">
        <w:rPr>
          <w:rFonts w:ascii="Times New Roman" w:hAnsi="Times New Roman" w:cs="Times New Roman"/>
        </w:rPr>
        <w:t xml:space="preserve">A-Appeal </w:t>
      </w:r>
      <w:r w:rsidRPr="00F379FC">
        <w:rPr>
          <w:rFonts w:ascii="Times New Roman" w:hAnsi="Times New Roman" w:cs="Times New Roman"/>
        </w:rPr>
        <w:br/>
        <w:t xml:space="preserve">D-Decision </w:t>
      </w:r>
      <w:r w:rsidRPr="00F379FC">
        <w:rPr>
          <w:rFonts w:ascii="Times New Roman" w:hAnsi="Times New Roman" w:cs="Times New Roman"/>
        </w:rPr>
        <w:br/>
        <w:t xml:space="preserve">R-Review </w:t>
      </w:r>
      <w:r w:rsidRPr="00F379FC">
        <w:rPr>
          <w:rFonts w:ascii="Times New Roman" w:hAnsi="Times New Roman" w:cs="Times New Roman"/>
        </w:rPr>
        <w:br/>
        <w:t xml:space="preserve">Rec-Recommendation </w:t>
      </w:r>
    </w:p>
    <w:tbl>
      <w:tblPr>
        <w:tblStyle w:val="Table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60"/>
        <w:gridCol w:w="796"/>
        <w:gridCol w:w="994"/>
        <w:gridCol w:w="796"/>
        <w:gridCol w:w="794"/>
      </w:tblGrid>
      <w:tr w:rsidR="00F379FC" w:rsidRPr="00F379FC" w14:paraId="6798F456" w14:textId="77777777" w:rsidTr="005C5AB5">
        <w:tc>
          <w:tcPr>
            <w:tcW w:w="3191" w:type="pct"/>
          </w:tcPr>
          <w:p w14:paraId="47995734"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Type of Review </w:t>
            </w:r>
          </w:p>
        </w:tc>
        <w:tc>
          <w:tcPr>
            <w:tcW w:w="426" w:type="pct"/>
          </w:tcPr>
          <w:p w14:paraId="60B3352A"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CP </w:t>
            </w:r>
          </w:p>
        </w:tc>
        <w:tc>
          <w:tcPr>
            <w:tcW w:w="532" w:type="pct"/>
          </w:tcPr>
          <w:p w14:paraId="560B6CD7"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PC </w:t>
            </w:r>
          </w:p>
        </w:tc>
        <w:tc>
          <w:tcPr>
            <w:tcW w:w="426" w:type="pct"/>
          </w:tcPr>
          <w:p w14:paraId="0F5B531E"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CC </w:t>
            </w:r>
          </w:p>
        </w:tc>
        <w:tc>
          <w:tcPr>
            <w:tcW w:w="426" w:type="pct"/>
          </w:tcPr>
          <w:p w14:paraId="3D9065AA"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ALJ </w:t>
            </w:r>
          </w:p>
        </w:tc>
      </w:tr>
      <w:tr w:rsidR="00F379FC" w:rsidRPr="00F379FC" w14:paraId="1866E9AC" w14:textId="77777777" w:rsidTr="005C5AB5">
        <w:tc>
          <w:tcPr>
            <w:tcW w:w="3191" w:type="pct"/>
          </w:tcPr>
          <w:p w14:paraId="71E26F51"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Administrative lot line adjustment </w:t>
            </w:r>
          </w:p>
        </w:tc>
        <w:tc>
          <w:tcPr>
            <w:tcW w:w="426" w:type="pct"/>
          </w:tcPr>
          <w:p w14:paraId="16D55BBB"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R </w:t>
            </w:r>
          </w:p>
        </w:tc>
        <w:tc>
          <w:tcPr>
            <w:tcW w:w="532" w:type="pct"/>
          </w:tcPr>
          <w:p w14:paraId="122CDE97" w14:textId="77777777" w:rsidR="00F379FC" w:rsidRPr="00F379FC" w:rsidRDefault="00F379FC" w:rsidP="005C5AB5">
            <w:pPr>
              <w:rPr>
                <w:rFonts w:ascii="Times New Roman" w:hAnsi="Times New Roman" w:cs="Times New Roman"/>
              </w:rPr>
            </w:pPr>
          </w:p>
        </w:tc>
        <w:tc>
          <w:tcPr>
            <w:tcW w:w="426" w:type="pct"/>
          </w:tcPr>
          <w:p w14:paraId="5E640F89" w14:textId="77777777" w:rsidR="00F379FC" w:rsidRPr="00F379FC" w:rsidRDefault="00F379FC" w:rsidP="005C5AB5">
            <w:pPr>
              <w:rPr>
                <w:rFonts w:ascii="Times New Roman" w:hAnsi="Times New Roman" w:cs="Times New Roman"/>
              </w:rPr>
            </w:pPr>
          </w:p>
        </w:tc>
        <w:tc>
          <w:tcPr>
            <w:tcW w:w="426" w:type="pct"/>
          </w:tcPr>
          <w:p w14:paraId="3FB4DBF4" w14:textId="77777777" w:rsidR="00F379FC" w:rsidRPr="00F379FC" w:rsidRDefault="00F379FC" w:rsidP="005C5AB5">
            <w:pPr>
              <w:rPr>
                <w:rFonts w:ascii="Times New Roman" w:hAnsi="Times New Roman" w:cs="Times New Roman"/>
              </w:rPr>
            </w:pPr>
          </w:p>
        </w:tc>
      </w:tr>
      <w:tr w:rsidR="00F379FC" w:rsidRPr="00F379FC" w14:paraId="6761F4BD" w14:textId="77777777" w:rsidTr="005C5AB5">
        <w:tc>
          <w:tcPr>
            <w:tcW w:w="3191" w:type="pct"/>
          </w:tcPr>
          <w:p w14:paraId="3F1F30A5"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Allowed use—Appeal </w:t>
            </w:r>
          </w:p>
        </w:tc>
        <w:tc>
          <w:tcPr>
            <w:tcW w:w="426" w:type="pct"/>
          </w:tcPr>
          <w:p w14:paraId="2A99F685"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R </w:t>
            </w:r>
          </w:p>
        </w:tc>
        <w:tc>
          <w:tcPr>
            <w:tcW w:w="532" w:type="pct"/>
          </w:tcPr>
          <w:p w14:paraId="6F931837"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D </w:t>
            </w:r>
          </w:p>
        </w:tc>
        <w:tc>
          <w:tcPr>
            <w:tcW w:w="426" w:type="pct"/>
          </w:tcPr>
          <w:p w14:paraId="7914F641"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A </w:t>
            </w:r>
          </w:p>
        </w:tc>
        <w:tc>
          <w:tcPr>
            <w:tcW w:w="426" w:type="pct"/>
          </w:tcPr>
          <w:p w14:paraId="34381A9E" w14:textId="77777777" w:rsidR="00F379FC" w:rsidRPr="00F379FC" w:rsidRDefault="00F379FC" w:rsidP="005C5AB5">
            <w:pPr>
              <w:rPr>
                <w:rFonts w:ascii="Times New Roman" w:hAnsi="Times New Roman" w:cs="Times New Roman"/>
              </w:rPr>
            </w:pPr>
          </w:p>
        </w:tc>
      </w:tr>
      <w:tr w:rsidR="00F379FC" w:rsidRPr="00F379FC" w14:paraId="1EB9E5F0" w14:textId="77777777" w:rsidTr="005C5AB5">
        <w:tc>
          <w:tcPr>
            <w:tcW w:w="3191" w:type="pct"/>
          </w:tcPr>
          <w:p w14:paraId="33F6F298"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Conditional use </w:t>
            </w:r>
          </w:p>
        </w:tc>
        <w:tc>
          <w:tcPr>
            <w:tcW w:w="426" w:type="pct"/>
          </w:tcPr>
          <w:p w14:paraId="23C57555"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R </w:t>
            </w:r>
          </w:p>
        </w:tc>
        <w:tc>
          <w:tcPr>
            <w:tcW w:w="532" w:type="pct"/>
          </w:tcPr>
          <w:p w14:paraId="6932F5A0"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Rec </w:t>
            </w:r>
          </w:p>
        </w:tc>
        <w:tc>
          <w:tcPr>
            <w:tcW w:w="426" w:type="pct"/>
          </w:tcPr>
          <w:p w14:paraId="6305DA5B"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D </w:t>
            </w:r>
          </w:p>
        </w:tc>
        <w:tc>
          <w:tcPr>
            <w:tcW w:w="426" w:type="pct"/>
          </w:tcPr>
          <w:p w14:paraId="7296D017"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A </w:t>
            </w:r>
          </w:p>
        </w:tc>
      </w:tr>
      <w:tr w:rsidR="00F379FC" w:rsidRPr="00F379FC" w14:paraId="24126A02" w14:textId="77777777" w:rsidTr="005C5AB5">
        <w:tc>
          <w:tcPr>
            <w:tcW w:w="3191" w:type="pct"/>
          </w:tcPr>
          <w:p w14:paraId="5CB6EB19"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Conditional use—Administrative </w:t>
            </w:r>
          </w:p>
        </w:tc>
        <w:tc>
          <w:tcPr>
            <w:tcW w:w="426" w:type="pct"/>
          </w:tcPr>
          <w:p w14:paraId="7065FFC9"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D </w:t>
            </w:r>
          </w:p>
        </w:tc>
        <w:tc>
          <w:tcPr>
            <w:tcW w:w="532" w:type="pct"/>
          </w:tcPr>
          <w:p w14:paraId="1412BCD4"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A </w:t>
            </w:r>
          </w:p>
        </w:tc>
        <w:tc>
          <w:tcPr>
            <w:tcW w:w="426" w:type="pct"/>
          </w:tcPr>
          <w:p w14:paraId="2DE2DFC4" w14:textId="77777777" w:rsidR="00F379FC" w:rsidRPr="00F379FC" w:rsidRDefault="00F379FC" w:rsidP="005C5AB5">
            <w:pPr>
              <w:rPr>
                <w:rFonts w:ascii="Times New Roman" w:hAnsi="Times New Roman" w:cs="Times New Roman"/>
              </w:rPr>
            </w:pPr>
          </w:p>
        </w:tc>
        <w:tc>
          <w:tcPr>
            <w:tcW w:w="426" w:type="pct"/>
          </w:tcPr>
          <w:p w14:paraId="73AF385E" w14:textId="77777777" w:rsidR="00F379FC" w:rsidRPr="00F379FC" w:rsidRDefault="00F379FC" w:rsidP="005C5AB5">
            <w:pPr>
              <w:rPr>
                <w:rFonts w:ascii="Times New Roman" w:hAnsi="Times New Roman" w:cs="Times New Roman"/>
              </w:rPr>
            </w:pPr>
          </w:p>
        </w:tc>
      </w:tr>
      <w:tr w:rsidR="00F379FC" w:rsidRPr="00F379FC" w14:paraId="1DBDA8FC" w14:textId="77777777" w:rsidTr="005C5AB5">
        <w:tc>
          <w:tcPr>
            <w:tcW w:w="3191" w:type="pct"/>
          </w:tcPr>
          <w:p w14:paraId="71798BF1"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Planned unit development </w:t>
            </w:r>
          </w:p>
        </w:tc>
        <w:tc>
          <w:tcPr>
            <w:tcW w:w="426" w:type="pct"/>
          </w:tcPr>
          <w:p w14:paraId="5EFA85C0"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R </w:t>
            </w:r>
          </w:p>
        </w:tc>
        <w:tc>
          <w:tcPr>
            <w:tcW w:w="532" w:type="pct"/>
          </w:tcPr>
          <w:p w14:paraId="4BE9F17D"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Rec </w:t>
            </w:r>
          </w:p>
        </w:tc>
        <w:tc>
          <w:tcPr>
            <w:tcW w:w="426" w:type="pct"/>
          </w:tcPr>
          <w:p w14:paraId="68E220F9"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D </w:t>
            </w:r>
          </w:p>
        </w:tc>
        <w:tc>
          <w:tcPr>
            <w:tcW w:w="426" w:type="pct"/>
          </w:tcPr>
          <w:p w14:paraId="4617E51F"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A </w:t>
            </w:r>
          </w:p>
        </w:tc>
      </w:tr>
      <w:tr w:rsidR="00F379FC" w:rsidRPr="00F379FC" w14:paraId="3B3D0C1D" w14:textId="77777777" w:rsidTr="005C5AB5">
        <w:tc>
          <w:tcPr>
            <w:tcW w:w="3191" w:type="pct"/>
          </w:tcPr>
          <w:p w14:paraId="10089368"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Noncomplying structure </w:t>
            </w:r>
          </w:p>
        </w:tc>
        <w:tc>
          <w:tcPr>
            <w:tcW w:w="426" w:type="pct"/>
          </w:tcPr>
          <w:p w14:paraId="340BB7AD" w14:textId="77777777" w:rsidR="00F379FC" w:rsidRPr="00F379FC" w:rsidRDefault="00F379FC" w:rsidP="005C5AB5">
            <w:pPr>
              <w:rPr>
                <w:rFonts w:ascii="Times New Roman" w:hAnsi="Times New Roman" w:cs="Times New Roman"/>
                <w:color w:val="FF0000"/>
              </w:rPr>
            </w:pPr>
            <w:r w:rsidRPr="00F379FC">
              <w:rPr>
                <w:rFonts w:ascii="Times New Roman" w:hAnsi="Times New Roman" w:cs="Times New Roman"/>
                <w:strike/>
              </w:rPr>
              <w:t xml:space="preserve">D </w:t>
            </w:r>
            <w:r w:rsidRPr="00F379FC">
              <w:rPr>
                <w:rFonts w:ascii="Times New Roman" w:hAnsi="Times New Roman" w:cs="Times New Roman"/>
                <w:color w:val="FF0000"/>
              </w:rPr>
              <w:t>R</w:t>
            </w:r>
          </w:p>
        </w:tc>
        <w:tc>
          <w:tcPr>
            <w:tcW w:w="532" w:type="pct"/>
          </w:tcPr>
          <w:p w14:paraId="409238D8" w14:textId="77777777" w:rsidR="00F379FC" w:rsidRPr="00F379FC" w:rsidRDefault="00F379FC" w:rsidP="005C5AB5">
            <w:pPr>
              <w:rPr>
                <w:rFonts w:ascii="Times New Roman" w:hAnsi="Times New Roman" w:cs="Times New Roman"/>
                <w:color w:val="FF0000"/>
              </w:rPr>
            </w:pPr>
            <w:r w:rsidRPr="00F379FC">
              <w:rPr>
                <w:rFonts w:ascii="Times New Roman" w:hAnsi="Times New Roman" w:cs="Times New Roman"/>
                <w:color w:val="FF0000"/>
              </w:rPr>
              <w:t>Rec</w:t>
            </w:r>
          </w:p>
        </w:tc>
        <w:tc>
          <w:tcPr>
            <w:tcW w:w="426" w:type="pct"/>
          </w:tcPr>
          <w:p w14:paraId="449B9DDF" w14:textId="77777777" w:rsidR="00F379FC" w:rsidRPr="00F379FC" w:rsidRDefault="00F379FC" w:rsidP="005C5AB5">
            <w:pPr>
              <w:rPr>
                <w:rFonts w:ascii="Times New Roman" w:hAnsi="Times New Roman" w:cs="Times New Roman"/>
                <w:color w:val="FF0000"/>
              </w:rPr>
            </w:pPr>
            <w:r w:rsidRPr="00F379FC">
              <w:rPr>
                <w:rFonts w:ascii="Times New Roman" w:hAnsi="Times New Roman" w:cs="Times New Roman"/>
                <w:color w:val="FF0000"/>
              </w:rPr>
              <w:t>D</w:t>
            </w:r>
          </w:p>
        </w:tc>
        <w:tc>
          <w:tcPr>
            <w:tcW w:w="426" w:type="pct"/>
          </w:tcPr>
          <w:p w14:paraId="210440F7"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A </w:t>
            </w:r>
          </w:p>
        </w:tc>
      </w:tr>
      <w:tr w:rsidR="00F379FC" w:rsidRPr="00F379FC" w14:paraId="4BCE6741" w14:textId="77777777" w:rsidTr="005C5AB5">
        <w:tc>
          <w:tcPr>
            <w:tcW w:w="3191" w:type="pct"/>
          </w:tcPr>
          <w:p w14:paraId="300679D8"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Plat amendment </w:t>
            </w:r>
          </w:p>
        </w:tc>
        <w:tc>
          <w:tcPr>
            <w:tcW w:w="426" w:type="pct"/>
          </w:tcPr>
          <w:p w14:paraId="037D2DFC"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R </w:t>
            </w:r>
          </w:p>
        </w:tc>
        <w:tc>
          <w:tcPr>
            <w:tcW w:w="532" w:type="pct"/>
          </w:tcPr>
          <w:p w14:paraId="7459E034"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Rec </w:t>
            </w:r>
          </w:p>
        </w:tc>
        <w:tc>
          <w:tcPr>
            <w:tcW w:w="426" w:type="pct"/>
          </w:tcPr>
          <w:p w14:paraId="36FB2BEB"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D </w:t>
            </w:r>
          </w:p>
        </w:tc>
        <w:tc>
          <w:tcPr>
            <w:tcW w:w="426" w:type="pct"/>
          </w:tcPr>
          <w:p w14:paraId="5CD0A81E"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A </w:t>
            </w:r>
          </w:p>
        </w:tc>
      </w:tr>
      <w:tr w:rsidR="00F379FC" w:rsidRPr="00F379FC" w14:paraId="73D25836" w14:textId="77777777" w:rsidTr="005C5AB5">
        <w:tc>
          <w:tcPr>
            <w:tcW w:w="3191" w:type="pct"/>
          </w:tcPr>
          <w:p w14:paraId="485C1915"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Subdivision/condominium project </w:t>
            </w:r>
          </w:p>
        </w:tc>
        <w:tc>
          <w:tcPr>
            <w:tcW w:w="426" w:type="pct"/>
          </w:tcPr>
          <w:p w14:paraId="103B06C2"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R </w:t>
            </w:r>
          </w:p>
        </w:tc>
        <w:tc>
          <w:tcPr>
            <w:tcW w:w="532" w:type="pct"/>
          </w:tcPr>
          <w:p w14:paraId="437F08EF"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Rec </w:t>
            </w:r>
          </w:p>
        </w:tc>
        <w:tc>
          <w:tcPr>
            <w:tcW w:w="426" w:type="pct"/>
          </w:tcPr>
          <w:p w14:paraId="7B868519"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D </w:t>
            </w:r>
          </w:p>
        </w:tc>
        <w:tc>
          <w:tcPr>
            <w:tcW w:w="426" w:type="pct"/>
          </w:tcPr>
          <w:p w14:paraId="72AD0CD6" w14:textId="77777777" w:rsidR="00F379FC" w:rsidRPr="00F379FC" w:rsidRDefault="00F379FC" w:rsidP="005C5AB5">
            <w:pPr>
              <w:rPr>
                <w:rFonts w:ascii="Times New Roman" w:hAnsi="Times New Roman" w:cs="Times New Roman"/>
              </w:rPr>
            </w:pPr>
          </w:p>
        </w:tc>
      </w:tr>
      <w:tr w:rsidR="00F379FC" w:rsidRPr="00F379FC" w14:paraId="4CF3D25C" w14:textId="77777777" w:rsidTr="005C5AB5">
        <w:tc>
          <w:tcPr>
            <w:tcW w:w="3191" w:type="pct"/>
          </w:tcPr>
          <w:p w14:paraId="678F142A"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Map amendment </w:t>
            </w:r>
          </w:p>
        </w:tc>
        <w:tc>
          <w:tcPr>
            <w:tcW w:w="426" w:type="pct"/>
          </w:tcPr>
          <w:p w14:paraId="77057588"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R </w:t>
            </w:r>
          </w:p>
        </w:tc>
        <w:tc>
          <w:tcPr>
            <w:tcW w:w="532" w:type="pct"/>
          </w:tcPr>
          <w:p w14:paraId="277AE04A"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Rec </w:t>
            </w:r>
          </w:p>
        </w:tc>
        <w:tc>
          <w:tcPr>
            <w:tcW w:w="426" w:type="pct"/>
          </w:tcPr>
          <w:p w14:paraId="2FFB305B"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D </w:t>
            </w:r>
          </w:p>
        </w:tc>
        <w:tc>
          <w:tcPr>
            <w:tcW w:w="426" w:type="pct"/>
          </w:tcPr>
          <w:p w14:paraId="527AD2BF" w14:textId="77777777" w:rsidR="00F379FC" w:rsidRPr="00F379FC" w:rsidRDefault="00F379FC" w:rsidP="005C5AB5">
            <w:pPr>
              <w:rPr>
                <w:rFonts w:ascii="Times New Roman" w:hAnsi="Times New Roman" w:cs="Times New Roman"/>
              </w:rPr>
            </w:pPr>
          </w:p>
        </w:tc>
      </w:tr>
      <w:tr w:rsidR="00F379FC" w:rsidRPr="00F379FC" w14:paraId="01C1EF1E" w14:textId="77777777" w:rsidTr="005C5AB5">
        <w:tc>
          <w:tcPr>
            <w:tcW w:w="3191" w:type="pct"/>
          </w:tcPr>
          <w:p w14:paraId="40D9FF9E"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Variance </w:t>
            </w:r>
          </w:p>
        </w:tc>
        <w:tc>
          <w:tcPr>
            <w:tcW w:w="426" w:type="pct"/>
          </w:tcPr>
          <w:p w14:paraId="06303555"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R </w:t>
            </w:r>
          </w:p>
        </w:tc>
        <w:tc>
          <w:tcPr>
            <w:tcW w:w="532" w:type="pct"/>
          </w:tcPr>
          <w:p w14:paraId="027AA4B2" w14:textId="77777777" w:rsidR="00F379FC" w:rsidRPr="00F379FC" w:rsidRDefault="00F379FC" w:rsidP="005C5AB5">
            <w:pPr>
              <w:rPr>
                <w:rFonts w:ascii="Times New Roman" w:hAnsi="Times New Roman" w:cs="Times New Roman"/>
              </w:rPr>
            </w:pPr>
          </w:p>
        </w:tc>
        <w:tc>
          <w:tcPr>
            <w:tcW w:w="426" w:type="pct"/>
          </w:tcPr>
          <w:p w14:paraId="360CF796" w14:textId="77777777" w:rsidR="00F379FC" w:rsidRPr="00F379FC" w:rsidRDefault="00F379FC" w:rsidP="005C5AB5">
            <w:pPr>
              <w:rPr>
                <w:rFonts w:ascii="Times New Roman" w:hAnsi="Times New Roman" w:cs="Times New Roman"/>
              </w:rPr>
            </w:pPr>
          </w:p>
        </w:tc>
        <w:tc>
          <w:tcPr>
            <w:tcW w:w="426" w:type="pct"/>
          </w:tcPr>
          <w:p w14:paraId="2A8314CE" w14:textId="77777777" w:rsidR="00F379FC" w:rsidRPr="00F379FC" w:rsidRDefault="00F379FC" w:rsidP="005C5AB5">
            <w:pPr>
              <w:rPr>
                <w:rFonts w:ascii="Times New Roman" w:hAnsi="Times New Roman" w:cs="Times New Roman"/>
              </w:rPr>
            </w:pPr>
            <w:r w:rsidRPr="00F379FC">
              <w:rPr>
                <w:rFonts w:ascii="Times New Roman" w:hAnsi="Times New Roman" w:cs="Times New Roman"/>
              </w:rPr>
              <w:t xml:space="preserve">A </w:t>
            </w:r>
          </w:p>
        </w:tc>
      </w:tr>
    </w:tbl>
    <w:p w14:paraId="07FF01EE" w14:textId="77777777" w:rsidR="00F379FC" w:rsidRPr="00F379FC" w:rsidRDefault="00F379FC" w:rsidP="00F379FC">
      <w:pPr>
        <w:rPr>
          <w:rFonts w:ascii="Times New Roman" w:hAnsi="Times New Roman" w:cs="Times New Roman"/>
        </w:rPr>
      </w:pPr>
    </w:p>
    <w:p w14:paraId="5CF9CB7F" w14:textId="77777777" w:rsidR="00F379FC" w:rsidRPr="00F379FC" w:rsidRDefault="00F379FC" w:rsidP="00F379FC">
      <w:pPr>
        <w:pStyle w:val="List2"/>
        <w:rPr>
          <w:rFonts w:ascii="Times New Roman" w:hAnsi="Times New Roman" w:cs="Times New Roman"/>
          <w:strike/>
        </w:rPr>
      </w:pPr>
      <w:r w:rsidRPr="00F379FC">
        <w:rPr>
          <w:rFonts w:ascii="Times New Roman" w:hAnsi="Times New Roman" w:cs="Times New Roman"/>
          <w:strike/>
        </w:rPr>
        <w:t>1.</w:t>
      </w:r>
      <w:r w:rsidRPr="00F379FC">
        <w:rPr>
          <w:rFonts w:ascii="Times New Roman" w:hAnsi="Times New Roman" w:cs="Times New Roman"/>
          <w:strike/>
        </w:rPr>
        <w:tab/>
        <w:t xml:space="preserve">No building permit shall be valid for any structure unless the permit for the proposed structure has been submitted to and has been approved by the planning commission. </w:t>
      </w:r>
    </w:p>
    <w:p w14:paraId="7600B545" w14:textId="77777777" w:rsidR="00F379FC" w:rsidRPr="00F379FC" w:rsidRDefault="00F379FC" w:rsidP="00F379FC">
      <w:pPr>
        <w:pStyle w:val="List2"/>
        <w:rPr>
          <w:rFonts w:ascii="Times New Roman" w:hAnsi="Times New Roman" w:cs="Times New Roman"/>
        </w:rPr>
      </w:pPr>
      <w:r w:rsidRPr="00F379FC">
        <w:rPr>
          <w:rFonts w:ascii="Times New Roman" w:hAnsi="Times New Roman" w:cs="Times New Roman"/>
          <w:color w:val="FF0000"/>
        </w:rPr>
        <w:lastRenderedPageBreak/>
        <w:t>1</w:t>
      </w:r>
      <w:r w:rsidRPr="00F379FC">
        <w:rPr>
          <w:rFonts w:ascii="Times New Roman" w:hAnsi="Times New Roman" w:cs="Times New Roman"/>
          <w:strike/>
        </w:rPr>
        <w:t>2</w:t>
      </w:r>
      <w:r w:rsidRPr="00F379FC">
        <w:rPr>
          <w:rFonts w:ascii="Times New Roman" w:hAnsi="Times New Roman" w:cs="Times New Roman"/>
        </w:rPr>
        <w:t>.</w:t>
      </w:r>
      <w:r w:rsidRPr="00F379FC">
        <w:rPr>
          <w:rFonts w:ascii="Times New Roman" w:hAnsi="Times New Roman" w:cs="Times New Roman"/>
        </w:rPr>
        <w:tab/>
        <w:t xml:space="preserve">No new use shall be valid on any property unless the use is allowed in the zone, or unless a conditional use permit has been properly issued for the use. </w:t>
      </w:r>
    </w:p>
    <w:p w14:paraId="14370970" w14:textId="77777777" w:rsidR="00F379FC" w:rsidRPr="00F379FC" w:rsidRDefault="00F379FC" w:rsidP="00F379FC">
      <w:pPr>
        <w:pStyle w:val="List2"/>
        <w:rPr>
          <w:rFonts w:ascii="Times New Roman" w:hAnsi="Times New Roman" w:cs="Times New Roman"/>
        </w:rPr>
      </w:pPr>
      <w:r w:rsidRPr="00F379FC">
        <w:rPr>
          <w:rFonts w:ascii="Times New Roman" w:hAnsi="Times New Roman" w:cs="Times New Roman"/>
          <w:color w:val="FF0000"/>
        </w:rPr>
        <w:t>2</w:t>
      </w:r>
      <w:r w:rsidRPr="00F379FC">
        <w:rPr>
          <w:rFonts w:ascii="Times New Roman" w:hAnsi="Times New Roman" w:cs="Times New Roman"/>
          <w:strike/>
        </w:rPr>
        <w:t>3</w:t>
      </w:r>
      <w:r w:rsidRPr="00F379FC">
        <w:rPr>
          <w:rFonts w:ascii="Times New Roman" w:hAnsi="Times New Roman" w:cs="Times New Roman"/>
        </w:rPr>
        <w:t>.</w:t>
      </w:r>
      <w:r w:rsidRPr="00F379FC">
        <w:rPr>
          <w:rFonts w:ascii="Times New Roman" w:hAnsi="Times New Roman" w:cs="Times New Roman"/>
        </w:rPr>
        <w:tab/>
        <w:t xml:space="preserve">No subdivision map shall be recorded unless all conditions of subdivision approval have been satisfied or otherwise secured. </w:t>
      </w:r>
    </w:p>
    <w:p w14:paraId="1E71BA6C" w14:textId="77777777" w:rsidR="00F379FC" w:rsidRPr="00F379FC" w:rsidRDefault="00F379FC" w:rsidP="00F379FC">
      <w:pPr>
        <w:pStyle w:val="List2"/>
        <w:rPr>
          <w:rFonts w:ascii="Times New Roman" w:hAnsi="Times New Roman" w:cs="Times New Roman"/>
        </w:rPr>
      </w:pPr>
      <w:r w:rsidRPr="00F379FC">
        <w:rPr>
          <w:rFonts w:ascii="Times New Roman" w:hAnsi="Times New Roman" w:cs="Times New Roman"/>
          <w:color w:val="FF0000"/>
        </w:rPr>
        <w:t>3</w:t>
      </w:r>
      <w:r w:rsidRPr="00F379FC">
        <w:rPr>
          <w:rFonts w:ascii="Times New Roman" w:hAnsi="Times New Roman" w:cs="Times New Roman"/>
          <w:strike/>
        </w:rPr>
        <w:t>4</w:t>
      </w:r>
      <w:r w:rsidRPr="00F379FC">
        <w:rPr>
          <w:rFonts w:ascii="Times New Roman" w:hAnsi="Times New Roman" w:cs="Times New Roman"/>
        </w:rPr>
        <w:t>.</w:t>
      </w:r>
      <w:r w:rsidRPr="00F379FC">
        <w:rPr>
          <w:rFonts w:ascii="Times New Roman" w:hAnsi="Times New Roman" w:cs="Times New Roman"/>
        </w:rPr>
        <w:tab/>
        <w:t xml:space="preserve">The city planner initially reviews all complete applications requiring action by the planning commission and recommends approval or rejection to the planning commission, according to the type of application filed. The city planner may process one application at a time, per property or may process coordinated applications simultaneously. The planner may recommend to the planning commission certain conditions of approval to applications for conditional use permits. </w:t>
      </w:r>
    </w:p>
    <w:p w14:paraId="0C098593" w14:textId="77777777" w:rsidR="00F379FC" w:rsidRPr="00F379FC" w:rsidRDefault="00F379FC" w:rsidP="00F379FC">
      <w:pPr>
        <w:pStyle w:val="List2"/>
        <w:rPr>
          <w:rFonts w:ascii="Times New Roman" w:hAnsi="Times New Roman" w:cs="Times New Roman"/>
        </w:rPr>
      </w:pPr>
      <w:r w:rsidRPr="00F379FC">
        <w:rPr>
          <w:rFonts w:ascii="Times New Roman" w:hAnsi="Times New Roman" w:cs="Times New Roman"/>
          <w:color w:val="FF0000"/>
        </w:rPr>
        <w:t>4</w:t>
      </w:r>
      <w:r w:rsidRPr="00F379FC">
        <w:rPr>
          <w:rFonts w:ascii="Times New Roman" w:hAnsi="Times New Roman" w:cs="Times New Roman"/>
          <w:strike/>
        </w:rPr>
        <w:t>5</w:t>
      </w:r>
      <w:r w:rsidRPr="00F379FC">
        <w:rPr>
          <w:rFonts w:ascii="Times New Roman" w:hAnsi="Times New Roman" w:cs="Times New Roman"/>
        </w:rPr>
        <w:t>.</w:t>
      </w:r>
      <w:r w:rsidRPr="00F379FC">
        <w:rPr>
          <w:rFonts w:ascii="Times New Roman" w:hAnsi="Times New Roman" w:cs="Times New Roman"/>
        </w:rPr>
        <w:tab/>
        <w:t xml:space="preserve">The Kamas City staff issues permits for allowed </w:t>
      </w:r>
      <w:proofErr w:type="gramStart"/>
      <w:r w:rsidRPr="00F379FC">
        <w:rPr>
          <w:rFonts w:ascii="Times New Roman" w:hAnsi="Times New Roman" w:cs="Times New Roman"/>
        </w:rPr>
        <w:t>uses</w:t>
      </w:r>
      <w:proofErr w:type="gramEnd"/>
      <w:r w:rsidRPr="00F379FC">
        <w:rPr>
          <w:rFonts w:ascii="Times New Roman" w:hAnsi="Times New Roman" w:cs="Times New Roman"/>
        </w:rPr>
        <w:t xml:space="preserve">. The city treasurer issues business licenses. </w:t>
      </w:r>
    </w:p>
    <w:p w14:paraId="6455FEB0" w14:textId="77777777" w:rsidR="00F379FC" w:rsidRPr="00F379FC" w:rsidRDefault="00F379FC" w:rsidP="00F379FC">
      <w:pPr>
        <w:pStyle w:val="List2"/>
        <w:rPr>
          <w:rFonts w:ascii="Times New Roman" w:hAnsi="Times New Roman" w:cs="Times New Roman"/>
        </w:rPr>
      </w:pPr>
      <w:r w:rsidRPr="00F379FC">
        <w:rPr>
          <w:rFonts w:ascii="Times New Roman" w:hAnsi="Times New Roman" w:cs="Times New Roman"/>
          <w:color w:val="FF0000"/>
        </w:rPr>
        <w:t>5</w:t>
      </w:r>
      <w:r w:rsidRPr="00F379FC">
        <w:rPr>
          <w:rFonts w:ascii="Times New Roman" w:hAnsi="Times New Roman" w:cs="Times New Roman"/>
          <w:strike/>
        </w:rPr>
        <w:t>6</w:t>
      </w:r>
      <w:r w:rsidRPr="00F379FC">
        <w:rPr>
          <w:rFonts w:ascii="Times New Roman" w:hAnsi="Times New Roman" w:cs="Times New Roman"/>
        </w:rPr>
        <w:t>.</w:t>
      </w:r>
      <w:r w:rsidRPr="00F379FC">
        <w:rPr>
          <w:rFonts w:ascii="Times New Roman" w:hAnsi="Times New Roman" w:cs="Times New Roman"/>
        </w:rPr>
        <w:tab/>
        <w:t xml:space="preserve">The planning commission </w:t>
      </w:r>
      <w:proofErr w:type="gramStart"/>
      <w:r w:rsidRPr="00F379FC">
        <w:rPr>
          <w:rFonts w:ascii="Times New Roman" w:hAnsi="Times New Roman" w:cs="Times New Roman"/>
        </w:rPr>
        <w:t>reviews, and</w:t>
      </w:r>
      <w:proofErr w:type="gramEnd"/>
      <w:r w:rsidRPr="00F379FC">
        <w:rPr>
          <w:rFonts w:ascii="Times New Roman" w:hAnsi="Times New Roman" w:cs="Times New Roman"/>
        </w:rPr>
        <w:t xml:space="preserve"> forwards a recommendation to the city council regarding each application for subdivision approval, subdivision plat amendment, conditional use permits, initial zoning, rezoning, planned unit development, and amendments to this ordinance. </w:t>
      </w:r>
    </w:p>
    <w:p w14:paraId="52189F2C" w14:textId="77777777" w:rsidR="00F379FC" w:rsidRPr="00F379FC" w:rsidRDefault="00F379FC" w:rsidP="00F379FC">
      <w:pPr>
        <w:pStyle w:val="List2"/>
        <w:rPr>
          <w:rFonts w:ascii="Times New Roman" w:hAnsi="Times New Roman" w:cs="Times New Roman"/>
        </w:rPr>
      </w:pPr>
      <w:r w:rsidRPr="00F379FC">
        <w:rPr>
          <w:rFonts w:ascii="Times New Roman" w:hAnsi="Times New Roman" w:cs="Times New Roman"/>
          <w:color w:val="FF0000"/>
        </w:rPr>
        <w:t>6</w:t>
      </w:r>
      <w:r w:rsidRPr="00F379FC">
        <w:rPr>
          <w:rFonts w:ascii="Times New Roman" w:hAnsi="Times New Roman" w:cs="Times New Roman"/>
          <w:strike/>
        </w:rPr>
        <w:t>7</w:t>
      </w:r>
      <w:r w:rsidRPr="00F379FC">
        <w:rPr>
          <w:rFonts w:ascii="Times New Roman" w:hAnsi="Times New Roman" w:cs="Times New Roman"/>
        </w:rPr>
        <w:t>.</w:t>
      </w:r>
      <w:r w:rsidRPr="00F379FC">
        <w:rPr>
          <w:rFonts w:ascii="Times New Roman" w:hAnsi="Times New Roman" w:cs="Times New Roman"/>
        </w:rPr>
        <w:tab/>
        <w:t>The administrative law judge hears all requests for variances</w:t>
      </w:r>
      <w:r w:rsidRPr="00F379FC">
        <w:rPr>
          <w:rFonts w:ascii="Times New Roman" w:hAnsi="Times New Roman" w:cs="Times New Roman"/>
          <w:strike/>
        </w:rPr>
        <w:t>, modifications of noncomplying structures,</w:t>
      </w:r>
      <w:r w:rsidRPr="00F379FC">
        <w:rPr>
          <w:rFonts w:ascii="Times New Roman" w:hAnsi="Times New Roman" w:cs="Times New Roman"/>
        </w:rPr>
        <w:t xml:space="preserve"> and zoning appeals. </w:t>
      </w:r>
    </w:p>
    <w:p w14:paraId="159F30C8" w14:textId="77777777" w:rsidR="00F379FC" w:rsidRPr="00F379FC" w:rsidRDefault="00F379FC" w:rsidP="00F379FC">
      <w:pPr>
        <w:pStyle w:val="List2"/>
        <w:rPr>
          <w:rFonts w:ascii="Times New Roman" w:hAnsi="Times New Roman" w:cs="Times New Roman"/>
        </w:rPr>
      </w:pPr>
      <w:r w:rsidRPr="00F379FC">
        <w:rPr>
          <w:rFonts w:ascii="Times New Roman" w:hAnsi="Times New Roman" w:cs="Times New Roman"/>
          <w:color w:val="FF0000"/>
        </w:rPr>
        <w:t>7</w:t>
      </w:r>
      <w:r w:rsidRPr="00F379FC">
        <w:rPr>
          <w:rFonts w:ascii="Times New Roman" w:hAnsi="Times New Roman" w:cs="Times New Roman"/>
          <w:strike/>
        </w:rPr>
        <w:t>8</w:t>
      </w:r>
      <w:r w:rsidRPr="00F379FC">
        <w:rPr>
          <w:rFonts w:ascii="Times New Roman" w:hAnsi="Times New Roman" w:cs="Times New Roman"/>
        </w:rPr>
        <w:t>.</w:t>
      </w:r>
      <w:r w:rsidRPr="00F379FC">
        <w:rPr>
          <w:rFonts w:ascii="Times New Roman" w:hAnsi="Times New Roman" w:cs="Times New Roman"/>
        </w:rPr>
        <w:tab/>
        <w:t xml:space="preserve">No review shall occur until all applicable fees are paid. All fees are assessed as outlined in the Kamas City Fee and Rate Resolution. </w:t>
      </w:r>
    </w:p>
    <w:p w14:paraId="5385269E" w14:textId="77777777" w:rsidR="00000000" w:rsidRDefault="00000000"/>
    <w:sectPr w:rsidR="00D845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46089" w14:textId="77777777" w:rsidR="00795578" w:rsidRDefault="00795578" w:rsidP="003E474A">
      <w:pPr>
        <w:spacing w:before="0" w:after="0"/>
      </w:pPr>
      <w:r>
        <w:separator/>
      </w:r>
    </w:p>
  </w:endnote>
  <w:endnote w:type="continuationSeparator" w:id="0">
    <w:p w14:paraId="6C9B69D6" w14:textId="77777777" w:rsidR="00795578" w:rsidRDefault="00795578" w:rsidP="003E47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BF0C" w14:textId="77777777" w:rsidR="003E474A" w:rsidRDefault="003E4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D64A" w14:textId="77777777" w:rsidR="003E474A" w:rsidRDefault="003E4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83D5" w14:textId="77777777" w:rsidR="003E474A" w:rsidRDefault="003E4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AB3CA" w14:textId="77777777" w:rsidR="00795578" w:rsidRDefault="00795578" w:rsidP="003E474A">
      <w:pPr>
        <w:spacing w:before="0" w:after="0"/>
      </w:pPr>
      <w:r>
        <w:separator/>
      </w:r>
    </w:p>
  </w:footnote>
  <w:footnote w:type="continuationSeparator" w:id="0">
    <w:p w14:paraId="5D51BD68" w14:textId="77777777" w:rsidR="00795578" w:rsidRDefault="00795578" w:rsidP="003E474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B8D3" w14:textId="77777777" w:rsidR="003E474A" w:rsidRDefault="003E4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165986"/>
      <w:docPartObj>
        <w:docPartGallery w:val="Watermarks"/>
        <w:docPartUnique/>
      </w:docPartObj>
    </w:sdtPr>
    <w:sdtContent>
      <w:p w14:paraId="3BC1F77A" w14:textId="57A5504A" w:rsidR="003E474A" w:rsidRDefault="003E474A">
        <w:pPr>
          <w:pStyle w:val="Header"/>
        </w:pPr>
        <w:r>
          <w:rPr>
            <w:noProof/>
          </w:rPr>
          <w:pict w14:anchorId="77EA4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457A" w14:textId="77777777" w:rsidR="003E474A" w:rsidRDefault="003E47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FC"/>
    <w:rsid w:val="003E474A"/>
    <w:rsid w:val="00644A4D"/>
    <w:rsid w:val="006648F4"/>
    <w:rsid w:val="00795578"/>
    <w:rsid w:val="009C79F8"/>
    <w:rsid w:val="00B27BD4"/>
    <w:rsid w:val="00F379FC"/>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3A721"/>
  <w15:chartTrackingRefBased/>
  <w15:docId w15:val="{926EBE8C-2FFE-4A23-89E6-EEAE4A34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9FC"/>
    <w:pPr>
      <w:spacing w:before="40" w:after="120" w:line="240" w:lineRule="auto"/>
    </w:pPr>
    <w:rPr>
      <w:rFonts w:ascii="Calibri" w:hAnsi="Calibri"/>
      <w:kern w:val="0"/>
      <w:sz w:val="20"/>
      <w:szCs w:val="24"/>
      <w14:ligatures w14:val="none"/>
    </w:rPr>
  </w:style>
  <w:style w:type="paragraph" w:styleId="Heading1">
    <w:name w:val="heading 1"/>
    <w:basedOn w:val="Normal"/>
    <w:next w:val="Normal"/>
    <w:link w:val="Heading1Char"/>
    <w:uiPriority w:val="9"/>
    <w:qFormat/>
    <w:rsid w:val="00F379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Heading1"/>
    <w:next w:val="Block1"/>
    <w:uiPriority w:val="1"/>
    <w:qFormat/>
    <w:rsid w:val="00F379FC"/>
    <w:pPr>
      <w:spacing w:before="180" w:after="120" w:line="276" w:lineRule="auto"/>
      <w:ind w:left="950" w:hanging="950"/>
      <w:outlineLvl w:val="5"/>
    </w:pPr>
    <w:rPr>
      <w:rFonts w:ascii="Calibri" w:eastAsiaTheme="minorHAnsi" w:hAnsi="Calibri" w:cstheme="minorBidi"/>
      <w:b/>
      <w:color w:val="auto"/>
      <w:sz w:val="24"/>
    </w:rPr>
  </w:style>
  <w:style w:type="paragraph" w:customStyle="1" w:styleId="List1">
    <w:name w:val="List 1"/>
    <w:basedOn w:val="Normal"/>
    <w:uiPriority w:val="5"/>
    <w:qFormat/>
    <w:rsid w:val="00F379FC"/>
    <w:pPr>
      <w:ind w:left="475" w:hanging="475"/>
    </w:pPr>
  </w:style>
  <w:style w:type="paragraph" w:styleId="List2">
    <w:name w:val="List 2"/>
    <w:basedOn w:val="List1"/>
    <w:uiPriority w:val="5"/>
    <w:qFormat/>
    <w:rsid w:val="00F379FC"/>
    <w:pPr>
      <w:ind w:left="950"/>
    </w:pPr>
  </w:style>
  <w:style w:type="paragraph" w:customStyle="1" w:styleId="Block1">
    <w:name w:val="Block 1"/>
    <w:basedOn w:val="Normal"/>
    <w:uiPriority w:val="3"/>
    <w:qFormat/>
    <w:rsid w:val="00F379FC"/>
  </w:style>
  <w:style w:type="paragraph" w:customStyle="1" w:styleId="Paragraph1">
    <w:name w:val="Paragraph 1"/>
    <w:basedOn w:val="Normal"/>
    <w:uiPriority w:val="7"/>
    <w:qFormat/>
    <w:rsid w:val="00F379FC"/>
    <w:pPr>
      <w:ind w:firstLine="475"/>
    </w:pPr>
  </w:style>
  <w:style w:type="table" w:customStyle="1" w:styleId="Table1">
    <w:name w:val="Table 1"/>
    <w:basedOn w:val="TableNormal"/>
    <w:uiPriority w:val="99"/>
    <w:rsid w:val="00F379FC"/>
    <w:pPr>
      <w:spacing w:after="0" w:line="240" w:lineRule="auto"/>
    </w:pPr>
    <w:rPr>
      <w:kern w:val="0"/>
      <w:sz w:val="20"/>
      <w:szCs w:val="24"/>
      <w14:ligatures w14:val="none"/>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character" w:customStyle="1" w:styleId="Heading1Char">
    <w:name w:val="Heading 1 Char"/>
    <w:basedOn w:val="DefaultParagraphFont"/>
    <w:link w:val="Heading1"/>
    <w:uiPriority w:val="9"/>
    <w:rsid w:val="00F379FC"/>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3E474A"/>
    <w:pPr>
      <w:tabs>
        <w:tab w:val="center" w:pos="4680"/>
        <w:tab w:val="right" w:pos="9360"/>
      </w:tabs>
      <w:spacing w:before="0" w:after="0"/>
    </w:pPr>
  </w:style>
  <w:style w:type="character" w:customStyle="1" w:styleId="HeaderChar">
    <w:name w:val="Header Char"/>
    <w:basedOn w:val="DefaultParagraphFont"/>
    <w:link w:val="Header"/>
    <w:uiPriority w:val="99"/>
    <w:rsid w:val="003E474A"/>
    <w:rPr>
      <w:rFonts w:ascii="Calibri" w:hAnsi="Calibri"/>
      <w:kern w:val="0"/>
      <w:sz w:val="20"/>
      <w:szCs w:val="24"/>
      <w14:ligatures w14:val="none"/>
    </w:rPr>
  </w:style>
  <w:style w:type="paragraph" w:styleId="Footer">
    <w:name w:val="footer"/>
    <w:basedOn w:val="Normal"/>
    <w:link w:val="FooterChar"/>
    <w:uiPriority w:val="99"/>
    <w:unhideWhenUsed/>
    <w:rsid w:val="003E474A"/>
    <w:pPr>
      <w:tabs>
        <w:tab w:val="center" w:pos="4680"/>
        <w:tab w:val="right" w:pos="9360"/>
      </w:tabs>
      <w:spacing w:before="0" w:after="0"/>
    </w:pPr>
  </w:style>
  <w:style w:type="character" w:customStyle="1" w:styleId="FooterChar">
    <w:name w:val="Footer Char"/>
    <w:basedOn w:val="DefaultParagraphFont"/>
    <w:link w:val="Footer"/>
    <w:uiPriority w:val="99"/>
    <w:rsid w:val="003E474A"/>
    <w:rPr>
      <w:rFonts w:ascii="Calibri" w:hAnsi="Calibri"/>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Huffmyer</dc:creator>
  <cp:keywords/>
  <dc:description/>
  <cp:lastModifiedBy>Amanda Huffmyer</cp:lastModifiedBy>
  <cp:revision>1</cp:revision>
  <dcterms:created xsi:type="dcterms:W3CDTF">2023-11-08T22:46:00Z</dcterms:created>
  <dcterms:modified xsi:type="dcterms:W3CDTF">2023-11-08T23:20:00Z</dcterms:modified>
</cp:coreProperties>
</file>