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22F2B" w14:textId="77777777" w:rsidR="009977F7" w:rsidRDefault="006329B0">
      <w:pPr>
        <w:spacing w:after="160"/>
        <w:jc w:val="center"/>
      </w:pPr>
      <w:r>
        <w:rPr>
          <w:rFonts w:eastAsia="Calibri" w:cs="Calibri"/>
          <w:b/>
          <w:color w:val="000000"/>
          <w:sz w:val="32"/>
        </w:rPr>
        <w:t>Town of Bluff</w:t>
      </w:r>
    </w:p>
    <w:p w14:paraId="78922F2C" w14:textId="77777777" w:rsidR="009977F7" w:rsidRDefault="006329B0">
      <w:pPr>
        <w:spacing w:after="160"/>
        <w:jc w:val="center"/>
      </w:pPr>
      <w:r>
        <w:rPr>
          <w:rFonts w:eastAsia="Calibri" w:cs="Calibri"/>
          <w:color w:val="000000"/>
          <w:sz w:val="24"/>
        </w:rPr>
        <w:t>Planning and Zoning Commission</w:t>
      </w:r>
    </w:p>
    <w:p w14:paraId="78922F2D" w14:textId="77777777" w:rsidR="009977F7" w:rsidRDefault="006329B0">
      <w:pPr>
        <w:spacing w:after="160"/>
        <w:jc w:val="center"/>
      </w:pPr>
      <w:r>
        <w:rPr>
          <w:rFonts w:eastAsia="Calibri" w:cs="Calibri"/>
          <w:color w:val="000000"/>
          <w:sz w:val="24"/>
        </w:rPr>
        <w:t xml:space="preserve">Public Hearing to allow for and record public comments on the sign ordinance </w:t>
      </w:r>
      <w:proofErr w:type="gramStart"/>
      <w:r>
        <w:rPr>
          <w:rFonts w:eastAsia="Calibri" w:cs="Calibri"/>
          <w:color w:val="000000"/>
          <w:sz w:val="24"/>
        </w:rPr>
        <w:t>updates</w:t>
      </w:r>
      <w:proofErr w:type="gramEnd"/>
    </w:p>
    <w:p w14:paraId="78922F2E" w14:textId="77777777" w:rsidR="009977F7" w:rsidRDefault="006329B0">
      <w:pPr>
        <w:spacing w:after="160"/>
        <w:jc w:val="center"/>
      </w:pPr>
      <w:r>
        <w:rPr>
          <w:rFonts w:eastAsia="Calibri" w:cs="Calibri"/>
          <w:b/>
          <w:color w:val="000000"/>
          <w:sz w:val="24"/>
          <w:u w:val="single"/>
        </w:rPr>
        <w:t xml:space="preserve">DRAFT Minutes for Public </w:t>
      </w:r>
      <w:proofErr w:type="gramStart"/>
      <w:r>
        <w:rPr>
          <w:rFonts w:eastAsia="Calibri" w:cs="Calibri"/>
          <w:b/>
          <w:color w:val="000000"/>
          <w:sz w:val="24"/>
          <w:u w:val="single"/>
        </w:rPr>
        <w:t>Hearing</w:t>
      </w:r>
      <w:r>
        <w:rPr>
          <w:rFonts w:eastAsia="Calibri" w:cs="Calibri"/>
          <w:b/>
          <w:color w:val="000000"/>
          <w:sz w:val="24"/>
        </w:rPr>
        <w:t>,  Thursday</w:t>
      </w:r>
      <w:proofErr w:type="gramEnd"/>
      <w:r>
        <w:rPr>
          <w:rFonts w:eastAsia="Calibri" w:cs="Calibri"/>
          <w:b/>
          <w:color w:val="000000"/>
          <w:sz w:val="24"/>
        </w:rPr>
        <w:t>, February 1, 2024 at 6:00 PM</w:t>
      </w:r>
    </w:p>
    <w:p w14:paraId="78922F2F" w14:textId="77777777" w:rsidR="009977F7" w:rsidRDefault="006329B0">
      <w:pPr>
        <w:spacing w:after="160"/>
        <w:jc w:val="center"/>
      </w:pPr>
      <w:r>
        <w:rPr>
          <w:rFonts w:eastAsia="Calibri" w:cs="Calibri"/>
          <w:b/>
          <w:color w:val="000000"/>
        </w:rPr>
        <w:t xml:space="preserve">In-person &amp; Virtual </w:t>
      </w:r>
      <w:r>
        <w:rPr>
          <w:rFonts w:eastAsia="Calibri" w:cs="Calibri"/>
          <w:color w:val="000000"/>
        </w:rPr>
        <w:t xml:space="preserve">- Bluff </w:t>
      </w:r>
      <w:r>
        <w:rPr>
          <w:rFonts w:eastAsia="Calibri" w:cs="Calibri"/>
          <w:color w:val="000000"/>
        </w:rPr>
        <w:t>Community Center</w:t>
      </w:r>
    </w:p>
    <w:p w14:paraId="78922F30" w14:textId="77777777" w:rsidR="009977F7" w:rsidRDefault="006329B0">
      <w:pPr>
        <w:spacing w:after="160"/>
        <w:jc w:val="center"/>
      </w:pPr>
      <w:r>
        <w:rPr>
          <w:rFonts w:eastAsia="Calibri" w:cs="Calibri"/>
          <w:color w:val="000000"/>
        </w:rPr>
        <w:t>190 North 3rd East, Bluff, Utah 84512</w:t>
      </w:r>
    </w:p>
    <w:p w14:paraId="78922F31" w14:textId="77777777" w:rsidR="009977F7" w:rsidRDefault="006329B0">
      <w:pPr>
        <w:spacing w:after="160"/>
      </w:pPr>
      <w:r>
        <w:rPr>
          <w:rFonts w:eastAsia="Calibri" w:cs="Calibri"/>
          <w:b/>
          <w:color w:val="000000"/>
        </w:rPr>
        <w:t>The meeting commenced at 6:04 PM.</w:t>
      </w:r>
    </w:p>
    <w:p w14:paraId="78922F32" w14:textId="77777777" w:rsidR="009977F7" w:rsidRDefault="006329B0">
      <w:pPr>
        <w:spacing w:after="160"/>
      </w:pPr>
      <w:r>
        <w:rPr>
          <w:rFonts w:eastAsia="Calibri" w:cs="Calibri"/>
          <w:b/>
          <w:color w:val="000000"/>
        </w:rPr>
        <w:t xml:space="preserve"> Roll Call: </w:t>
      </w:r>
      <w:r>
        <w:rPr>
          <w:rFonts w:eastAsia="Calibri" w:cs="Calibri"/>
          <w:color w:val="000000"/>
        </w:rPr>
        <w:t xml:space="preserve">Marcia Hadenfeldt (vice-chair), Malia Collins, Ed Dobson, Brian </w:t>
      </w:r>
      <w:proofErr w:type="gramStart"/>
      <w:r>
        <w:rPr>
          <w:rFonts w:eastAsia="Calibri" w:cs="Calibri"/>
          <w:color w:val="000000"/>
        </w:rPr>
        <w:t>Whitney,  Amanda</w:t>
      </w:r>
      <w:proofErr w:type="gramEnd"/>
      <w:r>
        <w:rPr>
          <w:rFonts w:eastAsia="Calibri" w:cs="Calibri"/>
          <w:color w:val="000000"/>
        </w:rPr>
        <w:t xml:space="preserve"> Podmore (chair, excused)</w:t>
      </w:r>
    </w:p>
    <w:p w14:paraId="78922F33" w14:textId="77777777" w:rsidR="009977F7" w:rsidRDefault="006329B0">
      <w:pPr>
        <w:spacing w:after="160"/>
      </w:pPr>
      <w:r>
        <w:rPr>
          <w:rFonts w:eastAsia="Calibri" w:cs="Calibri"/>
          <w:b/>
          <w:color w:val="000000"/>
        </w:rPr>
        <w:t xml:space="preserve">1. Review of public hearing protocols </w:t>
      </w:r>
      <w:proofErr w:type="gramStart"/>
      <w:r>
        <w:rPr>
          <w:rFonts w:eastAsia="Calibri" w:cs="Calibri"/>
          <w:color w:val="000000"/>
        </w:rPr>
        <w:t>-  Hadenfeldt</w:t>
      </w:r>
      <w:proofErr w:type="gramEnd"/>
      <w:r>
        <w:rPr>
          <w:rFonts w:eastAsia="Calibri" w:cs="Calibri"/>
          <w:color w:val="000000"/>
        </w:rPr>
        <w:t xml:space="preserve"> chaired the meeting and led with the purposes and procedures for the meeting:</w:t>
      </w:r>
    </w:p>
    <w:p w14:paraId="78922F34" w14:textId="77777777" w:rsidR="009977F7" w:rsidRDefault="006329B0">
      <w:pPr>
        <w:spacing w:after="160"/>
      </w:pPr>
      <w:r>
        <w:rPr>
          <w:rFonts w:eastAsia="Calibri" w:cs="Calibri"/>
          <w:color w:val="000000"/>
        </w:rPr>
        <w:t xml:space="preserve">* </w:t>
      </w:r>
      <w:proofErr w:type="gramStart"/>
      <w:r>
        <w:rPr>
          <w:rFonts w:eastAsia="Calibri" w:cs="Calibri"/>
          <w:color w:val="000000"/>
        </w:rPr>
        <w:t>to</w:t>
      </w:r>
      <w:proofErr w:type="gramEnd"/>
      <w:r>
        <w:rPr>
          <w:rFonts w:eastAsia="Calibri" w:cs="Calibri"/>
          <w:color w:val="000000"/>
        </w:rPr>
        <w:t xml:space="preserve"> allow for and record public comment: the proposed draft ordinance would replace the existing </w:t>
      </w:r>
      <w:proofErr w:type="gramStart"/>
      <w:r>
        <w:rPr>
          <w:rFonts w:eastAsia="Calibri" w:cs="Calibri"/>
          <w:color w:val="000000"/>
        </w:rPr>
        <w:t>sign</w:t>
      </w:r>
      <w:proofErr w:type="gramEnd"/>
      <w:r>
        <w:rPr>
          <w:rFonts w:eastAsia="Calibri" w:cs="Calibri"/>
          <w:color w:val="000000"/>
        </w:rPr>
        <w:t xml:space="preserve"> regulations in the zoning code. The stay of enforcement ends this month.</w:t>
      </w:r>
    </w:p>
    <w:p w14:paraId="78922F35" w14:textId="77777777" w:rsidR="009977F7" w:rsidRDefault="006329B0">
      <w:pPr>
        <w:spacing w:after="160"/>
      </w:pPr>
      <w:r>
        <w:rPr>
          <w:rFonts w:eastAsia="Calibri" w:cs="Calibri"/>
          <w:color w:val="000000"/>
        </w:rPr>
        <w:t xml:space="preserve">* </w:t>
      </w:r>
      <w:proofErr w:type="gramStart"/>
      <w:r>
        <w:rPr>
          <w:rFonts w:eastAsia="Calibri" w:cs="Calibri"/>
          <w:color w:val="000000"/>
        </w:rPr>
        <w:t>to</w:t>
      </w:r>
      <w:proofErr w:type="gramEnd"/>
      <w:r>
        <w:rPr>
          <w:rFonts w:eastAsia="Calibri" w:cs="Calibri"/>
          <w:color w:val="000000"/>
        </w:rPr>
        <w:t xml:space="preserve"> follow respectful rules of conduct</w:t>
      </w:r>
    </w:p>
    <w:p w14:paraId="78922F36" w14:textId="77777777" w:rsidR="009977F7" w:rsidRDefault="006329B0">
      <w:pPr>
        <w:spacing w:after="160"/>
      </w:pPr>
      <w:r>
        <w:rPr>
          <w:rFonts w:eastAsia="Calibri" w:cs="Calibri"/>
          <w:color w:val="000000"/>
        </w:rPr>
        <w:t xml:space="preserve">* </w:t>
      </w:r>
      <w:proofErr w:type="gramStart"/>
      <w:r>
        <w:rPr>
          <w:rFonts w:eastAsia="Calibri" w:cs="Calibri"/>
          <w:color w:val="000000"/>
        </w:rPr>
        <w:t>the</w:t>
      </w:r>
      <w:proofErr w:type="gramEnd"/>
      <w:r>
        <w:rPr>
          <w:rFonts w:eastAsia="Calibri" w:cs="Calibri"/>
          <w:color w:val="000000"/>
        </w:rPr>
        <w:t xml:space="preserve"> P&amp;Z Commission will listen to, but not respond to public comments.</w:t>
      </w:r>
    </w:p>
    <w:p w14:paraId="78922F37" w14:textId="77777777" w:rsidR="009977F7" w:rsidRDefault="006329B0">
      <w:pPr>
        <w:spacing w:after="160"/>
      </w:pPr>
      <w:r>
        <w:rPr>
          <w:rFonts w:eastAsia="Calibri" w:cs="Calibri"/>
          <w:color w:val="000000"/>
        </w:rPr>
        <w:t>* Whitney will be responsible for randomizing and timing.</w:t>
      </w:r>
    </w:p>
    <w:p w14:paraId="78922F38" w14:textId="77777777" w:rsidR="009977F7" w:rsidRDefault="006329B0">
      <w:pPr>
        <w:spacing w:after="160"/>
      </w:pPr>
      <w:r>
        <w:rPr>
          <w:rFonts w:eastAsia="Calibri" w:cs="Calibri"/>
          <w:color w:val="000000"/>
        </w:rPr>
        <w:t>* For in-person attendees, sign-in sheets are provided for attendance and sign-up sheets are available for speakers.  Online participants wishing to speak may place their names in the chat-box.  Randomized in-person comments will be accepted first followed by randomized virtual comments.</w:t>
      </w:r>
    </w:p>
    <w:p w14:paraId="78922F39" w14:textId="77777777" w:rsidR="009977F7" w:rsidRDefault="006329B0">
      <w:pPr>
        <w:spacing w:after="160"/>
      </w:pPr>
      <w:r>
        <w:rPr>
          <w:rFonts w:eastAsia="Calibri" w:cs="Calibri"/>
          <w:color w:val="000000"/>
        </w:rPr>
        <w:t>Written comments can be submitted by mail at PO Box 324 or by email at planningandzoning@townofbluff.org until 5PM on February 11, 2024. Comments already received will also be considered and are posted on the town website.</w:t>
      </w:r>
    </w:p>
    <w:p w14:paraId="78922F3A" w14:textId="77777777" w:rsidR="009977F7" w:rsidRDefault="006329B0">
      <w:pPr>
        <w:spacing w:after="160"/>
      </w:pPr>
      <w:r>
        <w:rPr>
          <w:rFonts w:eastAsia="Calibri" w:cs="Calibri"/>
          <w:b/>
          <w:color w:val="000000"/>
        </w:rPr>
        <w:t xml:space="preserve">2. Public Comments </w:t>
      </w:r>
      <w:r>
        <w:rPr>
          <w:rFonts w:eastAsia="Calibri" w:cs="Calibri"/>
          <w:color w:val="000000"/>
        </w:rPr>
        <w:t>(3 minutes per person with the option for an additional 2 minutes</w:t>
      </w:r>
      <w:proofErr w:type="gramStart"/>
      <w:r>
        <w:rPr>
          <w:rFonts w:eastAsia="Calibri" w:cs="Calibri"/>
          <w:color w:val="000000"/>
        </w:rPr>
        <w:t>.)Speakers</w:t>
      </w:r>
      <w:proofErr w:type="gramEnd"/>
      <w:r>
        <w:rPr>
          <w:rFonts w:eastAsia="Calibri" w:cs="Calibri"/>
          <w:color w:val="000000"/>
        </w:rPr>
        <w:t xml:space="preserve"> can option to simply agree with previous comments by referencing the previous speaker's name and by stating support for their comment.</w:t>
      </w:r>
    </w:p>
    <w:p w14:paraId="78922F3B" w14:textId="77777777" w:rsidR="009977F7" w:rsidRDefault="006329B0">
      <w:pPr>
        <w:spacing w:after="160"/>
      </w:pPr>
      <w:r>
        <w:rPr>
          <w:rFonts w:eastAsia="Calibri" w:cs="Calibri"/>
          <w:b/>
          <w:color w:val="000000"/>
        </w:rPr>
        <w:t xml:space="preserve">3. Summary and Purposes </w:t>
      </w:r>
      <w:r>
        <w:rPr>
          <w:rFonts w:eastAsia="Calibri" w:cs="Calibri"/>
          <w:color w:val="000000"/>
        </w:rPr>
        <w:t xml:space="preserve">Hadenfeldt shared a summary of exempted signs, prohibited signs and </w:t>
      </w:r>
      <w:r>
        <w:rPr>
          <w:rFonts w:eastAsia="Calibri" w:cs="Calibri"/>
          <w:color w:val="000000"/>
        </w:rPr>
        <w:t>enforcement.</w:t>
      </w:r>
    </w:p>
    <w:p w14:paraId="78922F3C" w14:textId="77777777" w:rsidR="009977F7" w:rsidRDefault="006329B0">
      <w:pPr>
        <w:spacing w:after="160"/>
      </w:pPr>
      <w:r>
        <w:rPr>
          <w:rFonts w:eastAsia="Calibri" w:cs="Calibri"/>
          <w:color w:val="000000"/>
        </w:rPr>
        <w:t xml:space="preserve"> The purposes and intent of the draft sign ordinance are to:</w:t>
      </w:r>
    </w:p>
    <w:p w14:paraId="78922F3D" w14:textId="77777777" w:rsidR="009977F7" w:rsidRDefault="006329B0">
      <w:pPr>
        <w:spacing w:after="160"/>
      </w:pPr>
      <w:r>
        <w:rPr>
          <w:rFonts w:eastAsia="Calibri" w:cs="Calibri"/>
          <w:color w:val="000000"/>
        </w:rPr>
        <w:t xml:space="preserve">* </w:t>
      </w:r>
      <w:proofErr w:type="gramStart"/>
      <w:r>
        <w:rPr>
          <w:rFonts w:eastAsia="Calibri" w:cs="Calibri"/>
          <w:color w:val="000000"/>
        </w:rPr>
        <w:t>enhance</w:t>
      </w:r>
      <w:proofErr w:type="gramEnd"/>
      <w:r>
        <w:rPr>
          <w:rFonts w:eastAsia="Calibri" w:cs="Calibri"/>
          <w:color w:val="000000"/>
        </w:rPr>
        <w:t xml:space="preserve"> the character of the community and protect scenic views</w:t>
      </w:r>
    </w:p>
    <w:p w14:paraId="78922F3E" w14:textId="77777777" w:rsidR="009977F7" w:rsidRDefault="006329B0">
      <w:pPr>
        <w:spacing w:after="160"/>
      </w:pPr>
      <w:r>
        <w:rPr>
          <w:rFonts w:eastAsia="Calibri" w:cs="Calibri"/>
          <w:color w:val="000000"/>
        </w:rPr>
        <w:t>*</w:t>
      </w:r>
      <w:proofErr w:type="gramStart"/>
      <w:r>
        <w:rPr>
          <w:rFonts w:eastAsia="Calibri" w:cs="Calibri"/>
          <w:color w:val="000000"/>
        </w:rPr>
        <w:t>recognize</w:t>
      </w:r>
      <w:proofErr w:type="gramEnd"/>
      <w:r>
        <w:rPr>
          <w:rFonts w:eastAsia="Calibri" w:cs="Calibri"/>
          <w:color w:val="000000"/>
        </w:rPr>
        <w:t xml:space="preserve"> that signs are critical to the success of local businesses</w:t>
      </w:r>
    </w:p>
    <w:p w14:paraId="78922F3F" w14:textId="77777777" w:rsidR="009977F7" w:rsidRDefault="006329B0">
      <w:pPr>
        <w:spacing w:after="160"/>
      </w:pPr>
      <w:r>
        <w:rPr>
          <w:rFonts w:eastAsia="Calibri" w:cs="Calibri"/>
          <w:color w:val="000000"/>
        </w:rPr>
        <w:t>*</w:t>
      </w:r>
      <w:proofErr w:type="gramStart"/>
      <w:r>
        <w:rPr>
          <w:rFonts w:eastAsia="Calibri" w:cs="Calibri"/>
          <w:color w:val="000000"/>
        </w:rPr>
        <w:t>regulate</w:t>
      </w:r>
      <w:proofErr w:type="gramEnd"/>
      <w:r>
        <w:rPr>
          <w:rFonts w:eastAsia="Calibri" w:cs="Calibri"/>
          <w:color w:val="000000"/>
        </w:rPr>
        <w:t xml:space="preserve"> the time, place and manner under which signs are permitted</w:t>
      </w:r>
    </w:p>
    <w:p w14:paraId="78922F40" w14:textId="77777777" w:rsidR="009977F7" w:rsidRDefault="006329B0">
      <w:pPr>
        <w:spacing w:after="160"/>
      </w:pPr>
      <w:r>
        <w:rPr>
          <w:rFonts w:eastAsia="Calibri" w:cs="Calibri"/>
          <w:color w:val="000000"/>
        </w:rPr>
        <w:t>*</w:t>
      </w:r>
      <w:proofErr w:type="gramStart"/>
      <w:r>
        <w:rPr>
          <w:rFonts w:eastAsia="Calibri" w:cs="Calibri"/>
          <w:color w:val="000000"/>
        </w:rPr>
        <w:t>not</w:t>
      </w:r>
      <w:proofErr w:type="gramEnd"/>
      <w:r>
        <w:rPr>
          <w:rFonts w:eastAsia="Calibri" w:cs="Calibri"/>
          <w:color w:val="000000"/>
        </w:rPr>
        <w:t xml:space="preserve"> limit the expression of free speech</w:t>
      </w:r>
    </w:p>
    <w:p w14:paraId="78922F41" w14:textId="77777777" w:rsidR="009977F7" w:rsidRDefault="006329B0">
      <w:pPr>
        <w:spacing w:after="160"/>
      </w:pPr>
      <w:r>
        <w:rPr>
          <w:rFonts w:eastAsia="Calibri" w:cs="Calibri"/>
          <w:color w:val="000000"/>
        </w:rPr>
        <w:t>*</w:t>
      </w:r>
      <w:proofErr w:type="gramStart"/>
      <w:r>
        <w:rPr>
          <w:rFonts w:eastAsia="Calibri" w:cs="Calibri"/>
          <w:color w:val="000000"/>
        </w:rPr>
        <w:t>encourage</w:t>
      </w:r>
      <w:proofErr w:type="gramEnd"/>
      <w:r>
        <w:rPr>
          <w:rFonts w:eastAsia="Calibri" w:cs="Calibri"/>
          <w:color w:val="000000"/>
        </w:rPr>
        <w:t xml:space="preserve"> wayfinding</w:t>
      </w:r>
    </w:p>
    <w:p w14:paraId="78922F42" w14:textId="77777777" w:rsidR="009977F7" w:rsidRDefault="006329B0">
      <w:pPr>
        <w:spacing w:after="160"/>
      </w:pPr>
      <w:r>
        <w:rPr>
          <w:rFonts w:eastAsia="Calibri" w:cs="Calibri"/>
          <w:b/>
          <w:color w:val="000000"/>
          <w:u w:val="single"/>
        </w:rPr>
        <w:lastRenderedPageBreak/>
        <w:t xml:space="preserve">* </w:t>
      </w:r>
      <w:proofErr w:type="gramStart"/>
      <w:r>
        <w:rPr>
          <w:rFonts w:eastAsia="Calibri" w:cs="Calibri"/>
          <w:b/>
          <w:color w:val="000000"/>
          <w:u w:val="single"/>
        </w:rPr>
        <w:t>in</w:t>
      </w:r>
      <w:proofErr w:type="gramEnd"/>
      <w:r>
        <w:rPr>
          <w:rFonts w:eastAsia="Calibri" w:cs="Calibri"/>
          <w:b/>
          <w:color w:val="000000"/>
          <w:u w:val="single"/>
        </w:rPr>
        <w:t>-person at the Bluff Community Center:</w:t>
      </w:r>
    </w:p>
    <w:p w14:paraId="78922F43" w14:textId="77777777" w:rsidR="009977F7" w:rsidRDefault="006329B0">
      <w:pPr>
        <w:spacing w:after="160"/>
      </w:pPr>
      <w:r>
        <w:rPr>
          <w:rFonts w:eastAsia="Calibri" w:cs="Calibri"/>
          <w:color w:val="000000"/>
        </w:rPr>
        <w:t xml:space="preserve">1.  Pamela Yaris presented comments representing the Business Owners of Bluff. Suggestions included lending clarity to </w:t>
      </w:r>
      <w:r>
        <w:rPr>
          <w:rFonts w:eastAsia="Calibri" w:cs="Calibri"/>
          <w:color w:val="000000"/>
        </w:rPr>
        <w:t xml:space="preserve">definitions, consider that a sign greater than 40sq.ft. may be more appealing than multiple signs, consider a research-based approach to square footage as listed in the US Sign Council Foundation including standards related to speed limit, traffic lanes, distance from the curb, etc. A disappointment expressed was the temporary allowance of moving and waving signs, a less costly alternative to traditional signs and suggested that they be allowed for indefinite periods of time: instead, limit the numbers per </w:t>
      </w:r>
      <w:r>
        <w:rPr>
          <w:rFonts w:eastAsia="Calibri" w:cs="Calibri"/>
          <w:color w:val="000000"/>
        </w:rPr>
        <w:t xml:space="preserve">business or per foot of highway frontage, </w:t>
      </w:r>
      <w:proofErr w:type="gramStart"/>
      <w:r>
        <w:rPr>
          <w:rFonts w:eastAsia="Calibri" w:cs="Calibri"/>
          <w:color w:val="000000"/>
        </w:rPr>
        <w:t>as long as</w:t>
      </w:r>
      <w:proofErr w:type="gramEnd"/>
      <w:r>
        <w:rPr>
          <w:rFonts w:eastAsia="Calibri" w:cs="Calibri"/>
          <w:color w:val="000000"/>
        </w:rPr>
        <w:t xml:space="preserve"> they are maintained in good condition. Another disappointment is that the current section on nonconforming signs only mentions permanent nonconforming signage. It seems unfair to certain businesses who invested in moving waving signs </w:t>
      </w:r>
      <w:proofErr w:type="gramStart"/>
      <w:r>
        <w:rPr>
          <w:rFonts w:eastAsia="Calibri" w:cs="Calibri"/>
          <w:color w:val="000000"/>
        </w:rPr>
        <w:t>as a result of</w:t>
      </w:r>
      <w:proofErr w:type="gramEnd"/>
      <w:r>
        <w:rPr>
          <w:rFonts w:eastAsia="Calibri" w:cs="Calibri"/>
          <w:color w:val="000000"/>
        </w:rPr>
        <w:t xml:space="preserve"> restrictions within the existing ordinance. She stated that the Business Owners of Bluff believe that destroying a business asset is not good practice. Other suggestions were that language be added to allow a b</w:t>
      </w:r>
      <w:r>
        <w:rPr>
          <w:rFonts w:eastAsia="Calibri" w:cs="Calibri"/>
          <w:color w:val="000000"/>
        </w:rPr>
        <w:t>usiness with an existing sign permit to change text and/or graphics without the need for additional permits, that 2 off-</w:t>
      </w:r>
      <w:proofErr w:type="gramStart"/>
      <w:r>
        <w:rPr>
          <w:rFonts w:eastAsia="Calibri" w:cs="Calibri"/>
          <w:color w:val="000000"/>
        </w:rPr>
        <w:t>premise</w:t>
      </w:r>
      <w:proofErr w:type="gramEnd"/>
      <w:r>
        <w:rPr>
          <w:rFonts w:eastAsia="Calibri" w:cs="Calibri"/>
          <w:color w:val="000000"/>
        </w:rPr>
        <w:t xml:space="preserve"> signs be allowed, 1 at each highway entrance to town and that 20sq.ft. of signage is not effective at the current speed limit. Yaris and the Business Owners of Bluff recommended additional work to the ordinance before submission to the Town Council, stated that these comments will be provided to the Commission in written form and welcomed any questions.</w:t>
      </w:r>
    </w:p>
    <w:p w14:paraId="78922F44" w14:textId="77777777" w:rsidR="009977F7" w:rsidRDefault="006329B0">
      <w:pPr>
        <w:spacing w:after="160"/>
      </w:pPr>
      <w:r>
        <w:rPr>
          <w:rFonts w:eastAsia="Calibri" w:cs="Calibri"/>
          <w:color w:val="000000"/>
        </w:rPr>
        <w:t>2. Jared Barrett of Wild Expeditions and Bluff Dwellings spoke in support of the letter from the Business Owners of Bluff and Pam Yaris's comments. He is appreciative of the reconsideration of the ordinance and recommends that the Commission consider them for both now and in the future. He noted the challenges of advertising and soliciting business when things get too prohibitive to succeed.</w:t>
      </w:r>
    </w:p>
    <w:p w14:paraId="78922F45" w14:textId="77777777" w:rsidR="009977F7" w:rsidRDefault="006329B0">
      <w:pPr>
        <w:spacing w:after="160"/>
      </w:pPr>
      <w:r>
        <w:rPr>
          <w:rFonts w:eastAsia="Calibri" w:cs="Calibri"/>
          <w:color w:val="000000"/>
        </w:rPr>
        <w:t>3. Tina Krutsky spoke as a member of the Bluff City Historic Preservation Association and the River Trail Committee. She noted that the ordinance does not mention kiosks which the River Trail Committee intended to be placed at the river trailheads. Their purpose fits the ordinance definition of signs but wanted to be sure.</w:t>
      </w:r>
    </w:p>
    <w:p w14:paraId="78922F46" w14:textId="77777777" w:rsidR="009977F7" w:rsidRDefault="006329B0">
      <w:pPr>
        <w:spacing w:after="160"/>
      </w:pPr>
      <w:r>
        <w:rPr>
          <w:rFonts w:eastAsia="Calibri" w:cs="Calibri"/>
          <w:color w:val="000000"/>
        </w:rPr>
        <w:t>4. Diana Davidson spoke as a former, now virtual, business owner in Bluff.  She stated that the ordinance seems to set up a 'have-and-have-not' division between businesses who were already in existence before incorporation and businesses that were not. She referenced Section C, noting that "permanent" is not defined and that the wording related to the 'initial approval' is not clear.  She urges the Commission to come to workable solutions for nonconforming signs.  Her overwhelming concern related to sign vi</w:t>
      </w:r>
      <w:r>
        <w:rPr>
          <w:rFonts w:eastAsia="Calibri" w:cs="Calibri"/>
          <w:color w:val="000000"/>
        </w:rPr>
        <w:t>sibility is the speed limit on highway 191 and suggests referencing the research and standards provided through non-profit, objective organizations.</w:t>
      </w:r>
    </w:p>
    <w:p w14:paraId="78922F47" w14:textId="77777777" w:rsidR="009977F7" w:rsidRDefault="006329B0">
      <w:pPr>
        <w:spacing w:after="160"/>
      </w:pPr>
      <w:r>
        <w:rPr>
          <w:rFonts w:eastAsia="Calibri" w:cs="Calibri"/>
          <w:color w:val="000000"/>
        </w:rPr>
        <w:t>5. Erin Nelson spoke as a resident and business owner. She referenced commercial table E and suggested that the Commissioners increase the size for the A-frame type sandwich boards from 6 ft. to 12sq.ft.; to be more visible to customers backing up, clarify who applies for sign permits on off-site signs (the business owner or the landowner?) and reconsider banner allowances. She also noted that within the enforcement section, this is the only ordinance which specifies fines. She agreed with the previous sugg</w:t>
      </w:r>
      <w:r>
        <w:rPr>
          <w:rFonts w:eastAsia="Calibri" w:cs="Calibri"/>
          <w:color w:val="000000"/>
        </w:rPr>
        <w:t>estion that allowing for larger than 40sq.ft. sign would be preferrable to multiple smaller signs and suggests referencing and including resources noting data and specific regulations. She also suggested adding a section which prohibits political signs on public property.</w:t>
      </w:r>
    </w:p>
    <w:p w14:paraId="78922F48" w14:textId="77777777" w:rsidR="009977F7" w:rsidRDefault="006329B0">
      <w:pPr>
        <w:spacing w:after="160"/>
      </w:pPr>
      <w:r>
        <w:rPr>
          <w:rFonts w:eastAsia="Calibri" w:cs="Calibri"/>
          <w:color w:val="000000"/>
        </w:rPr>
        <w:t xml:space="preserve">6. Jacob Nelson spoke as a business owner and questioned the purpose of having a sign ordinance. He encourages the Commission to consider the challenges of operating a small business in Bluff </w:t>
      </w:r>
      <w:proofErr w:type="gramStart"/>
      <w:r>
        <w:rPr>
          <w:rFonts w:eastAsia="Calibri" w:cs="Calibri"/>
          <w:color w:val="000000"/>
        </w:rPr>
        <w:t>and also</w:t>
      </w:r>
      <w:proofErr w:type="gramEnd"/>
      <w:r>
        <w:rPr>
          <w:rFonts w:eastAsia="Calibri" w:cs="Calibri"/>
          <w:color w:val="000000"/>
        </w:rPr>
        <w:t xml:space="preserve"> to consider the future of Bluff.</w:t>
      </w:r>
    </w:p>
    <w:p w14:paraId="78922F49" w14:textId="77777777" w:rsidR="009977F7" w:rsidRDefault="006329B0">
      <w:pPr>
        <w:spacing w:after="160"/>
      </w:pPr>
      <w:r>
        <w:rPr>
          <w:rFonts w:eastAsia="Calibri" w:cs="Calibri"/>
          <w:b/>
          <w:color w:val="000000"/>
          <w:u w:val="single"/>
        </w:rPr>
        <w:t>* on-line:</w:t>
      </w:r>
    </w:p>
    <w:p w14:paraId="78922F4A" w14:textId="77777777" w:rsidR="009977F7" w:rsidRDefault="006329B0">
      <w:pPr>
        <w:spacing w:after="160"/>
      </w:pPr>
      <w:r>
        <w:rPr>
          <w:rFonts w:eastAsia="Calibri" w:cs="Calibri"/>
          <w:color w:val="000000"/>
        </w:rPr>
        <w:lastRenderedPageBreak/>
        <w:t>7. Sylvia Taylor spoke as the Bears Ears Education Center manager and as a member of the Business Owner of Bluff.  She supports the points presented by the Business Owners of Bluff and noted that in 2022 the Bears Ears Education Center had 5,000 visitors and in 2023 had 6,000 visitors. She spends much time directing people to businesses in town and appreciates the value of signage. She mentioned that the sign she developed at the center increased visitation and would not like to see visitation decrease beca</w:t>
      </w:r>
      <w:r>
        <w:rPr>
          <w:rFonts w:eastAsia="Calibri" w:cs="Calibri"/>
          <w:color w:val="000000"/>
        </w:rPr>
        <w:t>use of sign limitations.</w:t>
      </w:r>
    </w:p>
    <w:p w14:paraId="78922F4B" w14:textId="77777777" w:rsidR="009977F7" w:rsidRDefault="006329B0">
      <w:pPr>
        <w:spacing w:after="160"/>
      </w:pPr>
      <w:r>
        <w:rPr>
          <w:rFonts w:eastAsia="Calibri" w:cs="Calibri"/>
          <w:b/>
          <w:color w:val="000000"/>
        </w:rPr>
        <w:t xml:space="preserve">3. Closing and next steps </w:t>
      </w:r>
      <w:r>
        <w:rPr>
          <w:rFonts w:eastAsia="Calibri" w:cs="Calibri"/>
          <w:color w:val="000000"/>
        </w:rPr>
        <w:t xml:space="preserve">- Public comment, in writing, closes within 10 days, by 5PM on February 11, 2024.  Written comments can be sent by email to </w:t>
      </w:r>
      <w:proofErr w:type="gramStart"/>
      <w:r>
        <w:rPr>
          <w:rFonts w:eastAsia="Calibri" w:cs="Calibri"/>
          <w:color w:val="000000"/>
        </w:rPr>
        <w:t>planningzoning@townofbluff.org  or</w:t>
      </w:r>
      <w:proofErr w:type="gramEnd"/>
      <w:r>
        <w:rPr>
          <w:rFonts w:eastAsia="Calibri" w:cs="Calibri"/>
          <w:color w:val="000000"/>
        </w:rPr>
        <w:t xml:space="preserve"> by mail to PO Box 324. Following the closure of that comment period, the P&amp;Z Commission will review each comment heard or received at the next regular P&amp;Z meeting or a work-session in February.</w:t>
      </w:r>
    </w:p>
    <w:p w14:paraId="78922F4C" w14:textId="77777777" w:rsidR="009977F7" w:rsidRDefault="006329B0">
      <w:pPr>
        <w:spacing w:after="160"/>
      </w:pPr>
      <w:r>
        <w:rPr>
          <w:rFonts w:eastAsia="Calibri" w:cs="Calibri"/>
          <w:b/>
          <w:color w:val="000000"/>
        </w:rPr>
        <w:t xml:space="preserve">Dobson made the motion to adjourn, Hadenfeldt seconded, the vote was </w:t>
      </w:r>
      <w:proofErr w:type="gramStart"/>
      <w:r>
        <w:rPr>
          <w:rFonts w:eastAsia="Calibri" w:cs="Calibri"/>
          <w:b/>
          <w:color w:val="000000"/>
        </w:rPr>
        <w:t>unanimous</w:t>
      </w:r>
      <w:proofErr w:type="gramEnd"/>
      <w:r>
        <w:rPr>
          <w:rFonts w:eastAsia="Calibri" w:cs="Calibri"/>
          <w:b/>
          <w:color w:val="000000"/>
        </w:rPr>
        <w:t xml:space="preserve"> and the meeting adjourned at 6:38 PM.</w:t>
      </w:r>
    </w:p>
    <w:p w14:paraId="78922F4D" w14:textId="77777777" w:rsidR="009977F7" w:rsidRDefault="009977F7">
      <w:pPr>
        <w:spacing w:after="160"/>
      </w:pPr>
    </w:p>
    <w:p w14:paraId="78922F4E" w14:textId="77777777" w:rsidR="009977F7" w:rsidRDefault="009977F7">
      <w:pPr>
        <w:spacing w:after="160"/>
      </w:pPr>
    </w:p>
    <w:sectPr w:rsidR="009977F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22F2F" w14:textId="77777777" w:rsidR="006329B0" w:rsidRDefault="006329B0">
      <w:r>
        <w:separator/>
      </w:r>
    </w:p>
  </w:endnote>
  <w:endnote w:type="continuationSeparator" w:id="0">
    <w:p w14:paraId="78922F31" w14:textId="77777777" w:rsidR="006329B0" w:rsidRDefault="00632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22F2B" w14:textId="77777777" w:rsidR="006329B0" w:rsidRDefault="006329B0">
      <w:r>
        <w:rPr>
          <w:color w:val="000000"/>
        </w:rPr>
        <w:separator/>
      </w:r>
    </w:p>
  </w:footnote>
  <w:footnote w:type="continuationSeparator" w:id="0">
    <w:p w14:paraId="78922F2D" w14:textId="77777777" w:rsidR="006329B0" w:rsidRDefault="006329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977F7"/>
    <w:rsid w:val="006329B0"/>
    <w:rsid w:val="00997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22F2B"/>
  <w15:docId w15:val="{D03BAD4A-5FAF-483A-A573-9FD21350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kern w:val="3"/>
        <w:sz w:val="22"/>
        <w:szCs w:val="22"/>
        <w:lang w:val="en-US" w:eastAsia="en-US"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6132</Characters>
  <Application>Microsoft Office Word</Application>
  <DocSecurity>0</DocSecurity>
  <Lines>51</Lines>
  <Paragraphs>14</Paragraphs>
  <ScaleCrop>false</ScaleCrop>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2024-02-04T19:45:00Z</dcterms:created>
  <dcterms:modified xsi:type="dcterms:W3CDTF">2024-02-04T19:45:00Z</dcterms:modified>
</cp:coreProperties>
</file>