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color w:val="7030a0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color w:val="7030a0"/>
          <w:sz w:val="46"/>
          <w:szCs w:val="46"/>
          <w:rtl w:val="0"/>
        </w:rPr>
        <w:t xml:space="preserve">Regular Meeting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i w:val="1"/>
          <w:color w:val="7030a0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color w:val="7030a0"/>
          <w:sz w:val="46"/>
          <w:szCs w:val="46"/>
          <w:rtl w:val="0"/>
        </w:rPr>
        <w:t xml:space="preserve">Thursday, February 1, 2024, </w:t>
      </w:r>
      <w:r w:rsidDel="00000000" w:rsidR="00000000" w:rsidRPr="00000000">
        <w:rPr>
          <w:rFonts w:ascii="Calibri" w:cs="Calibri" w:eastAsia="Calibri" w:hAnsi="Calibri"/>
          <w:i w:val="1"/>
          <w:color w:val="7030a0"/>
          <w:sz w:val="46"/>
          <w:szCs w:val="46"/>
          <w:rtl w:val="0"/>
        </w:rPr>
        <w:t xml:space="preserve">7:00 pm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Boulder Town Council will hold its regular meeting on Thursday, 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February 1,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starting at 7:00 pm at the Boulder Community Center Meeting Room, 351 No 100 East, Boulder, UT. Zoom connection will also be available.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Pledge of Allegiance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Approve agenda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TC conflict of interest disclosure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Department report, council and administrators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Review of Roberts Rules 5 minute limit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Approve minutes for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November emergency work meeting, December regular meeting, January regular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Public Comments 3 minutes maximum per person. You may not give your time up to another person. 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Mayor pro tempore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Boulder Town Emergency Plan Analysis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 users pedestrian pathway alt route to around the Town Pavilion to present to the Joint Highway Committee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8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original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8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plan A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Ordinance </w:t>
      </w:r>
      <w:r w:rsidDel="00000000" w:rsidR="00000000" w:rsidRPr="00000000">
        <w:rPr>
          <w:sz w:val="22"/>
          <w:szCs w:val="22"/>
          <w:rtl w:val="0"/>
        </w:rPr>
        <w:t xml:space="preserve">§34.16 policy for approval of minutes &amp; </w:t>
      </w:r>
      <w:hyperlink r:id="rId6">
        <w:r w:rsidDel="00000000" w:rsidR="00000000" w:rsidRPr="00000000">
          <w:rPr>
            <w:sz w:val="22"/>
            <w:szCs w:val="22"/>
            <w:rtl w:val="0"/>
          </w:rPr>
          <w:t xml:space="preserve">§34.03 </w:t>
        </w:r>
      </w:hyperlink>
      <w:r w:rsidDel="00000000" w:rsidR="00000000" w:rsidRPr="00000000">
        <w:rPr>
          <w:sz w:val="22"/>
          <w:szCs w:val="22"/>
          <w:rtl w:val="0"/>
        </w:rPr>
        <w:t xml:space="preserve">Electronic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Landfill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hyperlink r:id="rId7">
        <w:r w:rsidDel="00000000" w:rsidR="00000000" w:rsidRPr="00000000">
          <w:rPr>
            <w:sz w:val="22"/>
            <w:szCs w:val="22"/>
            <w:rtl w:val="0"/>
          </w:rPr>
          <w:t xml:space="preserve">EMT hybrid program options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Planning Commission SB-174 consultant funding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Commissions between Town Council Possible Planning Commission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sz w:val="22"/>
            <w:szCs w:val="22"/>
            <w:rtl w:val="0"/>
          </w:rPr>
          <w:t xml:space="preserve">Present and sign Fraud Risk Assessment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Assign council member to be over Independence Day Celebration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for January checks issued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Upcoming business for </w:t>
      </w:r>
      <w:r w:rsidDel="00000000" w:rsidR="00000000" w:rsidRPr="00000000">
        <w:rPr>
          <w:sz w:val="22"/>
          <w:szCs w:val="22"/>
          <w:rtl w:val="0"/>
        </w:rPr>
        <w:t xml:space="preserve">March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Zoom Connection: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https://us06web.zoom.us/j/4353357300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 ID: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435 335 7300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Passcode: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4716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Phone connection, pick a number: 1 346 248 7799; 1 669 900 6833; 1 719 359 4580; 1 253 205 0468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489" w:top="720" w:left="1152" w:right="1008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Fonts w:ascii="Georgia" w:cs="Georgia" w:eastAsia="Georgia" w:hAnsi="Georgia"/>
        <w:sz w:val="18"/>
        <w:szCs w:val="18"/>
        <w:rtl w:val="0"/>
      </w:rPr>
      <w:t xml:space="preserve">Posted on Town Bulletin Board and outside Community Center at _____ am/pm on ____________, 2024 by ______________________.  Also online: Boulder Town website (</w:t>
    </w:r>
    <w:hyperlink r:id="rId1">
      <w:r w:rsidDel="00000000" w:rsidR="00000000" w:rsidRPr="00000000">
        <w:rPr>
          <w:rFonts w:ascii="Georgia" w:cs="Georgia" w:eastAsia="Georgia" w:hAnsi="Georgia"/>
          <w:color w:val="0000ff"/>
          <w:sz w:val="18"/>
          <w:szCs w:val="18"/>
          <w:u w:val="single"/>
          <w:rtl w:val="0"/>
        </w:rPr>
        <w:t xml:space="preserve">http://boulder.utah.gov</w:t>
      </w:r>
    </w:hyperlink>
    <w:r w:rsidDel="00000000" w:rsidR="00000000" w:rsidRPr="00000000">
      <w:rPr>
        <w:rFonts w:ascii="Georgia" w:cs="Georgia" w:eastAsia="Georgia" w:hAnsi="Georgia"/>
        <w:sz w:val="18"/>
        <w:szCs w:val="18"/>
        <w:rtl w:val="0"/>
      </w:rPr>
      <w:t xml:space="preserve"> and </w:t>
    </w:r>
    <w:r w:rsidDel="00000000" w:rsidR="00000000" w:rsidRPr="00000000">
      <w:rPr>
        <w:rFonts w:ascii="Georgia" w:cs="Georgia" w:eastAsia="Georgia" w:hAnsi="Georgia"/>
        <w:b w:val="1"/>
        <w:color w:val="ff0000"/>
        <w:sz w:val="18"/>
        <w:szCs w:val="18"/>
        <w:rtl w:val="0"/>
      </w:rPr>
      <w:t xml:space="preserve">Utah Public Meeting Notice website</w:t>
    </w:r>
    <w:r w:rsidDel="00000000" w:rsidR="00000000" w:rsidRPr="00000000">
      <w:rPr>
        <w:rFonts w:ascii="Georgia" w:cs="Georgia" w:eastAsia="Georgia" w:hAnsi="Georgia"/>
        <w:sz w:val="18"/>
        <w:szCs w:val="18"/>
        <w:rtl w:val="0"/>
      </w:rPr>
      <w:t xml:space="preserve">:  </w:t>
    </w:r>
    <w:hyperlink r:id="rId2">
      <w:r w:rsidDel="00000000" w:rsidR="00000000" w:rsidRPr="00000000">
        <w:rPr>
          <w:rFonts w:ascii="Georgia" w:cs="Georgia" w:eastAsia="Georgia" w:hAnsi="Georgia"/>
          <w:color w:val="0000ff"/>
          <w:sz w:val="18"/>
          <w:szCs w:val="18"/>
          <w:u w:val="single"/>
          <w:rtl w:val="0"/>
        </w:rPr>
        <w:t xml:space="preserve">http://www.utah.gov/pmn/index.html</w:t>
      </w:r>
    </w:hyperlink>
    <w:r w:rsidDel="00000000" w:rsidR="00000000" w:rsidRPr="00000000">
      <w:rPr>
        <w:rFonts w:ascii="Georgia" w:cs="Georgia" w:eastAsia="Georgia" w:hAnsi="Georgia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rFonts w:ascii="Poppins" w:cs="Poppins" w:eastAsia="Poppins" w:hAnsi="Poppins"/>
        <w:b w:val="1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rFonts w:ascii="Poppins" w:cs="Poppins" w:eastAsia="Poppins" w:hAnsi="Poppins"/>
        <w:sz w:val="22"/>
        <w:szCs w:val="22"/>
      </w:rPr>
    </w:pPr>
    <w:r w:rsidDel="00000000" w:rsidR="00000000" w:rsidRPr="00000000">
      <w:rPr/>
      <w:pict>
        <v:shape id="PowerPlusWaterMarkObject3" style="position:absolute;width:521.2122820817243pt;height:191.5513533543157pt;rotation:315;z-index:-503316481;mso-position-horizontal-relative:margin;mso-position-horizontal:center;mso-position-vertical-relative:margin;mso-position-vertical:center;" fillcolor="#c0c0c0" stroked="f" type="#_x0000_t136">
          <v:fill angle="0" opacity="65536f"/>
          <v:textpath fitshape="t" string="DRAFT" style="font-family:&amp;quot;Times&amp;quot;;font-size:1pt;"/>
        </v:shape>
      </w:pict>
    </w:r>
    <w:r w:rsidDel="00000000" w:rsidR="00000000" w:rsidRPr="00000000">
      <w:rPr>
        <w:rFonts w:ascii="Poppins" w:cs="Poppins" w:eastAsia="Poppins" w:hAnsi="Poppins"/>
        <w:sz w:val="22"/>
        <w:szCs w:val="22"/>
        <w:rtl w:val="0"/>
      </w:rPr>
      <w:t xml:space="preserve">Boulder Community Center, 351 North 100 East, Boulder, UT 84716   Phone: 435-335-7300</w:t>
    </w:r>
  </w:p>
  <w:p w:rsidR="00000000" w:rsidDel="00000000" w:rsidP="00000000" w:rsidRDefault="00000000" w:rsidRPr="00000000" w14:paraId="00000022">
    <w:pPr>
      <w:jc w:val="center"/>
      <w:rPr>
        <w:rFonts w:ascii="Poppins" w:cs="Poppins" w:eastAsia="Poppins" w:hAnsi="Poppins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Libre Franklin" w:cs="Libre Franklin" w:eastAsia="Libre Franklin" w:hAnsi="Libre Franklin"/>
        <w:sz w:val="28"/>
        <w:szCs w:val="28"/>
      </w:rPr>
    </w:pPr>
    <w:r w:rsidDel="00000000" w:rsidR="00000000" w:rsidRPr="00000000">
      <w:rPr>
        <w:rFonts w:ascii="Libre Franklin" w:cs="Libre Franklin" w:eastAsia="Libre Franklin" w:hAnsi="Libre Franklin"/>
        <w:sz w:val="28"/>
        <w:szCs w:val="28"/>
        <w:rtl w:val="0"/>
      </w:rPr>
      <w:t xml:space="preserve">Open Meeting Notice and Agenda</w:t>
    </w:r>
  </w:p>
  <w:p w:rsidR="00000000" w:rsidDel="00000000" w:rsidP="00000000" w:rsidRDefault="00000000" w:rsidRPr="00000000" w14:paraId="00000024">
    <w:pPr>
      <w:jc w:val="center"/>
      <w:rPr>
        <w:rFonts w:ascii="Libre Franklin" w:cs="Libre Franklin" w:eastAsia="Libre Franklin" w:hAnsi="Libre Franklin"/>
        <w:b w:val="1"/>
        <w:i w:val="1"/>
        <w:color w:val="00b050"/>
        <w:sz w:val="48"/>
        <w:szCs w:val="48"/>
      </w:rPr>
    </w:pPr>
    <w:r w:rsidDel="00000000" w:rsidR="00000000" w:rsidRPr="00000000">
      <w:rPr>
        <w:rFonts w:ascii="Libre Franklin" w:cs="Libre Franklin" w:eastAsia="Libre Franklin" w:hAnsi="Libre Franklin"/>
        <w:b w:val="1"/>
        <w:i w:val="1"/>
        <w:color w:val="00b050"/>
        <w:sz w:val="48"/>
        <w:szCs w:val="48"/>
        <w:rtl w:val="0"/>
      </w:rPr>
      <w:t xml:space="preserve">Boulder Town Council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521.2122820817243pt;height:191.5513533543157pt;rotation:315;z-index:-503316481;mso-position-horizontal-relative:margin;mso-position-horizontal:center;mso-position-vertical-relative:margin;mso-position-vertical:center;" fillcolor="#c0c0c0" stroked="f" type="#_x0000_t136">
          <v:fill angle="0" opacity="65536f"/>
          <v:textpath fitshape="t" string="DRAFT" style="font-family:&amp;quot;Times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521.2122820817243pt;height:191.5513533543157pt;rotation:315;z-index:-503316481;mso-position-horizontal-relative:margin;mso-position-horizontal:center;mso-position-vertical-relative:margin;mso-position-vertical:center;" fillcolor="#c0c0c0" stroked="f" type="#_x0000_t136">
          <v:fill angle="0" opacity="65536f"/>
          <v:textpath fitshape="t" string="DRAFT" style="font-family:&amp;quot;Times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4353357300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RE0IqZrHBg7PXfyoKggMwTa8hDzwzpxhg1LFVtwAok/edit?usp=sharing" TargetMode="External"/><Relationship Id="rId7" Type="http://schemas.openxmlformats.org/officeDocument/2006/relationships/hyperlink" Target="https://docs.google.com/spreadsheets/d/1gxf41E0HKb7q37PLyXaPqd-eLgPHrjvunyU9RsIVulE/edit?usp=sharing" TargetMode="External"/><Relationship Id="rId8" Type="http://schemas.openxmlformats.org/officeDocument/2006/relationships/hyperlink" Target="https://drive.google.com/file/d/1VM6LGjaao5CnPXfYVWoOCOZuyseZyP2h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boulder.utah.gov/" TargetMode="External"/><Relationship Id="rId2" Type="http://schemas.openxmlformats.org/officeDocument/2006/relationships/hyperlink" Target="http://www.utah.gov/pm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