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76F7C" w14:textId="6DD3C7C7" w:rsidR="00925599" w:rsidRDefault="00925599" w:rsidP="00925599">
      <w:pPr>
        <w:pStyle w:val="NormalWeb"/>
        <w:spacing w:before="240" w:beforeAutospacing="0" w:after="240" w:afterAutospacing="0"/>
        <w:ind w:firstLine="180"/>
        <w:jc w:val="both"/>
      </w:pPr>
      <w:r>
        <w:rPr>
          <w:rFonts w:ascii="Arial" w:hAnsi="Arial" w:cs="Arial"/>
          <w:color w:val="000000"/>
          <w:sz w:val="20"/>
          <w:szCs w:val="20"/>
        </w:rPr>
        <w:t>(126)</w:t>
      </w:r>
      <w:proofErr w:type="gramStart"/>
      <w:r>
        <w:rPr>
          <w:color w:val="000000"/>
          <w:sz w:val="14"/>
          <w:szCs w:val="14"/>
        </w:rPr>
        <w:t xml:space="preserve">   </w:t>
      </w:r>
      <w:r>
        <w:rPr>
          <w:rFonts w:ascii="Arial" w:hAnsi="Arial" w:cs="Arial"/>
          <w:color w:val="000000"/>
          <w:sz w:val="20"/>
          <w:szCs w:val="20"/>
        </w:rPr>
        <w:t>“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Home based business” means a </w:t>
      </w:r>
      <w:r w:rsidR="002F4599" w:rsidRPr="002F4599">
        <w:rPr>
          <w:rFonts w:ascii="Arial" w:hAnsi="Arial" w:cs="Arial"/>
          <w:color w:val="FF0000"/>
          <w:sz w:val="20"/>
          <w:szCs w:val="20"/>
        </w:rPr>
        <w:t>business</w:t>
      </w:r>
      <w:r>
        <w:rPr>
          <w:rFonts w:ascii="Arial" w:hAnsi="Arial" w:cs="Arial"/>
          <w:color w:val="000000"/>
          <w:sz w:val="20"/>
          <w:szCs w:val="20"/>
        </w:rPr>
        <w:t xml:space="preserve"> use of a scale greater than home occupation but which is still secondary to the residential use.  It may be conducted entirely within a dwelling, an accessory structure or on the premises, </w:t>
      </w:r>
      <w:r>
        <w:rPr>
          <w:rFonts w:ascii="Arial" w:hAnsi="Arial" w:cs="Arial"/>
          <w:color w:val="FF0000"/>
          <w:sz w:val="20"/>
          <w:szCs w:val="20"/>
        </w:rPr>
        <w:t>except in RR-5 zoning district business shall be conducted entirely withing a dwelling or an accessory structure on the premises</w:t>
      </w:r>
      <w:r>
        <w:rPr>
          <w:rFonts w:ascii="Arial" w:hAnsi="Arial" w:cs="Arial"/>
          <w:color w:val="000000"/>
          <w:sz w:val="20"/>
          <w:szCs w:val="20"/>
        </w:rPr>
        <w:t xml:space="preserve">.  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home based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business does not include agricultural activities.</w:t>
      </w:r>
    </w:p>
    <w:p w14:paraId="1DF9D24D" w14:textId="77777777" w:rsidR="00927489" w:rsidRDefault="00927489"/>
    <w:sectPr w:rsidR="00927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99"/>
    <w:rsid w:val="002F4599"/>
    <w:rsid w:val="004D2F6F"/>
    <w:rsid w:val="00925599"/>
    <w:rsid w:val="00927489"/>
    <w:rsid w:val="00A80B88"/>
    <w:rsid w:val="00E8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609AB"/>
  <w15:chartTrackingRefBased/>
  <w15:docId w15:val="{89F8F1E9-56B2-47CB-B926-EEC7B4C4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5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Custer</dc:creator>
  <cp:keywords/>
  <dc:description/>
  <cp:lastModifiedBy>Rachelle Custer</cp:lastModifiedBy>
  <cp:revision>3</cp:revision>
  <dcterms:created xsi:type="dcterms:W3CDTF">2023-12-29T02:41:00Z</dcterms:created>
  <dcterms:modified xsi:type="dcterms:W3CDTF">2023-12-29T02:42:00Z</dcterms:modified>
</cp:coreProperties>
</file>