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06546" w14:textId="77777777" w:rsidR="00AB3DC1" w:rsidRDefault="00AB3DC1" w:rsidP="00AB3DC1">
      <w:pPr>
        <w:spacing w:after="0" w:line="240" w:lineRule="auto"/>
      </w:pPr>
      <w:r>
        <w:t>State of Utah</w:t>
      </w:r>
    </w:p>
    <w:p w14:paraId="176A342E" w14:textId="07A13618" w:rsidR="00AB3DC1" w:rsidRDefault="00AB3DC1" w:rsidP="00AB3DC1">
      <w:pPr>
        <w:spacing w:after="0" w:line="240" w:lineRule="auto"/>
      </w:pPr>
      <w:r>
        <w:t>2024 Annual Action Plan</w:t>
      </w:r>
    </w:p>
    <w:p w14:paraId="298A4DA9" w14:textId="77777777" w:rsidR="00AB3DC1" w:rsidRDefault="00AB3DC1" w:rsidP="00AB3DC1">
      <w:pPr>
        <w:spacing w:after="0" w:line="240" w:lineRule="auto"/>
      </w:pPr>
      <w:r>
        <w:t>Pre-Draft Public Comment Period and Notice of Public Hearing</w:t>
      </w:r>
    </w:p>
    <w:p w14:paraId="4D37274C" w14:textId="77777777" w:rsidR="00AB3DC1" w:rsidRDefault="00AB3DC1" w:rsidP="00AB3DC1">
      <w:pPr>
        <w:spacing w:after="0" w:line="240" w:lineRule="auto"/>
      </w:pPr>
    </w:p>
    <w:p w14:paraId="5866B1D8" w14:textId="40CFAA94" w:rsidR="00AB3DC1" w:rsidRDefault="00AB3DC1" w:rsidP="00AB3DC1">
      <w:pPr>
        <w:spacing w:after="0" w:line="240" w:lineRule="auto"/>
      </w:pPr>
      <w:r>
        <w:t xml:space="preserve">The State of Utah Housing and Community Development Division (HCD) and State of Utah Office of Homeless Services (OHS) </w:t>
      </w:r>
      <w:r w:rsidR="001F4A13">
        <w:t>are</w:t>
      </w:r>
      <w:r>
        <w:t xml:space="preserve"> holding a public comment period regarding the 2024 Annual Action Plan (AAP). The purpose of this public comment period is to help inform the initial draft of the 2024 AAP.</w:t>
      </w:r>
    </w:p>
    <w:p w14:paraId="79D86D9C" w14:textId="77777777" w:rsidR="00AB3DC1" w:rsidRDefault="00AB3DC1" w:rsidP="00AB3DC1">
      <w:pPr>
        <w:spacing w:after="0" w:line="240" w:lineRule="auto"/>
      </w:pPr>
    </w:p>
    <w:p w14:paraId="212E06DB" w14:textId="43B40916" w:rsidR="00AB3DC1" w:rsidRDefault="00AB3DC1" w:rsidP="00AB3DC1">
      <w:pPr>
        <w:spacing w:after="0" w:line="240" w:lineRule="auto"/>
      </w:pPr>
      <w:r>
        <w:t xml:space="preserve">The AAP outlines the priorities and goals for the Housing and Urban Development funded programs administered by the State of Utah for the upcoming year. These programs include the HOME Investment Partnership (HOME and HOME-ARP) Program, the Housing Trust Fund (HTF) Program, the Community Development Block Grant (CDBG) Program, the Emergency Solutions Grant (ESG) Program, and the Housing Opportunities for Persons with AIDS (HOPWA) Program. This plan covers the 2024 program year (PY24) that runs from July 1, </w:t>
      </w:r>
      <w:r w:rsidR="001F4A13">
        <w:t>2024,</w:t>
      </w:r>
      <w:r>
        <w:t xml:space="preserve"> to June 30, 2025. This plan is an update to the 5-year Consolidated Plan that was published in 2020 and ends in 2024.</w:t>
      </w:r>
    </w:p>
    <w:p w14:paraId="09B9A583" w14:textId="77777777" w:rsidR="00AB3DC1" w:rsidRDefault="00AB3DC1" w:rsidP="00AB3DC1">
      <w:pPr>
        <w:spacing w:after="0" w:line="240" w:lineRule="auto"/>
      </w:pPr>
    </w:p>
    <w:p w14:paraId="5619BD41" w14:textId="1B65322F" w:rsidR="00AB3DC1" w:rsidRDefault="00AB3DC1" w:rsidP="00AB3DC1">
      <w:pPr>
        <w:spacing w:after="0" w:line="240" w:lineRule="auto"/>
      </w:pPr>
      <w:r w:rsidRPr="001F4A13">
        <w:t>In program year 2023 the State of Utah received nearly $15</w:t>
      </w:r>
      <w:r w:rsidR="001F4A13" w:rsidRPr="001F4A13">
        <w:t>.5</w:t>
      </w:r>
      <w:r w:rsidRPr="001F4A13">
        <w:t xml:space="preserve"> million in federal funding for these programs and an additional $</w:t>
      </w:r>
      <w:r w:rsidR="001F4A13" w:rsidRPr="001F4A13">
        <w:t>4.1</w:t>
      </w:r>
      <w:r w:rsidRPr="001F4A13">
        <w:t xml:space="preserve"> million was available from previous year's resources. As a required condition of receiving this funding, Utah also provided $2.</w:t>
      </w:r>
      <w:r w:rsidR="001F4A13" w:rsidRPr="001F4A13">
        <w:t>3</w:t>
      </w:r>
      <w:r w:rsidRPr="001F4A13">
        <w:t xml:space="preserve"> million in match funding for these programs.</w:t>
      </w:r>
      <w:r>
        <w:t xml:space="preserve"> </w:t>
      </w:r>
    </w:p>
    <w:p w14:paraId="2209B324" w14:textId="77777777" w:rsidR="00AB3DC1" w:rsidRDefault="00AB3DC1" w:rsidP="00AB3DC1">
      <w:pPr>
        <w:spacing w:after="0" w:line="240" w:lineRule="auto"/>
      </w:pPr>
    </w:p>
    <w:p w14:paraId="347E5176" w14:textId="69BFEE46" w:rsidR="00AB3DC1" w:rsidRDefault="00AB3DC1" w:rsidP="00AB3DC1">
      <w:pPr>
        <w:spacing w:after="0" w:line="240" w:lineRule="auto"/>
      </w:pPr>
      <w:r>
        <w:t>A copy of the 202</w:t>
      </w:r>
      <w:r w:rsidR="005B7AC2">
        <w:t>3</w:t>
      </w:r>
      <w:r>
        <w:t xml:space="preserve"> AAP and the 2020-2024 consolidated plan is attached to this notice and</w:t>
      </w:r>
    </w:p>
    <w:p w14:paraId="352DFCDE" w14:textId="38859CB6" w:rsidR="00AB3DC1" w:rsidRDefault="00AB3DC1" w:rsidP="00AB3DC1">
      <w:pPr>
        <w:spacing w:after="0" w:line="240" w:lineRule="auto"/>
      </w:pPr>
      <w:r>
        <w:t xml:space="preserve">available online at: </w:t>
      </w:r>
      <w:hyperlink r:id="rId4" w:history="1">
        <w:r w:rsidR="001F4A13" w:rsidRPr="008B5274">
          <w:rPr>
            <w:rStyle w:val="Hyperlink"/>
          </w:rPr>
          <w:t>https://jobs.utah.gov/housing/reports/</w:t>
        </w:r>
      </w:hyperlink>
      <w:r w:rsidR="001F4A13">
        <w:t xml:space="preserve">. </w:t>
      </w:r>
      <w:r>
        <w:t xml:space="preserve">A physical copy of these plans is also available by request to Alyssa Gamble by </w:t>
      </w:r>
      <w:r w:rsidR="001F4A13">
        <w:t>calling 385-249-4808 or by email at Angamble@utah.gov.</w:t>
      </w:r>
    </w:p>
    <w:p w14:paraId="558F31E4" w14:textId="77777777" w:rsidR="001F4A13" w:rsidRDefault="001F4A13" w:rsidP="00AB3DC1">
      <w:pPr>
        <w:spacing w:after="0" w:line="240" w:lineRule="auto"/>
      </w:pPr>
    </w:p>
    <w:p w14:paraId="07DB2679" w14:textId="0FD66E89" w:rsidR="00AB3DC1" w:rsidRDefault="00AB3DC1" w:rsidP="00AB3DC1">
      <w:pPr>
        <w:spacing w:after="0" w:line="240" w:lineRule="auto"/>
      </w:pPr>
      <w:r>
        <w:t xml:space="preserve">In preparation for the creation of the 2024 AAP, HCD and OHS </w:t>
      </w:r>
      <w:r w:rsidR="001F4A13">
        <w:t>are</w:t>
      </w:r>
      <w:r>
        <w:t xml:space="preserve"> seeking input from the</w:t>
      </w:r>
      <w:r w:rsidR="001F4A13">
        <w:t xml:space="preserve"> p</w:t>
      </w:r>
      <w:r>
        <w:t xml:space="preserve">ublic on what the needs, goals, and priorities are of the different communities and households benefited by these funds. This public comment period begins December </w:t>
      </w:r>
      <w:r w:rsidR="00195F43">
        <w:t>22</w:t>
      </w:r>
      <w:r>
        <w:t>, 2023, and ends</w:t>
      </w:r>
      <w:r w:rsidR="001F4A13">
        <w:t xml:space="preserve"> </w:t>
      </w:r>
      <w:r>
        <w:t xml:space="preserve">January </w:t>
      </w:r>
      <w:r w:rsidR="00195F43">
        <w:t>21</w:t>
      </w:r>
      <w:r>
        <w:t xml:space="preserve">, 2024. </w:t>
      </w:r>
    </w:p>
    <w:p w14:paraId="5B9FED61" w14:textId="77777777" w:rsidR="00AB3DC1" w:rsidRDefault="00AB3DC1" w:rsidP="00AB3DC1">
      <w:pPr>
        <w:spacing w:after="0" w:line="240" w:lineRule="auto"/>
      </w:pPr>
    </w:p>
    <w:p w14:paraId="3A5E7A46" w14:textId="3558BEFF" w:rsidR="00AB3DC1" w:rsidRDefault="00AB3DC1" w:rsidP="00AB3DC1">
      <w:pPr>
        <w:spacing w:after="0" w:line="240" w:lineRule="auto"/>
      </w:pPr>
      <w:r>
        <w:t>To provide a comment, please contact Alyssa Gamble at 385-249-4808 or by email at Angamble@utah.gov. Comments may also be submitted in writing via mail:</w:t>
      </w:r>
    </w:p>
    <w:p w14:paraId="55859B42" w14:textId="77777777" w:rsidR="00AB3DC1" w:rsidRDefault="00AB3DC1" w:rsidP="00AB3DC1">
      <w:pPr>
        <w:spacing w:after="0" w:line="240" w:lineRule="auto"/>
      </w:pPr>
      <w:r>
        <w:t>Department of Workforce Services</w:t>
      </w:r>
    </w:p>
    <w:p w14:paraId="01A205ED" w14:textId="77777777" w:rsidR="00AB3DC1" w:rsidRDefault="00AB3DC1" w:rsidP="00AB3DC1">
      <w:pPr>
        <w:spacing w:after="0" w:line="240" w:lineRule="auto"/>
      </w:pPr>
      <w:r>
        <w:t>140 E 300 S</w:t>
      </w:r>
    </w:p>
    <w:p w14:paraId="3FCA0B7F" w14:textId="77777777" w:rsidR="00AB3DC1" w:rsidRDefault="00AB3DC1" w:rsidP="00AB3DC1">
      <w:pPr>
        <w:spacing w:after="0" w:line="240" w:lineRule="auto"/>
      </w:pPr>
      <w:r>
        <w:t>1st Floor</w:t>
      </w:r>
    </w:p>
    <w:p w14:paraId="4527DC08" w14:textId="77777777" w:rsidR="00AB3DC1" w:rsidRDefault="00AB3DC1" w:rsidP="00AB3DC1">
      <w:pPr>
        <w:spacing w:after="0" w:line="240" w:lineRule="auto"/>
      </w:pPr>
      <w:r>
        <w:t>C/O Housing and Community Development</w:t>
      </w:r>
    </w:p>
    <w:p w14:paraId="2530FC7E" w14:textId="77777777" w:rsidR="00AB3DC1" w:rsidRDefault="00AB3DC1" w:rsidP="00AB3DC1">
      <w:pPr>
        <w:spacing w:after="0" w:line="240" w:lineRule="auto"/>
      </w:pPr>
      <w:r>
        <w:t>Salt Lake City, UT 84111</w:t>
      </w:r>
    </w:p>
    <w:p w14:paraId="5C7DC312" w14:textId="77777777" w:rsidR="00AB3DC1" w:rsidRDefault="00AB3DC1" w:rsidP="00AB3DC1">
      <w:pPr>
        <w:spacing w:after="0" w:line="240" w:lineRule="auto"/>
      </w:pPr>
    </w:p>
    <w:p w14:paraId="5C2E4C14" w14:textId="348D732E" w:rsidR="00AB3DC1" w:rsidRDefault="00AB3DC1" w:rsidP="00AB3DC1">
      <w:pPr>
        <w:spacing w:after="0" w:line="240" w:lineRule="auto"/>
      </w:pPr>
      <w:r>
        <w:t xml:space="preserve">At the conclusion of the public comment period, a public hearing will be held to summarize and discuss all comments received. This public hearing will be held on Tuesday, January 23, </w:t>
      </w:r>
      <w:r w:rsidR="001F4A13">
        <w:t>2024,</w:t>
      </w:r>
      <w:r>
        <w:t xml:space="preserve"> at 9:00 AM MST.</w:t>
      </w:r>
    </w:p>
    <w:p w14:paraId="0F01086A" w14:textId="77777777" w:rsidR="00AB3DC1" w:rsidRDefault="00AB3DC1" w:rsidP="00AB3DC1">
      <w:pPr>
        <w:spacing w:after="0" w:line="240" w:lineRule="auto"/>
      </w:pPr>
    </w:p>
    <w:p w14:paraId="04908EA5" w14:textId="21CFFCD6" w:rsidR="00AB3DC1" w:rsidRDefault="00AB3DC1" w:rsidP="00AB3DC1">
      <w:pPr>
        <w:spacing w:after="0" w:line="240" w:lineRule="auto"/>
      </w:pPr>
      <w:r>
        <w:t xml:space="preserve">This public hearing will be held virtually via Zoom at: </w:t>
      </w:r>
    </w:p>
    <w:p w14:paraId="407368EC" w14:textId="34F6ED76" w:rsidR="00AB3DC1" w:rsidRDefault="00977686" w:rsidP="00AB3DC1">
      <w:pPr>
        <w:spacing w:after="0" w:line="240" w:lineRule="auto"/>
      </w:pPr>
      <w:r w:rsidRPr="00977686">
        <w:t>https://utah-gov.zoom.us/j/4069662590?omn=83456754125</w:t>
      </w:r>
      <w:r w:rsidR="00AB3DC1">
        <w:t xml:space="preserve"> </w:t>
      </w:r>
    </w:p>
    <w:p w14:paraId="020EC3DE" w14:textId="77777777" w:rsidR="00531C99" w:rsidRDefault="00531C99" w:rsidP="00AB3DC1">
      <w:pPr>
        <w:spacing w:after="0" w:line="240" w:lineRule="auto"/>
      </w:pPr>
    </w:p>
    <w:p w14:paraId="38BCF914" w14:textId="0B6A24B4" w:rsidR="00AB3DC1" w:rsidRDefault="00AB3DC1" w:rsidP="00AB3DC1">
      <w:pPr>
        <w:spacing w:after="0" w:line="240" w:lineRule="auto"/>
      </w:pPr>
      <w:r>
        <w:t>Or in person at:</w:t>
      </w:r>
    </w:p>
    <w:p w14:paraId="3EB94285" w14:textId="77777777" w:rsidR="00AB3DC1" w:rsidRDefault="00AB3DC1" w:rsidP="00AB3DC1">
      <w:pPr>
        <w:spacing w:after="0" w:line="240" w:lineRule="auto"/>
      </w:pPr>
      <w:r>
        <w:t>Olene Walker Building</w:t>
      </w:r>
    </w:p>
    <w:p w14:paraId="1FA225FA" w14:textId="5180368B" w:rsidR="00AB3DC1" w:rsidRDefault="00AB3DC1" w:rsidP="00AB3DC1">
      <w:pPr>
        <w:spacing w:after="0" w:line="240" w:lineRule="auto"/>
      </w:pPr>
      <w:r>
        <w:t>140 E 300 S</w:t>
      </w:r>
    </w:p>
    <w:p w14:paraId="2A97A8B6" w14:textId="29ADCBA4" w:rsidR="00AB3DC1" w:rsidRDefault="00531C99" w:rsidP="00AB3DC1">
      <w:pPr>
        <w:spacing w:after="0" w:line="240" w:lineRule="auto"/>
      </w:pPr>
      <w:r>
        <w:t>Room 101 North</w:t>
      </w:r>
    </w:p>
    <w:p w14:paraId="259E1043" w14:textId="17300D22" w:rsidR="00AB3DC1" w:rsidRPr="00AB3DC1" w:rsidRDefault="00AB3DC1" w:rsidP="00AB3DC1">
      <w:pPr>
        <w:spacing w:after="0" w:line="240" w:lineRule="auto"/>
      </w:pPr>
      <w:r>
        <w:t>Salt Lake City, UT 84111</w:t>
      </w:r>
    </w:p>
    <w:sectPr w:rsidR="00AB3DC1" w:rsidRPr="00AB3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C1"/>
    <w:rsid w:val="00195F43"/>
    <w:rsid w:val="001F4A13"/>
    <w:rsid w:val="00531C99"/>
    <w:rsid w:val="005B7AC2"/>
    <w:rsid w:val="00977686"/>
    <w:rsid w:val="00AB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8EDF"/>
  <w15:chartTrackingRefBased/>
  <w15:docId w15:val="{F4016896-8B54-48A9-AC64-40D621D9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3DC1"/>
    <w:rPr>
      <w:sz w:val="16"/>
      <w:szCs w:val="16"/>
    </w:rPr>
  </w:style>
  <w:style w:type="paragraph" w:styleId="CommentText">
    <w:name w:val="annotation text"/>
    <w:basedOn w:val="Normal"/>
    <w:link w:val="CommentTextChar"/>
    <w:uiPriority w:val="99"/>
    <w:unhideWhenUsed/>
    <w:rsid w:val="00AB3DC1"/>
    <w:pPr>
      <w:spacing w:line="240" w:lineRule="auto"/>
    </w:pPr>
    <w:rPr>
      <w:sz w:val="20"/>
      <w:szCs w:val="20"/>
    </w:rPr>
  </w:style>
  <w:style w:type="character" w:customStyle="1" w:styleId="CommentTextChar">
    <w:name w:val="Comment Text Char"/>
    <w:basedOn w:val="DefaultParagraphFont"/>
    <w:link w:val="CommentText"/>
    <w:uiPriority w:val="99"/>
    <w:rsid w:val="00AB3DC1"/>
    <w:rPr>
      <w:sz w:val="20"/>
      <w:szCs w:val="20"/>
    </w:rPr>
  </w:style>
  <w:style w:type="paragraph" w:styleId="CommentSubject">
    <w:name w:val="annotation subject"/>
    <w:basedOn w:val="CommentText"/>
    <w:next w:val="CommentText"/>
    <w:link w:val="CommentSubjectChar"/>
    <w:uiPriority w:val="99"/>
    <w:semiHidden/>
    <w:unhideWhenUsed/>
    <w:rsid w:val="00AB3DC1"/>
    <w:rPr>
      <w:b/>
      <w:bCs/>
    </w:rPr>
  </w:style>
  <w:style w:type="character" w:customStyle="1" w:styleId="CommentSubjectChar">
    <w:name w:val="Comment Subject Char"/>
    <w:basedOn w:val="CommentTextChar"/>
    <w:link w:val="CommentSubject"/>
    <w:uiPriority w:val="99"/>
    <w:semiHidden/>
    <w:rsid w:val="00AB3DC1"/>
    <w:rPr>
      <w:b/>
      <w:bCs/>
      <w:sz w:val="20"/>
      <w:szCs w:val="20"/>
    </w:rPr>
  </w:style>
  <w:style w:type="character" w:styleId="Hyperlink">
    <w:name w:val="Hyperlink"/>
    <w:basedOn w:val="DefaultParagraphFont"/>
    <w:uiPriority w:val="99"/>
    <w:unhideWhenUsed/>
    <w:rsid w:val="001F4A13"/>
    <w:rPr>
      <w:color w:val="0563C1" w:themeColor="hyperlink"/>
      <w:u w:val="single"/>
    </w:rPr>
  </w:style>
  <w:style w:type="character" w:styleId="UnresolvedMention">
    <w:name w:val="Unresolved Mention"/>
    <w:basedOn w:val="DefaultParagraphFont"/>
    <w:uiPriority w:val="99"/>
    <w:semiHidden/>
    <w:unhideWhenUsed/>
    <w:rsid w:val="001F4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obs.utah.gov/housing/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Gamble</dc:creator>
  <cp:keywords/>
  <dc:description/>
  <cp:lastModifiedBy>Alyssa Gamble</cp:lastModifiedBy>
  <cp:revision>5</cp:revision>
  <dcterms:created xsi:type="dcterms:W3CDTF">2023-11-30T20:41:00Z</dcterms:created>
  <dcterms:modified xsi:type="dcterms:W3CDTF">2023-12-12T20:10:00Z</dcterms:modified>
</cp:coreProperties>
</file>