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7C27F" w14:textId="78EE7AD0" w:rsidR="00830DD1" w:rsidRPr="000C393C" w:rsidRDefault="000C393C" w:rsidP="00CD7658">
      <w:pPr>
        <w:rPr>
          <w:rFonts w:ascii="Georgia" w:hAnsi="Georgia"/>
          <w:b/>
          <w:bCs/>
          <w:sz w:val="20"/>
          <w:szCs w:val="20"/>
        </w:rPr>
      </w:pPr>
      <w:r>
        <w:rPr>
          <w:rFonts w:ascii="Georgia" w:hAnsi="Georgia"/>
          <w:b/>
          <w:bCs/>
          <w:sz w:val="20"/>
          <w:szCs w:val="20"/>
        </w:rPr>
        <w:t>HOME</w:t>
      </w:r>
    </w:p>
    <w:p w14:paraId="7B357BC2" w14:textId="77777777" w:rsidR="00BD3B14" w:rsidRDefault="00BD3B14" w:rsidP="00996AE3">
      <w:pPr>
        <w:spacing w:after="120" w:line="240" w:lineRule="auto"/>
        <w:rPr>
          <w:rFonts w:ascii="Georgia" w:hAnsi="Georgia"/>
          <w:sz w:val="20"/>
          <w:szCs w:val="20"/>
        </w:rPr>
      </w:pPr>
      <w:bookmarkStart w:id="0" w:name="_Hlk149211652"/>
    </w:p>
    <w:p w14:paraId="36CB17D1" w14:textId="78FC9134" w:rsidR="00BD3B14" w:rsidRDefault="0025506E" w:rsidP="00996AE3">
      <w:pPr>
        <w:spacing w:after="120" w:line="240" w:lineRule="auto"/>
        <w:rPr>
          <w:rFonts w:ascii="Georgia" w:hAnsi="Georgia"/>
          <w:sz w:val="20"/>
          <w:szCs w:val="20"/>
        </w:rPr>
      </w:pPr>
      <w:bookmarkStart w:id="1" w:name="_Hlk149730180"/>
      <w:bookmarkStart w:id="2" w:name="_Hlk149730415"/>
      <w:r w:rsidRPr="0025506E">
        <w:rPr>
          <w:rFonts w:ascii="Georgia" w:hAnsi="Georgia"/>
          <w:sz w:val="20"/>
          <w:szCs w:val="20"/>
        </w:rPr>
        <w:t>Community Development Corporation of Utah</w:t>
      </w:r>
      <w:r>
        <w:rPr>
          <w:rFonts w:ascii="Georgia" w:hAnsi="Georgia"/>
          <w:sz w:val="20"/>
          <w:szCs w:val="20"/>
        </w:rPr>
        <w:t xml:space="preserve"> </w:t>
      </w:r>
      <w:r w:rsidR="00BD3B14">
        <w:rPr>
          <w:rFonts w:ascii="Georgia" w:hAnsi="Georgia"/>
          <w:sz w:val="20"/>
          <w:szCs w:val="20"/>
        </w:rPr>
        <w:t xml:space="preserve">- </w:t>
      </w:r>
      <w:r w:rsidRPr="0025506E">
        <w:rPr>
          <w:rFonts w:ascii="Georgia" w:hAnsi="Georgia"/>
          <w:sz w:val="20"/>
          <w:szCs w:val="20"/>
        </w:rPr>
        <w:t>Down Payment Assistance</w:t>
      </w:r>
    </w:p>
    <w:p w14:paraId="6EEC28A1" w14:textId="5C8A574E" w:rsidR="00051DD6" w:rsidRDefault="0025506E" w:rsidP="00996AE3">
      <w:pPr>
        <w:spacing w:after="120" w:line="240" w:lineRule="auto"/>
        <w:rPr>
          <w:rFonts w:ascii="Georgia" w:hAnsi="Georgia"/>
          <w:sz w:val="20"/>
          <w:szCs w:val="20"/>
        </w:rPr>
      </w:pPr>
      <w:r w:rsidRPr="0025506E">
        <w:rPr>
          <w:rFonts w:ascii="Georgia" w:hAnsi="Georgia"/>
          <w:sz w:val="20"/>
          <w:szCs w:val="20"/>
        </w:rPr>
        <w:t>First Step House</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Recovery Housing Program</w:t>
      </w:r>
    </w:p>
    <w:p w14:paraId="014C45BD" w14:textId="730218FC" w:rsidR="00051DD6" w:rsidRDefault="0025506E" w:rsidP="00996AE3">
      <w:pPr>
        <w:spacing w:after="120" w:line="240" w:lineRule="auto"/>
        <w:rPr>
          <w:rFonts w:ascii="Georgia" w:hAnsi="Georgia"/>
          <w:sz w:val="20"/>
          <w:szCs w:val="20"/>
        </w:rPr>
      </w:pPr>
      <w:r w:rsidRPr="0025506E">
        <w:rPr>
          <w:rFonts w:ascii="Georgia" w:hAnsi="Georgia"/>
          <w:sz w:val="20"/>
          <w:szCs w:val="20"/>
        </w:rPr>
        <w:t>Housing Opportunities Inc.</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New City Plaza Apartments</w:t>
      </w:r>
    </w:p>
    <w:p w14:paraId="590D2C6E" w14:textId="1A61C342" w:rsidR="00051DD6" w:rsidRDefault="0025506E" w:rsidP="00996AE3">
      <w:pPr>
        <w:spacing w:after="120" w:line="240" w:lineRule="auto"/>
        <w:rPr>
          <w:rFonts w:ascii="Georgia" w:hAnsi="Georgia"/>
          <w:sz w:val="20"/>
          <w:szCs w:val="20"/>
        </w:rPr>
      </w:pPr>
      <w:r w:rsidRPr="0025506E">
        <w:rPr>
          <w:rFonts w:ascii="Georgia" w:hAnsi="Georgia"/>
          <w:sz w:val="20"/>
          <w:szCs w:val="20"/>
        </w:rPr>
        <w:t>Salt Lake City Neighborhood Improvement &amp; Stabilization Team</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Homebuyer Program</w:t>
      </w:r>
    </w:p>
    <w:p w14:paraId="627F34BD" w14:textId="5309A71E" w:rsidR="00051DD6" w:rsidRDefault="0025506E" w:rsidP="00996AE3">
      <w:pPr>
        <w:spacing w:after="120" w:line="240" w:lineRule="auto"/>
        <w:rPr>
          <w:rFonts w:ascii="Georgia" w:hAnsi="Georgia"/>
          <w:sz w:val="20"/>
          <w:szCs w:val="20"/>
        </w:rPr>
      </w:pPr>
      <w:r w:rsidRPr="0025506E">
        <w:rPr>
          <w:rFonts w:ascii="Georgia" w:hAnsi="Georgia"/>
          <w:sz w:val="20"/>
          <w:szCs w:val="20"/>
        </w:rPr>
        <w:t>Utah Community Action</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HOME</w:t>
      </w:r>
    </w:p>
    <w:p w14:paraId="29D227D4" w14:textId="4A01B6E3" w:rsidR="00051DD6" w:rsidRDefault="0025506E" w:rsidP="00996AE3">
      <w:pPr>
        <w:spacing w:after="120" w:line="240" w:lineRule="auto"/>
        <w:rPr>
          <w:rFonts w:ascii="Georgia" w:hAnsi="Georgia"/>
          <w:sz w:val="20"/>
          <w:szCs w:val="20"/>
        </w:rPr>
      </w:pPr>
      <w:r w:rsidRPr="0025506E">
        <w:rPr>
          <w:rFonts w:ascii="Georgia" w:hAnsi="Georgia"/>
          <w:sz w:val="20"/>
          <w:szCs w:val="20"/>
        </w:rPr>
        <w:t>NeighborWorks Salt Lake</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Downpayment Assistance</w:t>
      </w:r>
    </w:p>
    <w:p w14:paraId="49CF2D0D" w14:textId="11C8D210" w:rsidR="00051DD6" w:rsidRDefault="0025506E" w:rsidP="00996AE3">
      <w:pPr>
        <w:spacing w:after="120" w:line="240" w:lineRule="auto"/>
        <w:rPr>
          <w:rFonts w:ascii="Georgia" w:hAnsi="Georgia"/>
          <w:sz w:val="20"/>
          <w:szCs w:val="20"/>
        </w:rPr>
      </w:pPr>
      <w:r w:rsidRPr="0025506E">
        <w:rPr>
          <w:rFonts w:ascii="Georgia" w:hAnsi="Georgia"/>
          <w:sz w:val="20"/>
          <w:szCs w:val="20"/>
        </w:rPr>
        <w:t>Salt Lake Valley Habitat for Humanity</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Affordable Home Ownership</w:t>
      </w:r>
    </w:p>
    <w:p w14:paraId="712F2C5A" w14:textId="104954AA" w:rsidR="00051DD6" w:rsidRDefault="0025506E" w:rsidP="00996AE3">
      <w:pPr>
        <w:spacing w:after="120" w:line="240" w:lineRule="auto"/>
        <w:rPr>
          <w:rFonts w:ascii="Georgia" w:hAnsi="Georgia"/>
          <w:sz w:val="20"/>
          <w:szCs w:val="20"/>
        </w:rPr>
      </w:pPr>
      <w:r w:rsidRPr="0025506E">
        <w:rPr>
          <w:rFonts w:ascii="Georgia" w:hAnsi="Georgia"/>
          <w:sz w:val="20"/>
          <w:szCs w:val="20"/>
        </w:rPr>
        <w:t>South Valley Sanctuary</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Domestic Violence Survivor Housing Assistance</w:t>
      </w:r>
    </w:p>
    <w:p w14:paraId="49757DBA" w14:textId="4FCE87BF" w:rsidR="00051DD6" w:rsidRDefault="0025506E" w:rsidP="00996AE3">
      <w:pPr>
        <w:spacing w:after="120" w:line="240" w:lineRule="auto"/>
        <w:rPr>
          <w:rFonts w:ascii="Georgia" w:hAnsi="Georgia"/>
          <w:sz w:val="20"/>
          <w:szCs w:val="20"/>
        </w:rPr>
      </w:pPr>
      <w:r w:rsidRPr="0025506E">
        <w:rPr>
          <w:rFonts w:ascii="Georgia" w:hAnsi="Georgia"/>
          <w:sz w:val="20"/>
          <w:szCs w:val="20"/>
        </w:rPr>
        <w:t>The Road Home</w:t>
      </w:r>
      <w:r>
        <w:rPr>
          <w:rFonts w:ascii="Georgia" w:hAnsi="Georgia"/>
          <w:sz w:val="20"/>
          <w:szCs w:val="20"/>
        </w:rPr>
        <w:t xml:space="preserve"> </w:t>
      </w:r>
      <w:r w:rsidR="00051DD6">
        <w:rPr>
          <w:rFonts w:ascii="Georgia" w:hAnsi="Georgia"/>
          <w:sz w:val="20"/>
          <w:szCs w:val="20"/>
        </w:rPr>
        <w:t xml:space="preserve">- </w:t>
      </w:r>
      <w:r w:rsidRPr="0025506E">
        <w:rPr>
          <w:rFonts w:ascii="Georgia" w:hAnsi="Georgia"/>
          <w:sz w:val="20"/>
          <w:szCs w:val="20"/>
        </w:rPr>
        <w:t>Tenant-Based Rental Assistance - FY2025</w:t>
      </w:r>
    </w:p>
    <w:p w14:paraId="413A9349" w14:textId="5187F18D" w:rsidR="0025506E" w:rsidRDefault="0025506E" w:rsidP="00996AE3">
      <w:pPr>
        <w:spacing w:after="120" w:line="240" w:lineRule="auto"/>
        <w:rPr>
          <w:rFonts w:ascii="Georgia" w:hAnsi="Georgia"/>
          <w:sz w:val="20"/>
          <w:szCs w:val="20"/>
        </w:rPr>
      </w:pPr>
      <w:r w:rsidRPr="0025506E">
        <w:rPr>
          <w:rFonts w:ascii="Georgia" w:hAnsi="Georgia"/>
          <w:sz w:val="20"/>
          <w:szCs w:val="20"/>
        </w:rPr>
        <w:t>Volunteers of America, Utah</w:t>
      </w:r>
      <w:r>
        <w:rPr>
          <w:rFonts w:ascii="Georgia" w:hAnsi="Georgia"/>
          <w:sz w:val="20"/>
          <w:szCs w:val="20"/>
        </w:rPr>
        <w:t xml:space="preserve"> - </w:t>
      </w:r>
      <w:r w:rsidRPr="0025506E">
        <w:rPr>
          <w:rFonts w:ascii="Georgia" w:hAnsi="Georgia"/>
          <w:sz w:val="20"/>
          <w:szCs w:val="20"/>
        </w:rPr>
        <w:t>Youth Resource Center TBRA Pilot Yr. 2</w:t>
      </w:r>
    </w:p>
    <w:bookmarkEnd w:id="1"/>
    <w:bookmarkEnd w:id="2"/>
    <w:bookmarkEnd w:id="0"/>
    <w:p w14:paraId="08111A48" w14:textId="22073F3B" w:rsidR="00B65820" w:rsidRPr="00155066" w:rsidRDefault="00B65820" w:rsidP="00CD7658">
      <w:pPr>
        <w:rPr>
          <w:rFonts w:ascii="Georgia" w:hAnsi="Georgia"/>
          <w:b/>
          <w:bCs/>
          <w:sz w:val="20"/>
          <w:szCs w:val="20"/>
        </w:rPr>
      </w:pPr>
    </w:p>
    <w:p w14:paraId="4D7E6D22" w14:textId="77777777" w:rsidR="00B65820" w:rsidRPr="00B65820" w:rsidRDefault="00B65820" w:rsidP="00CD7658">
      <w:pPr>
        <w:rPr>
          <w:rFonts w:ascii="Georgia" w:hAnsi="Georgia"/>
          <w:sz w:val="20"/>
          <w:szCs w:val="20"/>
        </w:rPr>
      </w:pPr>
    </w:p>
    <w:p w14:paraId="22CE994D" w14:textId="11F3087E" w:rsidR="00646117" w:rsidRDefault="00F33A0E" w:rsidP="00CD7658">
      <w:pPr>
        <w:rPr>
          <w:rFonts w:ascii="Georgia" w:hAnsi="Georgia"/>
          <w:b/>
          <w:bCs/>
          <w:sz w:val="20"/>
          <w:szCs w:val="20"/>
        </w:rPr>
      </w:pPr>
      <w:r>
        <w:rPr>
          <w:rFonts w:ascii="Georgia" w:hAnsi="Georgia"/>
          <w:b/>
          <w:bCs/>
          <w:sz w:val="20"/>
          <w:szCs w:val="20"/>
        </w:rPr>
        <w:t xml:space="preserve">Teresa’s name was spelled incorrectly in the first two iterations of the minutes. </w:t>
      </w:r>
    </w:p>
    <w:p w14:paraId="213EBF3F" w14:textId="77777777" w:rsidR="00F33A0E" w:rsidRDefault="00F33A0E" w:rsidP="00CD7658">
      <w:pPr>
        <w:rPr>
          <w:rFonts w:ascii="Georgia" w:hAnsi="Georgia"/>
          <w:b/>
          <w:bCs/>
          <w:sz w:val="20"/>
          <w:szCs w:val="20"/>
        </w:rPr>
      </w:pPr>
    </w:p>
    <w:p w14:paraId="2A1268F8" w14:textId="459435A5" w:rsidR="00F33A0E" w:rsidRDefault="00F33A0E" w:rsidP="00CD7658">
      <w:pPr>
        <w:rPr>
          <w:rFonts w:ascii="Georgia" w:hAnsi="Georgia"/>
          <w:b/>
          <w:bCs/>
          <w:sz w:val="20"/>
          <w:szCs w:val="20"/>
        </w:rPr>
      </w:pPr>
      <w:r>
        <w:rPr>
          <w:rFonts w:ascii="Georgia" w:hAnsi="Georgia"/>
          <w:b/>
          <w:bCs/>
          <w:sz w:val="20"/>
          <w:szCs w:val="20"/>
        </w:rPr>
        <w:t>Teresa motioned to approve, Jake Second, unanimous approved</w:t>
      </w:r>
    </w:p>
    <w:p w14:paraId="25AE50F9" w14:textId="77777777" w:rsidR="00F33A0E" w:rsidRDefault="00F33A0E" w:rsidP="00CD7658">
      <w:pPr>
        <w:rPr>
          <w:rFonts w:ascii="Georgia" w:hAnsi="Georgia"/>
          <w:b/>
          <w:bCs/>
          <w:sz w:val="20"/>
          <w:szCs w:val="20"/>
        </w:rPr>
      </w:pPr>
    </w:p>
    <w:p w14:paraId="6332C188" w14:textId="63457606" w:rsidR="00F33A0E" w:rsidRDefault="00F33A0E" w:rsidP="00CD7658">
      <w:pPr>
        <w:rPr>
          <w:rFonts w:ascii="Georgia" w:hAnsi="Georgia"/>
          <w:b/>
          <w:bCs/>
          <w:sz w:val="20"/>
          <w:szCs w:val="20"/>
        </w:rPr>
      </w:pPr>
      <w:r>
        <w:rPr>
          <w:rFonts w:ascii="Georgia" w:hAnsi="Georgia"/>
          <w:b/>
          <w:bCs/>
          <w:sz w:val="20"/>
          <w:szCs w:val="20"/>
        </w:rPr>
        <w:t xml:space="preserve">In attendance: </w:t>
      </w:r>
    </w:p>
    <w:p w14:paraId="41334973" w14:textId="05044C68" w:rsidR="00F33A0E" w:rsidRDefault="00F33A0E" w:rsidP="00CD7658">
      <w:pPr>
        <w:rPr>
          <w:rFonts w:ascii="Georgia" w:hAnsi="Georgia"/>
          <w:b/>
          <w:bCs/>
          <w:sz w:val="20"/>
          <w:szCs w:val="20"/>
        </w:rPr>
      </w:pPr>
      <w:r>
        <w:rPr>
          <w:rFonts w:ascii="Georgia" w:hAnsi="Georgia"/>
          <w:b/>
          <w:bCs/>
          <w:sz w:val="20"/>
          <w:szCs w:val="20"/>
        </w:rPr>
        <w:t xml:space="preserve">Jake </w:t>
      </w:r>
    </w:p>
    <w:p w14:paraId="7A5B07DE" w14:textId="019389BA" w:rsidR="00F33A0E" w:rsidRDefault="00F33A0E" w:rsidP="00CD7658">
      <w:pPr>
        <w:rPr>
          <w:rFonts w:ascii="Georgia" w:hAnsi="Georgia"/>
          <w:b/>
          <w:bCs/>
          <w:sz w:val="20"/>
          <w:szCs w:val="20"/>
        </w:rPr>
      </w:pPr>
      <w:r>
        <w:rPr>
          <w:rFonts w:ascii="Georgia" w:hAnsi="Georgia"/>
          <w:b/>
          <w:bCs/>
          <w:sz w:val="20"/>
          <w:szCs w:val="20"/>
        </w:rPr>
        <w:t xml:space="preserve">Teresa </w:t>
      </w:r>
    </w:p>
    <w:p w14:paraId="5D46654B" w14:textId="12117CF8" w:rsidR="00F33A0E" w:rsidRDefault="00F33A0E" w:rsidP="00CD7658">
      <w:pPr>
        <w:rPr>
          <w:rFonts w:ascii="Georgia" w:hAnsi="Georgia"/>
          <w:b/>
          <w:bCs/>
          <w:sz w:val="20"/>
          <w:szCs w:val="20"/>
        </w:rPr>
      </w:pPr>
      <w:r>
        <w:rPr>
          <w:rFonts w:ascii="Georgia" w:hAnsi="Georgia"/>
          <w:b/>
          <w:bCs/>
          <w:sz w:val="20"/>
          <w:szCs w:val="20"/>
        </w:rPr>
        <w:t>Brad</w:t>
      </w:r>
    </w:p>
    <w:p w14:paraId="00068FB2" w14:textId="7DEC2BAF" w:rsidR="00F33A0E" w:rsidRDefault="00F33A0E" w:rsidP="00CD7658">
      <w:pPr>
        <w:rPr>
          <w:rFonts w:ascii="Georgia" w:hAnsi="Georgia"/>
          <w:b/>
          <w:bCs/>
          <w:sz w:val="20"/>
          <w:szCs w:val="20"/>
        </w:rPr>
      </w:pPr>
      <w:r>
        <w:rPr>
          <w:rFonts w:ascii="Georgia" w:hAnsi="Georgia"/>
          <w:b/>
          <w:bCs/>
          <w:sz w:val="20"/>
          <w:szCs w:val="20"/>
        </w:rPr>
        <w:t>Heidi</w:t>
      </w:r>
    </w:p>
    <w:p w14:paraId="16F3BFBD" w14:textId="15A7FC09" w:rsidR="00F33A0E" w:rsidRDefault="00F33A0E" w:rsidP="00CD7658">
      <w:pPr>
        <w:rPr>
          <w:rFonts w:ascii="Georgia" w:hAnsi="Georgia"/>
          <w:b/>
          <w:bCs/>
          <w:sz w:val="20"/>
          <w:szCs w:val="20"/>
        </w:rPr>
      </w:pPr>
      <w:r>
        <w:rPr>
          <w:rFonts w:ascii="Georgia" w:hAnsi="Georgia"/>
          <w:b/>
          <w:bCs/>
          <w:sz w:val="20"/>
          <w:szCs w:val="20"/>
        </w:rPr>
        <w:t>Devon</w:t>
      </w:r>
    </w:p>
    <w:p w14:paraId="0DAC5831" w14:textId="77777777" w:rsidR="00F33A0E" w:rsidRDefault="00F33A0E" w:rsidP="00CD7658">
      <w:pPr>
        <w:rPr>
          <w:rFonts w:ascii="Georgia" w:hAnsi="Georgia"/>
          <w:b/>
          <w:bCs/>
          <w:sz w:val="20"/>
          <w:szCs w:val="20"/>
        </w:rPr>
      </w:pPr>
    </w:p>
    <w:p w14:paraId="1055DE3C" w14:textId="77777777" w:rsidR="00646117" w:rsidRDefault="00646117" w:rsidP="00CD7658">
      <w:pPr>
        <w:rPr>
          <w:rFonts w:ascii="Georgia" w:hAnsi="Georgia"/>
          <w:b/>
          <w:bCs/>
          <w:sz w:val="20"/>
          <w:szCs w:val="20"/>
        </w:rPr>
      </w:pPr>
    </w:p>
    <w:p w14:paraId="0096B59A" w14:textId="7BDB47EE" w:rsidR="008D622C" w:rsidRDefault="008D622C" w:rsidP="00CD7658">
      <w:pPr>
        <w:rPr>
          <w:rFonts w:ascii="Georgia" w:hAnsi="Georgia"/>
          <w:b/>
          <w:bCs/>
          <w:sz w:val="20"/>
          <w:szCs w:val="20"/>
        </w:rPr>
      </w:pPr>
    </w:p>
    <w:p w14:paraId="2663699A" w14:textId="4ED70167" w:rsidR="00AF2330" w:rsidRDefault="00AF2330" w:rsidP="00CD7658">
      <w:pPr>
        <w:rPr>
          <w:rFonts w:ascii="Georgia" w:hAnsi="Georgia"/>
          <w:b/>
          <w:bCs/>
          <w:sz w:val="20"/>
          <w:szCs w:val="20"/>
        </w:rPr>
      </w:pPr>
    </w:p>
    <w:p w14:paraId="295D98B2" w14:textId="06B7BB0F" w:rsidR="00AF2330" w:rsidRDefault="00AF2330" w:rsidP="00CD7658">
      <w:pPr>
        <w:rPr>
          <w:rFonts w:ascii="Georgia" w:hAnsi="Georgia"/>
          <w:b/>
          <w:bCs/>
          <w:sz w:val="20"/>
          <w:szCs w:val="20"/>
        </w:rPr>
      </w:pPr>
    </w:p>
    <w:p w14:paraId="518FF27C" w14:textId="77777777" w:rsidR="00AF2330" w:rsidRDefault="00AF2330" w:rsidP="00CD7658">
      <w:pPr>
        <w:rPr>
          <w:rFonts w:ascii="Georgia" w:hAnsi="Georgia"/>
          <w:b/>
          <w:bCs/>
          <w:sz w:val="20"/>
          <w:szCs w:val="20"/>
        </w:rPr>
      </w:pPr>
    </w:p>
    <w:p w14:paraId="474ABB8F" w14:textId="75870AE2" w:rsidR="00B65820" w:rsidRDefault="00B65820" w:rsidP="00CD7658">
      <w:pPr>
        <w:rPr>
          <w:rFonts w:ascii="Georgia" w:hAnsi="Georgia"/>
          <w:b/>
          <w:bCs/>
          <w:sz w:val="20"/>
          <w:szCs w:val="20"/>
        </w:rPr>
      </w:pPr>
    </w:p>
    <w:p w14:paraId="58B98553" w14:textId="603C997E" w:rsidR="00051DD6" w:rsidRDefault="00051DD6" w:rsidP="00CD7658">
      <w:pPr>
        <w:rPr>
          <w:rFonts w:ascii="Georgia" w:hAnsi="Georgia"/>
          <w:b/>
          <w:bCs/>
          <w:sz w:val="20"/>
          <w:szCs w:val="20"/>
        </w:rPr>
      </w:pPr>
    </w:p>
    <w:p w14:paraId="0FD95689" w14:textId="1FD97E7E" w:rsidR="00051DD6" w:rsidRDefault="00051DD6" w:rsidP="00CD7658">
      <w:pPr>
        <w:rPr>
          <w:rFonts w:ascii="Georgia" w:hAnsi="Georgia"/>
          <w:b/>
          <w:bCs/>
          <w:sz w:val="20"/>
          <w:szCs w:val="20"/>
        </w:rPr>
      </w:pPr>
    </w:p>
    <w:p w14:paraId="75D66E81" w14:textId="3E5A36AF" w:rsidR="00051DD6" w:rsidRDefault="00051DD6" w:rsidP="00CD7658">
      <w:pPr>
        <w:rPr>
          <w:rFonts w:ascii="Georgia" w:hAnsi="Georgia"/>
          <w:b/>
          <w:bCs/>
          <w:sz w:val="20"/>
          <w:szCs w:val="20"/>
        </w:rPr>
      </w:pPr>
    </w:p>
    <w:p w14:paraId="25F0C01A" w14:textId="200667D6" w:rsidR="00051DD6" w:rsidRDefault="00051DD6" w:rsidP="00CD7658">
      <w:pPr>
        <w:rPr>
          <w:rFonts w:ascii="Georgia" w:hAnsi="Georgia"/>
          <w:b/>
          <w:bCs/>
          <w:sz w:val="20"/>
          <w:szCs w:val="20"/>
        </w:rPr>
      </w:pPr>
    </w:p>
    <w:p w14:paraId="30CA2DAC" w14:textId="5746EA69" w:rsidR="00051DD6" w:rsidRDefault="00051DD6" w:rsidP="00CD7658">
      <w:pPr>
        <w:rPr>
          <w:rFonts w:ascii="Georgia" w:hAnsi="Georgia"/>
          <w:b/>
          <w:bCs/>
          <w:sz w:val="20"/>
          <w:szCs w:val="20"/>
        </w:rPr>
      </w:pPr>
    </w:p>
    <w:p w14:paraId="569BB08F" w14:textId="2DD145CD" w:rsidR="00051DD6" w:rsidRDefault="00051DD6" w:rsidP="00CD7658">
      <w:pPr>
        <w:rPr>
          <w:rFonts w:ascii="Georgia" w:hAnsi="Georgia"/>
          <w:b/>
          <w:bCs/>
          <w:sz w:val="20"/>
          <w:szCs w:val="20"/>
        </w:rPr>
      </w:pPr>
    </w:p>
    <w:p w14:paraId="506F99DF" w14:textId="646ED607" w:rsidR="00051DD6" w:rsidRDefault="00051DD6" w:rsidP="00CD7658">
      <w:pPr>
        <w:rPr>
          <w:rFonts w:ascii="Georgia" w:hAnsi="Georgia"/>
          <w:b/>
          <w:bCs/>
          <w:sz w:val="20"/>
          <w:szCs w:val="20"/>
        </w:rPr>
      </w:pPr>
    </w:p>
    <w:p w14:paraId="0B15B877" w14:textId="5B52729D" w:rsidR="00051DD6" w:rsidRDefault="00051DD6" w:rsidP="00CD7658">
      <w:pPr>
        <w:rPr>
          <w:rFonts w:ascii="Georgia" w:hAnsi="Georgia"/>
          <w:b/>
          <w:bCs/>
          <w:sz w:val="20"/>
          <w:szCs w:val="20"/>
        </w:rPr>
      </w:pPr>
    </w:p>
    <w:p w14:paraId="0503D285" w14:textId="7EAFF7DA" w:rsidR="00051DD6" w:rsidRDefault="00051DD6" w:rsidP="00CD7658">
      <w:pPr>
        <w:rPr>
          <w:rFonts w:ascii="Georgia" w:hAnsi="Georgia"/>
          <w:b/>
          <w:bCs/>
          <w:sz w:val="20"/>
          <w:szCs w:val="20"/>
        </w:rPr>
      </w:pPr>
    </w:p>
    <w:p w14:paraId="3FC46799" w14:textId="6FEA65B6" w:rsidR="00051DD6" w:rsidRDefault="00051DD6" w:rsidP="00CD7658">
      <w:pPr>
        <w:rPr>
          <w:rFonts w:ascii="Georgia" w:hAnsi="Georgia"/>
          <w:b/>
          <w:bCs/>
          <w:sz w:val="20"/>
          <w:szCs w:val="20"/>
        </w:rPr>
      </w:pPr>
    </w:p>
    <w:p w14:paraId="0E4CE38B" w14:textId="77777777" w:rsidR="000C393C" w:rsidRDefault="000C393C" w:rsidP="00CD7658">
      <w:pPr>
        <w:rPr>
          <w:rFonts w:ascii="Georgia" w:hAnsi="Georgia"/>
          <w:b/>
          <w:bCs/>
          <w:sz w:val="20"/>
          <w:szCs w:val="20"/>
        </w:rPr>
      </w:pPr>
    </w:p>
    <w:p w14:paraId="3B1EE25D" w14:textId="77777777" w:rsidR="00155066" w:rsidRDefault="00155066" w:rsidP="00CD7658">
      <w:pPr>
        <w:rPr>
          <w:rFonts w:ascii="Georgia" w:hAnsi="Georgia"/>
          <w:b/>
          <w:bCs/>
          <w:sz w:val="20"/>
          <w:szCs w:val="20"/>
        </w:rPr>
      </w:pPr>
    </w:p>
    <w:p w14:paraId="499B5D66" w14:textId="247D3197" w:rsidR="00CD7658" w:rsidRPr="00925395" w:rsidRDefault="00B414E7" w:rsidP="00CD7658">
      <w:pPr>
        <w:rPr>
          <w:rFonts w:ascii="Georgia" w:hAnsi="Georgia"/>
          <w:b/>
          <w:bCs/>
          <w:sz w:val="20"/>
          <w:szCs w:val="20"/>
          <w:u w:val="single"/>
        </w:rPr>
      </w:pPr>
      <w:r w:rsidRPr="00925395">
        <w:rPr>
          <w:rFonts w:ascii="Georgia" w:hAnsi="Georgia"/>
          <w:b/>
          <w:bCs/>
          <w:sz w:val="20"/>
          <w:szCs w:val="20"/>
          <w:u w:val="single"/>
        </w:rPr>
        <w:t>Application Review</w:t>
      </w:r>
      <w:r w:rsidR="00CD7658" w:rsidRPr="00925395">
        <w:rPr>
          <w:rFonts w:ascii="Georgia" w:hAnsi="Georgia"/>
          <w:b/>
          <w:bCs/>
          <w:sz w:val="20"/>
          <w:szCs w:val="20"/>
          <w:u w:val="single"/>
        </w:rPr>
        <w:t xml:space="preserve"> for </w:t>
      </w:r>
      <w:r w:rsidR="008D6E00" w:rsidRPr="00925395">
        <w:rPr>
          <w:rFonts w:ascii="Georgia" w:hAnsi="Georgia"/>
          <w:b/>
          <w:bCs/>
          <w:sz w:val="20"/>
          <w:szCs w:val="20"/>
          <w:u w:val="single"/>
        </w:rPr>
        <w:t>1</w:t>
      </w:r>
      <w:r w:rsidR="000C393C">
        <w:rPr>
          <w:rFonts w:ascii="Georgia" w:hAnsi="Georgia"/>
          <w:b/>
          <w:bCs/>
          <w:sz w:val="20"/>
          <w:szCs w:val="20"/>
          <w:u w:val="single"/>
        </w:rPr>
        <w:t>2-4</w:t>
      </w:r>
      <w:r w:rsidR="008D6E00" w:rsidRPr="00925395">
        <w:rPr>
          <w:rFonts w:ascii="Georgia" w:hAnsi="Georgia"/>
          <w:b/>
          <w:bCs/>
          <w:sz w:val="20"/>
          <w:szCs w:val="20"/>
          <w:u w:val="single"/>
        </w:rPr>
        <w:t>-2023</w:t>
      </w:r>
    </w:p>
    <w:p w14:paraId="3B8DA10D" w14:textId="65C6F12C" w:rsidR="004F133D" w:rsidRDefault="00CD7658" w:rsidP="008D6E00">
      <w:pPr>
        <w:rPr>
          <w:rFonts w:ascii="Georgia" w:hAnsi="Georgia"/>
          <w:b/>
          <w:bCs/>
          <w:color w:val="0070C0"/>
          <w:sz w:val="20"/>
          <w:szCs w:val="20"/>
        </w:rPr>
      </w:pPr>
      <w:r w:rsidRPr="00925395">
        <w:rPr>
          <w:rFonts w:ascii="Georgia" w:hAnsi="Georgia"/>
          <w:b/>
          <w:bCs/>
          <w:color w:val="0070C0"/>
          <w:sz w:val="20"/>
          <w:szCs w:val="20"/>
        </w:rPr>
        <w:t xml:space="preserve">#1. </w:t>
      </w:r>
      <w:r w:rsidR="000C393C" w:rsidRPr="000C393C">
        <w:rPr>
          <w:rFonts w:ascii="Georgia" w:hAnsi="Georgia"/>
          <w:b/>
          <w:bCs/>
          <w:color w:val="0070C0"/>
          <w:sz w:val="20"/>
          <w:szCs w:val="20"/>
        </w:rPr>
        <w:t>Community Development Corporation of Utah - Down Payment Assistance</w:t>
      </w:r>
    </w:p>
    <w:p w14:paraId="69A65B63"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71C21D4A" w14:textId="77777777" w:rsidR="00556CC3" w:rsidRPr="00556CC3" w:rsidRDefault="00CD7658" w:rsidP="00556CC3">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DC04C0" w:rsidRPr="00925395">
        <w:rPr>
          <w:rFonts w:ascii="Georgia" w:hAnsi="Georgia"/>
          <w:sz w:val="20"/>
          <w:szCs w:val="20"/>
        </w:rPr>
        <w:t xml:space="preserve"> </w:t>
      </w:r>
      <w:r w:rsidR="00556CC3" w:rsidRPr="00556CC3">
        <w:rPr>
          <w:rFonts w:ascii="Georgia" w:hAnsi="Georgia"/>
          <w:sz w:val="20"/>
          <w:szCs w:val="20"/>
        </w:rPr>
        <w:t>CDCU will award grants/loans to between 8 and 10 first-time LMI home buyers in Salt Lake City for down payment assistance. Clients will receive home buyer education and one-on-one counseling (not paid for by this grant). Down payment assistance will be in amounts up to $39,000, depending on CDCU's analysis of the client's need and on the requirements of the lender.</w:t>
      </w:r>
    </w:p>
    <w:p w14:paraId="3EEAA04F" w14:textId="77777777" w:rsidR="00556CC3" w:rsidRPr="00556CC3" w:rsidRDefault="00556CC3" w:rsidP="00556CC3">
      <w:pPr>
        <w:rPr>
          <w:rFonts w:ascii="Georgia" w:hAnsi="Georgia"/>
          <w:sz w:val="20"/>
          <w:szCs w:val="20"/>
        </w:rPr>
      </w:pPr>
      <w:r w:rsidRPr="00556CC3">
        <w:rPr>
          <w:rFonts w:ascii="Georgia" w:hAnsi="Georgia"/>
          <w:sz w:val="20"/>
          <w:szCs w:val="20"/>
        </w:rPr>
        <w:t>DPA must be repaid if the home is sold within the first five years (for awards up to $15,000) or ten years (for awards of $15,000 to $40,000). A trust deed filed at closing will ensure that CDCU receives notice when the home is sold.</w:t>
      </w:r>
    </w:p>
    <w:p w14:paraId="036D1C72" w14:textId="102C0F4D" w:rsidR="006E00B5"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765FCB" w:rsidRPr="00765FCB">
        <w:rPr>
          <w:rFonts w:ascii="Georgia" w:hAnsi="Georgia"/>
          <w:sz w:val="20"/>
          <w:szCs w:val="20"/>
        </w:rPr>
        <w:t xml:space="preserve">$ </w:t>
      </w:r>
      <w:r w:rsidR="00556CC3" w:rsidRPr="00556CC3">
        <w:rPr>
          <w:rFonts w:ascii="Georgia" w:hAnsi="Georgia"/>
          <w:sz w:val="20"/>
          <w:szCs w:val="20"/>
        </w:rPr>
        <w:t>374,800.00</w:t>
      </w:r>
      <w:r w:rsidR="00765FCB" w:rsidRPr="00765FCB">
        <w:rPr>
          <w:rFonts w:ascii="Georgia" w:hAnsi="Georgia"/>
          <w:sz w:val="20"/>
          <w:szCs w:val="20"/>
        </w:rPr>
        <w:tab/>
      </w:r>
      <w:r w:rsidR="00925395" w:rsidRPr="00925395">
        <w:rPr>
          <w:rFonts w:ascii="Georgia" w:hAnsi="Georgia"/>
          <w:sz w:val="20"/>
          <w:szCs w:val="20"/>
        </w:rPr>
        <w:tab/>
      </w:r>
    </w:p>
    <w:p w14:paraId="1B484CE5" w14:textId="5C77389E" w:rsidR="00C2573B" w:rsidRPr="00925395" w:rsidRDefault="006E00B5" w:rsidP="00CD7658">
      <w:pPr>
        <w:rPr>
          <w:rFonts w:ascii="Georgia" w:hAnsi="Georgia"/>
          <w:sz w:val="20"/>
          <w:szCs w:val="20"/>
        </w:rPr>
      </w:pPr>
      <w:r w:rsidRPr="00925395">
        <w:rPr>
          <w:rFonts w:ascii="Georgia" w:hAnsi="Georgia"/>
          <w:b/>
          <w:bCs/>
          <w:sz w:val="20"/>
          <w:szCs w:val="20"/>
        </w:rPr>
        <w:t xml:space="preserve">Beneficiaries: </w:t>
      </w:r>
      <w:r w:rsidR="00A8640A">
        <w:rPr>
          <w:rFonts w:ascii="Georgia" w:hAnsi="Georgia"/>
          <w:sz w:val="20"/>
          <w:szCs w:val="20"/>
        </w:rPr>
        <w:t>10</w:t>
      </w:r>
    </w:p>
    <w:p w14:paraId="01739B80" w14:textId="29278897" w:rsidR="00D2325B"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0F7DC79C" w14:textId="77777777" w:rsidR="00F33A0E" w:rsidRDefault="00F33A0E" w:rsidP="00CD7658">
      <w:pPr>
        <w:rPr>
          <w:rFonts w:ascii="Georgia" w:hAnsi="Georgia"/>
          <w:sz w:val="20"/>
          <w:szCs w:val="20"/>
        </w:rPr>
      </w:pPr>
    </w:p>
    <w:p w14:paraId="52F70DC6" w14:textId="1139DB00" w:rsidR="00F33A0E" w:rsidRDefault="00F33A0E" w:rsidP="00CD7658">
      <w:pPr>
        <w:rPr>
          <w:rFonts w:ascii="Georgia" w:hAnsi="Georgia"/>
          <w:sz w:val="20"/>
          <w:szCs w:val="20"/>
        </w:rPr>
      </w:pPr>
      <w:r>
        <w:rPr>
          <w:rFonts w:ascii="Georgia" w:hAnsi="Georgia"/>
          <w:sz w:val="20"/>
          <w:szCs w:val="20"/>
        </w:rPr>
        <w:t xml:space="preserve">Brad: For all DPA assistance program: </w:t>
      </w:r>
    </w:p>
    <w:p w14:paraId="3F98AEC8" w14:textId="38B03C5E" w:rsidR="00F33A0E" w:rsidRDefault="00F33A0E" w:rsidP="00CD7658">
      <w:pPr>
        <w:rPr>
          <w:rFonts w:ascii="Georgia" w:hAnsi="Georgia"/>
          <w:sz w:val="20"/>
          <w:szCs w:val="20"/>
        </w:rPr>
      </w:pPr>
      <w:r>
        <w:rPr>
          <w:rFonts w:ascii="Georgia" w:hAnsi="Georgia"/>
          <w:sz w:val="20"/>
          <w:szCs w:val="20"/>
        </w:rPr>
        <w:t xml:space="preserve">Would it be more efficient to award all DPA funds to one agency rather than potentially split among three? </w:t>
      </w:r>
    </w:p>
    <w:p w14:paraId="32AE5917" w14:textId="77777777" w:rsidR="0012441B" w:rsidRPr="00D2325B" w:rsidRDefault="0012441B" w:rsidP="00CD7658">
      <w:pPr>
        <w:rPr>
          <w:rFonts w:ascii="Georgia" w:hAnsi="Georgia"/>
          <w:sz w:val="20"/>
          <w:szCs w:val="20"/>
        </w:rPr>
      </w:pPr>
    </w:p>
    <w:p w14:paraId="76C19DB9" w14:textId="6A4C0922"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#2. </w:t>
      </w:r>
      <w:r w:rsidR="000C393C" w:rsidRPr="000C393C">
        <w:rPr>
          <w:rFonts w:ascii="Georgia" w:hAnsi="Georgia"/>
          <w:b/>
          <w:bCs/>
          <w:color w:val="0070C0"/>
          <w:sz w:val="20"/>
          <w:szCs w:val="20"/>
        </w:rPr>
        <w:t>First Step House - Recovery Housing Program</w:t>
      </w:r>
    </w:p>
    <w:p w14:paraId="2E0CC8EC"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06C8E102" w14:textId="5B9DDCD7" w:rsidR="00A8640A" w:rsidRPr="00A8640A" w:rsidRDefault="00CD7658" w:rsidP="00A8640A">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551642">
        <w:rPr>
          <w:rFonts w:ascii="Georgia" w:hAnsi="Georgia"/>
          <w:sz w:val="20"/>
          <w:szCs w:val="20"/>
        </w:rPr>
        <w:t xml:space="preserve"> </w:t>
      </w:r>
      <w:r w:rsidR="00A8640A" w:rsidRPr="00A8640A">
        <w:rPr>
          <w:rFonts w:ascii="Georgia" w:hAnsi="Georgia"/>
          <w:sz w:val="20"/>
          <w:szCs w:val="20"/>
        </w:rPr>
        <w:t>First Step House will provide services on-site and at the FSH Outpatient Clinic at 434 South 500 East. On-site services include home visits, case management services, peer support services, and recovery support groups. On-site services will be provided Mon-Fri during day and evening hours. Off-site services include outpatient SUD treatment, medical care, employment preparation, financial education and credit repair, support for long-term recovery, and linkage with community resources. Case managers will coordinate additional services with community providers as needed.</w:t>
      </w:r>
    </w:p>
    <w:p w14:paraId="14E11F78" w14:textId="7482DE7F" w:rsidR="00715DA0" w:rsidRDefault="00A8640A" w:rsidP="00A8640A">
      <w:pPr>
        <w:rPr>
          <w:rFonts w:ascii="Georgia" w:hAnsi="Georgia"/>
          <w:sz w:val="20"/>
          <w:szCs w:val="20"/>
        </w:rPr>
      </w:pPr>
      <w:r w:rsidRPr="00A8640A">
        <w:rPr>
          <w:rFonts w:ascii="Georgia" w:hAnsi="Georgia"/>
          <w:sz w:val="20"/>
          <w:szCs w:val="20"/>
        </w:rPr>
        <w:t>HOME funds under this grant will be specifically used for rehabilitation associated with mold and meth remediation as well as carpet, paint, and sprinkler system.</w:t>
      </w:r>
    </w:p>
    <w:p w14:paraId="2FF24A76" w14:textId="41235E0E" w:rsidR="003413BB"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500,000.00</w:t>
      </w:r>
      <w:r w:rsidR="00765FCB" w:rsidRPr="00765FCB">
        <w:rPr>
          <w:rFonts w:ascii="Georgia" w:hAnsi="Georgia"/>
          <w:sz w:val="20"/>
          <w:szCs w:val="20"/>
        </w:rPr>
        <w:tab/>
      </w:r>
      <w:r w:rsidR="00C91809" w:rsidRPr="00C91809">
        <w:rPr>
          <w:rFonts w:ascii="Georgia" w:hAnsi="Georgia"/>
          <w:sz w:val="20"/>
          <w:szCs w:val="20"/>
        </w:rPr>
        <w:tab/>
      </w:r>
      <w:r w:rsidR="00F36041" w:rsidRPr="00F36041">
        <w:rPr>
          <w:rFonts w:ascii="Georgia" w:hAnsi="Georgia"/>
          <w:sz w:val="20"/>
          <w:szCs w:val="20"/>
        </w:rPr>
        <w:tab/>
      </w:r>
      <w:r w:rsidR="00AE2539" w:rsidRPr="00AE2539">
        <w:rPr>
          <w:rFonts w:ascii="Georgia" w:hAnsi="Georgia"/>
          <w:sz w:val="20"/>
          <w:szCs w:val="20"/>
        </w:rPr>
        <w:tab/>
      </w:r>
    </w:p>
    <w:p w14:paraId="3FEB3A79" w14:textId="555E8F45" w:rsidR="003413BB" w:rsidRPr="00925395" w:rsidRDefault="003413BB" w:rsidP="00CD7658">
      <w:pPr>
        <w:rPr>
          <w:rFonts w:ascii="Georgia" w:hAnsi="Georgia"/>
          <w:sz w:val="20"/>
          <w:szCs w:val="20"/>
        </w:rPr>
      </w:pPr>
      <w:r w:rsidRPr="00925395">
        <w:rPr>
          <w:rFonts w:ascii="Georgia" w:hAnsi="Georgia"/>
          <w:b/>
          <w:bCs/>
          <w:sz w:val="20"/>
          <w:szCs w:val="20"/>
        </w:rPr>
        <w:t xml:space="preserve">Beneficiaries: </w:t>
      </w:r>
      <w:r w:rsidRPr="00925395">
        <w:rPr>
          <w:rFonts w:ascii="Georgia" w:hAnsi="Georgia"/>
          <w:sz w:val="20"/>
          <w:szCs w:val="20"/>
        </w:rPr>
        <w:t xml:space="preserve"> </w:t>
      </w:r>
      <w:r w:rsidR="00A8640A">
        <w:rPr>
          <w:rFonts w:ascii="Georgia" w:hAnsi="Georgia"/>
          <w:sz w:val="20"/>
          <w:szCs w:val="20"/>
        </w:rPr>
        <w:t>18</w:t>
      </w:r>
    </w:p>
    <w:p w14:paraId="34C76143" w14:textId="3A21779D" w:rsidR="00EC3D11" w:rsidRDefault="00CD7658" w:rsidP="008D6E00">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370EF528" w14:textId="6CAFD8CD" w:rsidR="007C0240" w:rsidRDefault="007C0240" w:rsidP="00CD7658">
      <w:pPr>
        <w:rPr>
          <w:rFonts w:ascii="Georgia" w:hAnsi="Georgia"/>
          <w:sz w:val="20"/>
          <w:szCs w:val="20"/>
        </w:rPr>
      </w:pPr>
    </w:p>
    <w:p w14:paraId="311D2968" w14:textId="504EDBF0" w:rsidR="007C0240" w:rsidRDefault="00110A59" w:rsidP="00CD7658">
      <w:pPr>
        <w:rPr>
          <w:rFonts w:ascii="Georgia" w:hAnsi="Georgia"/>
          <w:sz w:val="20"/>
          <w:szCs w:val="20"/>
        </w:rPr>
      </w:pPr>
      <w:r>
        <w:rPr>
          <w:rFonts w:ascii="Georgia" w:hAnsi="Georgia"/>
          <w:sz w:val="20"/>
          <w:szCs w:val="20"/>
        </w:rPr>
        <w:t>None</w:t>
      </w:r>
    </w:p>
    <w:p w14:paraId="661AF632" w14:textId="77777777" w:rsidR="00110A59" w:rsidRDefault="00110A59" w:rsidP="00CD7658">
      <w:pPr>
        <w:rPr>
          <w:rFonts w:ascii="Georgia" w:hAnsi="Georgia"/>
          <w:sz w:val="20"/>
          <w:szCs w:val="20"/>
        </w:rPr>
      </w:pPr>
    </w:p>
    <w:p w14:paraId="6EBCAD40" w14:textId="00190CCF"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#3. </w:t>
      </w:r>
      <w:r w:rsidR="000C393C" w:rsidRPr="000C393C">
        <w:rPr>
          <w:rFonts w:ascii="Georgia" w:hAnsi="Georgia"/>
          <w:b/>
          <w:bCs/>
          <w:color w:val="0070C0"/>
          <w:sz w:val="20"/>
          <w:szCs w:val="20"/>
        </w:rPr>
        <w:t>Housing Opportunities Inc. - New City Plaza Apartments</w:t>
      </w:r>
    </w:p>
    <w:p w14:paraId="3B84DC0D"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70C1BF79" w14:textId="36B91D9F" w:rsidR="000D176F" w:rsidRDefault="00CD7658" w:rsidP="00F61AF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A8640A" w:rsidRPr="00A8640A">
        <w:rPr>
          <w:rFonts w:ascii="Georgia" w:hAnsi="Georgia"/>
          <w:sz w:val="20"/>
          <w:szCs w:val="20"/>
        </w:rPr>
        <w:t>The intended use for NCP is to provide continued housing for Seniors and those living with Disabilities. Careful consideration was given to the design of the building to provided upgrades to ADA enhancements that will better meet the unique needs of Housing Authorities’ clientele. The interiors will be completely updated with new flooring, kitchen, bathrooms, and paint, resulting in the units that look new when completed. Each unit will be Energy Star rated. NCP will target 20% energy cost saving relative to the baseline. Exterior Repair work will occur at the parking lots and trash enclosure in conjunction with landscaping and civil upgrades to meet Uniform Federal Accessibility Standards.</w:t>
      </w:r>
    </w:p>
    <w:p w14:paraId="6EE29DC0" w14:textId="52D3EBD2" w:rsidR="005F3CEA" w:rsidRPr="00925395" w:rsidRDefault="00CD7658" w:rsidP="00C362C7">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2,000,000.00</w:t>
      </w:r>
      <w:r w:rsidR="00765FCB" w:rsidRPr="00765FCB">
        <w:rPr>
          <w:rFonts w:ascii="Georgia" w:hAnsi="Georgia"/>
          <w:sz w:val="20"/>
          <w:szCs w:val="20"/>
        </w:rPr>
        <w:tab/>
      </w:r>
      <w:r w:rsidR="00AE2539" w:rsidRPr="00AE2539">
        <w:rPr>
          <w:rFonts w:ascii="Georgia" w:hAnsi="Georgia"/>
          <w:sz w:val="20"/>
          <w:szCs w:val="20"/>
        </w:rPr>
        <w:tab/>
      </w:r>
      <w:r w:rsidR="003A575F" w:rsidRPr="00925395">
        <w:rPr>
          <w:rFonts w:ascii="Georgia" w:hAnsi="Georgia"/>
          <w:sz w:val="20"/>
          <w:szCs w:val="20"/>
        </w:rPr>
        <w:tab/>
      </w:r>
    </w:p>
    <w:p w14:paraId="3705FA77" w14:textId="3CAE258C" w:rsidR="005F3CEA" w:rsidRPr="00925395" w:rsidRDefault="005F3CEA" w:rsidP="00CD7658">
      <w:pPr>
        <w:rPr>
          <w:rFonts w:ascii="Georgia" w:hAnsi="Georgia"/>
          <w:sz w:val="20"/>
          <w:szCs w:val="20"/>
        </w:rPr>
      </w:pPr>
      <w:r w:rsidRPr="00925395">
        <w:rPr>
          <w:rFonts w:ascii="Georgia" w:hAnsi="Georgia"/>
          <w:b/>
          <w:bCs/>
          <w:sz w:val="20"/>
          <w:szCs w:val="20"/>
        </w:rPr>
        <w:t xml:space="preserve">Beneficiaries: </w:t>
      </w:r>
      <w:r w:rsidR="00A8640A">
        <w:rPr>
          <w:rFonts w:ascii="Georgia" w:hAnsi="Georgia"/>
          <w:sz w:val="20"/>
          <w:szCs w:val="20"/>
        </w:rPr>
        <w:t>299</w:t>
      </w:r>
    </w:p>
    <w:p w14:paraId="799E55CF" w14:textId="50C19ADF" w:rsidR="00084E76"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26364BBF" w14:textId="77777777" w:rsidR="0012441B" w:rsidRDefault="0012441B" w:rsidP="00CD7658">
      <w:pPr>
        <w:rPr>
          <w:rFonts w:ascii="Georgia" w:hAnsi="Georgia"/>
          <w:sz w:val="20"/>
          <w:szCs w:val="20"/>
        </w:rPr>
      </w:pPr>
    </w:p>
    <w:p w14:paraId="152D0050" w14:textId="2BF8F8F4" w:rsidR="00110A59" w:rsidRDefault="00110A59" w:rsidP="00CD7658">
      <w:pPr>
        <w:rPr>
          <w:rFonts w:ascii="Georgia" w:hAnsi="Georgia"/>
          <w:sz w:val="20"/>
          <w:szCs w:val="20"/>
        </w:rPr>
      </w:pPr>
      <w:r>
        <w:rPr>
          <w:rFonts w:ascii="Georgia" w:hAnsi="Georgia"/>
          <w:sz w:val="20"/>
          <w:szCs w:val="20"/>
        </w:rPr>
        <w:t xml:space="preserve">Devon: Can you provide a timeline for completion of the project? </w:t>
      </w:r>
    </w:p>
    <w:p w14:paraId="763833AE" w14:textId="77777777" w:rsidR="00110A59" w:rsidRPr="000556C9" w:rsidRDefault="00110A59" w:rsidP="00CD7658">
      <w:pPr>
        <w:rPr>
          <w:rFonts w:ascii="Georgia" w:hAnsi="Georgia"/>
          <w:sz w:val="20"/>
          <w:szCs w:val="20"/>
        </w:rPr>
      </w:pPr>
    </w:p>
    <w:p w14:paraId="36EEABB1" w14:textId="3B6C0737"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#4. </w:t>
      </w:r>
      <w:r w:rsidR="000C393C" w:rsidRPr="000C393C">
        <w:rPr>
          <w:rFonts w:ascii="Georgia" w:hAnsi="Georgia"/>
          <w:b/>
          <w:bCs/>
          <w:color w:val="0070C0"/>
          <w:sz w:val="20"/>
          <w:szCs w:val="20"/>
        </w:rPr>
        <w:t>Salt Lake City Neighborhood Improvement &amp; Stabilization Team – Homebuyer Program</w:t>
      </w:r>
    </w:p>
    <w:p w14:paraId="72FAC226"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186B73A7" w14:textId="7445CE06" w:rsidR="000D176F" w:rsidRPr="00C242E5" w:rsidRDefault="00CD7658" w:rsidP="00F61AF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A8640A" w:rsidRPr="00A8640A">
        <w:rPr>
          <w:rFonts w:ascii="Georgia" w:hAnsi="Georgia"/>
          <w:sz w:val="20"/>
          <w:szCs w:val="20"/>
        </w:rPr>
        <w:t>This funding will go towards financing a mortgage loan. A household must undergo underwriting which includes income verification, debt to income ratios, and credit score review. It is likely that the requested amount will support one to two homebuyers with the Shared Equity program. This provides a low-interest option for households to purchase a home, build equity, and preserve affordability.</w:t>
      </w:r>
    </w:p>
    <w:p w14:paraId="0DAAE1ED" w14:textId="646B6ACF" w:rsidR="00B5194B"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400,000.00</w:t>
      </w:r>
      <w:r w:rsidR="00765FCB" w:rsidRPr="00765FCB">
        <w:rPr>
          <w:rFonts w:ascii="Georgia" w:hAnsi="Georgia"/>
          <w:sz w:val="20"/>
          <w:szCs w:val="20"/>
        </w:rPr>
        <w:tab/>
      </w:r>
      <w:r w:rsidR="00E350F1" w:rsidRPr="00E350F1">
        <w:rPr>
          <w:rFonts w:ascii="Georgia" w:hAnsi="Georgia"/>
          <w:sz w:val="20"/>
          <w:szCs w:val="20"/>
        </w:rPr>
        <w:tab/>
      </w:r>
      <w:r w:rsidR="00344A1F" w:rsidRPr="00344A1F">
        <w:rPr>
          <w:rFonts w:ascii="Georgia" w:hAnsi="Georgia"/>
          <w:sz w:val="20"/>
          <w:szCs w:val="20"/>
        </w:rPr>
        <w:tab/>
      </w:r>
      <w:r w:rsidR="00AE2539" w:rsidRPr="00AE2539">
        <w:rPr>
          <w:rFonts w:ascii="Georgia" w:hAnsi="Georgia"/>
          <w:sz w:val="20"/>
          <w:szCs w:val="20"/>
        </w:rPr>
        <w:tab/>
      </w:r>
    </w:p>
    <w:p w14:paraId="76AE4C7F" w14:textId="0598BDF2" w:rsidR="00B5194B" w:rsidRPr="00FB2565" w:rsidRDefault="00B5194B" w:rsidP="00CD7658">
      <w:pPr>
        <w:rPr>
          <w:rFonts w:ascii="Georgia" w:hAnsi="Georgia"/>
          <w:sz w:val="20"/>
          <w:szCs w:val="20"/>
        </w:rPr>
      </w:pPr>
      <w:r w:rsidRPr="00925395">
        <w:rPr>
          <w:rFonts w:ascii="Georgia" w:hAnsi="Georgia"/>
          <w:b/>
          <w:bCs/>
          <w:sz w:val="20"/>
          <w:szCs w:val="20"/>
        </w:rPr>
        <w:t xml:space="preserve">Beneficiaries: </w:t>
      </w:r>
      <w:r w:rsidR="00A8640A">
        <w:rPr>
          <w:rFonts w:ascii="Georgia" w:hAnsi="Georgia"/>
          <w:sz w:val="20"/>
          <w:szCs w:val="20"/>
        </w:rPr>
        <w:t>2</w:t>
      </w:r>
    </w:p>
    <w:p w14:paraId="67872891" w14:textId="76C625EB" w:rsidR="004524F3" w:rsidRDefault="00CD7658" w:rsidP="00344A1F">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r w:rsidR="004524F3" w:rsidRPr="004524F3">
        <w:rPr>
          <w:rFonts w:ascii="Georgia" w:hAnsi="Georgia"/>
          <w:sz w:val="20"/>
          <w:szCs w:val="20"/>
        </w:rPr>
        <w:t xml:space="preserve"> </w:t>
      </w:r>
    </w:p>
    <w:p w14:paraId="7817D68E" w14:textId="02B1B760" w:rsidR="00A8640A" w:rsidRPr="00A8640A" w:rsidRDefault="00A8640A" w:rsidP="003E58A7">
      <w:pPr>
        <w:rPr>
          <w:rFonts w:ascii="Georgia" w:hAnsi="Georgia"/>
          <w:sz w:val="20"/>
          <w:szCs w:val="20"/>
          <w:u w:val="single"/>
        </w:rPr>
      </w:pPr>
      <w:r>
        <w:rPr>
          <w:rFonts w:ascii="Georgia" w:hAnsi="Georgia"/>
          <w:sz w:val="20"/>
          <w:szCs w:val="20"/>
          <w:u w:val="single"/>
        </w:rPr>
        <w:t>Andrea</w:t>
      </w:r>
    </w:p>
    <w:p w14:paraId="051DA668" w14:textId="4CB2E61C" w:rsidR="00A8640A" w:rsidRDefault="00A8640A" w:rsidP="003E58A7">
      <w:pPr>
        <w:rPr>
          <w:rFonts w:ascii="Georgia" w:hAnsi="Georgia"/>
          <w:sz w:val="20"/>
          <w:szCs w:val="20"/>
        </w:rPr>
      </w:pPr>
      <w:r w:rsidRPr="00A8640A">
        <w:rPr>
          <w:rFonts w:ascii="Georgia" w:hAnsi="Georgia"/>
          <w:sz w:val="20"/>
          <w:szCs w:val="20"/>
        </w:rPr>
        <w:t>What is the maximum loan amount per applicant? Is it required to go through</w:t>
      </w:r>
      <w:r w:rsidR="00110A59">
        <w:rPr>
          <w:rFonts w:ascii="Georgia" w:hAnsi="Georgia"/>
          <w:sz w:val="20"/>
          <w:szCs w:val="20"/>
        </w:rPr>
        <w:t xml:space="preserve"> Shared</w:t>
      </w:r>
      <w:r w:rsidRPr="00A8640A">
        <w:rPr>
          <w:rFonts w:ascii="Georgia" w:hAnsi="Georgia"/>
          <w:sz w:val="20"/>
          <w:szCs w:val="20"/>
        </w:rPr>
        <w:t xml:space="preserve"> Equity program to be eligible for this program?</w:t>
      </w:r>
    </w:p>
    <w:p w14:paraId="3B0ADC60" w14:textId="77777777" w:rsidR="00F33A0E" w:rsidRDefault="00F33A0E" w:rsidP="00F33A0E">
      <w:pPr>
        <w:rPr>
          <w:rFonts w:ascii="Georgia" w:hAnsi="Georgia"/>
          <w:sz w:val="20"/>
          <w:szCs w:val="20"/>
        </w:rPr>
      </w:pPr>
      <w:r>
        <w:rPr>
          <w:rFonts w:ascii="Georgia" w:hAnsi="Georgia"/>
          <w:sz w:val="20"/>
          <w:szCs w:val="20"/>
        </w:rPr>
        <w:t xml:space="preserve">Brad: For all DPA assistance program: </w:t>
      </w:r>
    </w:p>
    <w:p w14:paraId="2AB514A3" w14:textId="77777777" w:rsidR="00F33A0E" w:rsidRDefault="00F33A0E" w:rsidP="00F33A0E">
      <w:pPr>
        <w:rPr>
          <w:rFonts w:ascii="Georgia" w:hAnsi="Georgia"/>
          <w:sz w:val="20"/>
          <w:szCs w:val="20"/>
        </w:rPr>
      </w:pPr>
      <w:r>
        <w:rPr>
          <w:rFonts w:ascii="Georgia" w:hAnsi="Georgia"/>
          <w:sz w:val="20"/>
          <w:szCs w:val="20"/>
        </w:rPr>
        <w:t xml:space="preserve">Would it be more efficient to award all DPA funds to one agency rather than potentially split among three? </w:t>
      </w:r>
    </w:p>
    <w:p w14:paraId="4421E793" w14:textId="77777777" w:rsidR="00A8640A" w:rsidRPr="00413124" w:rsidRDefault="00A8640A" w:rsidP="003E58A7">
      <w:pPr>
        <w:rPr>
          <w:rFonts w:ascii="Georgia" w:hAnsi="Georgia"/>
          <w:sz w:val="20"/>
          <w:szCs w:val="20"/>
        </w:rPr>
      </w:pPr>
    </w:p>
    <w:p w14:paraId="70C81F1F" w14:textId="61D4F7D6" w:rsidR="00D33155" w:rsidRPr="00925395" w:rsidRDefault="00CD7658" w:rsidP="003E58A7">
      <w:pPr>
        <w:rPr>
          <w:rFonts w:ascii="Georgia" w:hAnsi="Georgia"/>
          <w:b/>
          <w:bCs/>
          <w:color w:val="0070C0"/>
          <w:sz w:val="20"/>
          <w:szCs w:val="20"/>
        </w:rPr>
      </w:pPr>
      <w:r w:rsidRPr="00925395">
        <w:rPr>
          <w:rFonts w:ascii="Georgia" w:hAnsi="Georgia"/>
          <w:b/>
          <w:bCs/>
          <w:color w:val="0070C0"/>
          <w:sz w:val="20"/>
          <w:szCs w:val="20"/>
        </w:rPr>
        <w:t>#</w:t>
      </w:r>
      <w:r w:rsidR="00051DD6">
        <w:rPr>
          <w:rFonts w:ascii="Georgia" w:hAnsi="Georgia"/>
          <w:b/>
          <w:bCs/>
          <w:color w:val="0070C0"/>
          <w:sz w:val="20"/>
          <w:szCs w:val="20"/>
        </w:rPr>
        <w:t>5</w:t>
      </w:r>
      <w:r w:rsidRPr="00925395">
        <w:rPr>
          <w:rFonts w:ascii="Georgia" w:hAnsi="Georgia"/>
          <w:b/>
          <w:bCs/>
          <w:color w:val="0070C0"/>
          <w:sz w:val="20"/>
          <w:szCs w:val="20"/>
        </w:rPr>
        <w:t xml:space="preserve">. </w:t>
      </w:r>
      <w:r w:rsidR="000C393C" w:rsidRPr="000C393C">
        <w:rPr>
          <w:rFonts w:ascii="Georgia" w:hAnsi="Georgia"/>
          <w:b/>
          <w:bCs/>
          <w:color w:val="0070C0"/>
          <w:sz w:val="20"/>
          <w:szCs w:val="20"/>
        </w:rPr>
        <w:t>Utah Community Action - HOME</w:t>
      </w:r>
    </w:p>
    <w:p w14:paraId="18F72D6F"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62D16137" w14:textId="3413C842" w:rsidR="00735944" w:rsidRDefault="00CD7658" w:rsidP="00F61AF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1C35E9" w:rsidRPr="001C35E9">
        <w:rPr>
          <w:rFonts w:ascii="Georgia" w:hAnsi="Georgia"/>
          <w:sz w:val="20"/>
          <w:szCs w:val="20"/>
        </w:rPr>
        <w:t xml:space="preserve">UCA will staff case workers who receive clients from </w:t>
      </w:r>
      <w:r w:rsidR="001C35E9">
        <w:rPr>
          <w:rFonts w:ascii="Georgia" w:hAnsi="Georgia"/>
          <w:sz w:val="20"/>
          <w:szCs w:val="20"/>
        </w:rPr>
        <w:t>the current</w:t>
      </w:r>
      <w:r w:rsidR="001C35E9" w:rsidRPr="001C35E9">
        <w:rPr>
          <w:rFonts w:ascii="Georgia" w:hAnsi="Georgia"/>
          <w:sz w:val="20"/>
          <w:szCs w:val="20"/>
        </w:rPr>
        <w:t xml:space="preserve"> intake system and/or partner referrals. Each client will be assessed and provided with holistic case management and appropriate resources for their needs, which may include emergency rental assistance. Data will be tracked on each client and reported to appropriate funders.</w:t>
      </w:r>
    </w:p>
    <w:p w14:paraId="75F653AE" w14:textId="5CC9352C" w:rsidR="001C35E9" w:rsidRDefault="001C35E9" w:rsidP="00F61AF6">
      <w:pPr>
        <w:rPr>
          <w:rFonts w:ascii="Georgia" w:hAnsi="Georgia"/>
          <w:sz w:val="20"/>
          <w:szCs w:val="20"/>
        </w:rPr>
      </w:pPr>
      <w:r>
        <w:rPr>
          <w:rFonts w:ascii="Georgia" w:hAnsi="Georgia"/>
          <w:sz w:val="20"/>
          <w:szCs w:val="20"/>
        </w:rPr>
        <w:t>Funding will go towards salaries/benefits, rental assistance, and administration</w:t>
      </w:r>
    </w:p>
    <w:p w14:paraId="218B3CFF" w14:textId="695262EE" w:rsidR="00D33155" w:rsidRPr="00925395" w:rsidRDefault="00CD7658" w:rsidP="00EA3B7F">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233,142.00</w:t>
      </w:r>
      <w:r w:rsidR="00765FCB" w:rsidRPr="00765FCB">
        <w:rPr>
          <w:rFonts w:ascii="Georgia" w:hAnsi="Georgia"/>
          <w:sz w:val="20"/>
          <w:szCs w:val="20"/>
        </w:rPr>
        <w:tab/>
      </w:r>
      <w:r w:rsidR="00E350F1" w:rsidRPr="00E350F1">
        <w:rPr>
          <w:rFonts w:ascii="Georgia" w:hAnsi="Georgia"/>
          <w:sz w:val="20"/>
          <w:szCs w:val="20"/>
        </w:rPr>
        <w:tab/>
      </w:r>
      <w:r w:rsidR="00AE2539" w:rsidRPr="00AE2539">
        <w:rPr>
          <w:rFonts w:ascii="Georgia" w:hAnsi="Georgia"/>
          <w:sz w:val="20"/>
          <w:szCs w:val="20"/>
        </w:rPr>
        <w:tab/>
      </w:r>
      <w:r w:rsidR="00F63F84" w:rsidRPr="00925395">
        <w:rPr>
          <w:rFonts w:ascii="Georgia" w:hAnsi="Georgia"/>
          <w:sz w:val="20"/>
          <w:szCs w:val="20"/>
        </w:rPr>
        <w:t xml:space="preserve">  </w:t>
      </w:r>
    </w:p>
    <w:p w14:paraId="0014EB2C" w14:textId="07AFD828" w:rsidR="00D33155" w:rsidRPr="00FB2565" w:rsidRDefault="00D33155" w:rsidP="00CD7658">
      <w:pPr>
        <w:rPr>
          <w:rFonts w:ascii="Georgia" w:hAnsi="Georgia"/>
          <w:sz w:val="20"/>
          <w:szCs w:val="20"/>
        </w:rPr>
      </w:pPr>
      <w:r w:rsidRPr="00925395">
        <w:rPr>
          <w:rFonts w:ascii="Georgia" w:hAnsi="Georgia"/>
          <w:b/>
          <w:bCs/>
          <w:sz w:val="20"/>
          <w:szCs w:val="20"/>
        </w:rPr>
        <w:t xml:space="preserve">Beneficiaries: </w:t>
      </w:r>
      <w:r w:rsidR="001C35E9">
        <w:rPr>
          <w:rFonts w:ascii="Georgia" w:hAnsi="Georgia"/>
          <w:sz w:val="20"/>
          <w:szCs w:val="20"/>
        </w:rPr>
        <w:t>210</w:t>
      </w:r>
    </w:p>
    <w:p w14:paraId="607BC0A5" w14:textId="229CB863" w:rsidR="00413124"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450B524D" w14:textId="6F79E7D8" w:rsidR="001C35E9" w:rsidRDefault="001C35E9" w:rsidP="00CD7658">
      <w:pPr>
        <w:rPr>
          <w:rFonts w:ascii="Georgia" w:hAnsi="Georgia"/>
          <w:sz w:val="20"/>
          <w:szCs w:val="20"/>
        </w:rPr>
      </w:pPr>
    </w:p>
    <w:p w14:paraId="5E45C991" w14:textId="23DAA342" w:rsidR="00110A59" w:rsidRDefault="00110A59" w:rsidP="00CD7658">
      <w:pPr>
        <w:rPr>
          <w:rFonts w:ascii="Georgia" w:hAnsi="Georgia"/>
          <w:sz w:val="20"/>
          <w:szCs w:val="20"/>
        </w:rPr>
      </w:pPr>
      <w:r>
        <w:rPr>
          <w:rFonts w:ascii="Georgia" w:hAnsi="Georgia"/>
          <w:sz w:val="20"/>
          <w:szCs w:val="20"/>
        </w:rPr>
        <w:t>Brad: Of the 210</w:t>
      </w:r>
      <w:r w:rsidR="005A25EA">
        <w:rPr>
          <w:rFonts w:ascii="Georgia" w:hAnsi="Georgia"/>
          <w:sz w:val="20"/>
          <w:szCs w:val="20"/>
        </w:rPr>
        <w:t xml:space="preserve"> b</w:t>
      </w:r>
      <w:r w:rsidR="005A25EA" w:rsidRPr="005A25EA">
        <w:rPr>
          <w:rFonts w:ascii="Georgia" w:hAnsi="Georgia"/>
          <w:sz w:val="20"/>
          <w:szCs w:val="20"/>
        </w:rPr>
        <w:t>eneficiaries</w:t>
      </w:r>
      <w:r>
        <w:rPr>
          <w:rFonts w:ascii="Georgia" w:hAnsi="Georgia"/>
          <w:sz w:val="20"/>
          <w:szCs w:val="20"/>
        </w:rPr>
        <w:t xml:space="preserve">, how many do you estimate will receive direct rental assistance? </w:t>
      </w:r>
    </w:p>
    <w:p w14:paraId="7E6EA230" w14:textId="77777777" w:rsidR="00110A59" w:rsidRPr="00084E76" w:rsidRDefault="00110A59" w:rsidP="00CD7658">
      <w:pPr>
        <w:rPr>
          <w:rFonts w:ascii="Georgia" w:hAnsi="Georgia"/>
          <w:sz w:val="20"/>
          <w:szCs w:val="20"/>
        </w:rPr>
      </w:pPr>
    </w:p>
    <w:p w14:paraId="206CB6E9" w14:textId="276CC764" w:rsidR="004F133D" w:rsidRDefault="00CD7658" w:rsidP="004F133D">
      <w:pPr>
        <w:rPr>
          <w:rFonts w:ascii="Georgia" w:hAnsi="Georgia"/>
          <w:b/>
          <w:bCs/>
          <w:color w:val="0070C0"/>
          <w:sz w:val="20"/>
          <w:szCs w:val="20"/>
        </w:rPr>
      </w:pPr>
      <w:r w:rsidRPr="00925395">
        <w:rPr>
          <w:rFonts w:ascii="Georgia" w:hAnsi="Georgia"/>
          <w:b/>
          <w:bCs/>
          <w:color w:val="0070C0"/>
          <w:sz w:val="20"/>
          <w:szCs w:val="20"/>
        </w:rPr>
        <w:t>#</w:t>
      </w:r>
      <w:r w:rsidR="00051DD6">
        <w:rPr>
          <w:rFonts w:ascii="Georgia" w:hAnsi="Georgia"/>
          <w:b/>
          <w:bCs/>
          <w:color w:val="0070C0"/>
          <w:sz w:val="20"/>
          <w:szCs w:val="20"/>
        </w:rPr>
        <w:t>6</w:t>
      </w:r>
      <w:r w:rsidRPr="00925395">
        <w:rPr>
          <w:rFonts w:ascii="Georgia" w:hAnsi="Georgia"/>
          <w:b/>
          <w:bCs/>
          <w:color w:val="0070C0"/>
          <w:sz w:val="20"/>
          <w:szCs w:val="20"/>
        </w:rPr>
        <w:t xml:space="preserve">. </w:t>
      </w:r>
      <w:r w:rsidR="000C393C" w:rsidRPr="000C393C">
        <w:rPr>
          <w:rFonts w:ascii="Georgia" w:hAnsi="Georgia"/>
          <w:b/>
          <w:bCs/>
          <w:color w:val="0070C0"/>
          <w:sz w:val="20"/>
          <w:szCs w:val="20"/>
        </w:rPr>
        <w:t>NeighborWorks Salt Lake - Downpayment Assistance</w:t>
      </w:r>
    </w:p>
    <w:p w14:paraId="5D96B817"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3463B6CB" w14:textId="3F4244FC" w:rsidR="001C35E9" w:rsidRPr="001C35E9" w:rsidRDefault="00CD7658" w:rsidP="001C35E9">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1C35E9" w:rsidRPr="001C35E9">
        <w:rPr>
          <w:rFonts w:ascii="Georgia" w:hAnsi="Georgia"/>
          <w:sz w:val="20"/>
          <w:szCs w:val="20"/>
        </w:rPr>
        <w:t>AHB</w:t>
      </w:r>
      <w:r w:rsidR="001C35E9">
        <w:rPr>
          <w:rFonts w:ascii="Georgia" w:hAnsi="Georgia"/>
          <w:sz w:val="20"/>
          <w:szCs w:val="20"/>
        </w:rPr>
        <w:t xml:space="preserve"> (</w:t>
      </w:r>
      <w:r w:rsidR="001C35E9" w:rsidRPr="001C35E9">
        <w:rPr>
          <w:rFonts w:ascii="Georgia" w:hAnsi="Georgia"/>
          <w:sz w:val="20"/>
          <w:szCs w:val="20"/>
        </w:rPr>
        <w:t>Affordable Homeownership Program</w:t>
      </w:r>
      <w:r w:rsidR="001C35E9">
        <w:rPr>
          <w:rFonts w:ascii="Georgia" w:hAnsi="Georgia"/>
          <w:sz w:val="20"/>
          <w:szCs w:val="20"/>
        </w:rPr>
        <w:t>)</w:t>
      </w:r>
      <w:r w:rsidR="001C35E9" w:rsidRPr="001C35E9">
        <w:rPr>
          <w:rFonts w:ascii="Georgia" w:hAnsi="Georgia"/>
          <w:sz w:val="20"/>
          <w:szCs w:val="20"/>
        </w:rPr>
        <w:t xml:space="preserve"> staff will evaluate program applicant’s income, affordability, and housing needs to determine qualification for a home purchase buydown of up to $100k. This amount will serve 4-16 buyers and cover the administration of the program (5%). The intent of this buydown is to bridge the affordability gap, decrease the interest rate and payments, and create a new homeowner. This buydown will function as a silent second mortgage; no payment or interest will be collected from the buyer unless the homeowner decides to later sell or refinance the home. Then, HOME funds are recaptured, and repaid.</w:t>
      </w:r>
    </w:p>
    <w:p w14:paraId="2F42BB6F" w14:textId="2D586A31" w:rsidR="007F50A1" w:rsidRPr="00925395" w:rsidRDefault="001C35E9" w:rsidP="001C35E9">
      <w:pPr>
        <w:rPr>
          <w:rFonts w:ascii="Georgia" w:hAnsi="Georgia"/>
          <w:sz w:val="20"/>
          <w:szCs w:val="20"/>
        </w:rPr>
      </w:pPr>
      <w:r w:rsidRPr="001C35E9">
        <w:rPr>
          <w:rFonts w:ascii="Georgia" w:hAnsi="Georgia"/>
          <w:sz w:val="20"/>
          <w:szCs w:val="20"/>
        </w:rPr>
        <w:t>SLC HOME funds to provide a home mortgage assistance of up to $100,000 for income qualified customers purchasing a home in Salt Lake City. NWSL will act as administrator and steward these funds including deployment, monitoring, and recapture of funds upon resale or refinancing</w:t>
      </w:r>
    </w:p>
    <w:p w14:paraId="6F90912A" w14:textId="14B72E4A" w:rsidR="00EB229E"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420,000.00</w:t>
      </w:r>
      <w:r w:rsidR="00765FCB" w:rsidRPr="00765FCB">
        <w:rPr>
          <w:rFonts w:ascii="Georgia" w:hAnsi="Georgia"/>
          <w:sz w:val="20"/>
          <w:szCs w:val="20"/>
        </w:rPr>
        <w:tab/>
      </w:r>
      <w:r w:rsidR="00E350F1" w:rsidRPr="00E350F1">
        <w:rPr>
          <w:rFonts w:ascii="Georgia" w:hAnsi="Georgia"/>
          <w:sz w:val="20"/>
          <w:szCs w:val="20"/>
        </w:rPr>
        <w:tab/>
      </w:r>
    </w:p>
    <w:p w14:paraId="5686F9FF" w14:textId="04B17499" w:rsidR="00EB229E" w:rsidRPr="00FB2565" w:rsidRDefault="00EB229E" w:rsidP="00CD7658">
      <w:pPr>
        <w:rPr>
          <w:rFonts w:ascii="Georgia" w:hAnsi="Georgia"/>
          <w:sz w:val="20"/>
          <w:szCs w:val="20"/>
        </w:rPr>
      </w:pPr>
      <w:r w:rsidRPr="00925395">
        <w:rPr>
          <w:rFonts w:ascii="Georgia" w:hAnsi="Georgia"/>
          <w:b/>
          <w:bCs/>
          <w:sz w:val="20"/>
          <w:szCs w:val="20"/>
        </w:rPr>
        <w:t xml:space="preserve">Beneficiaries: </w:t>
      </w:r>
      <w:r w:rsidR="001C35E9">
        <w:rPr>
          <w:rFonts w:ascii="Georgia" w:hAnsi="Georgia"/>
          <w:sz w:val="20"/>
          <w:szCs w:val="20"/>
        </w:rPr>
        <w:t>20</w:t>
      </w:r>
    </w:p>
    <w:p w14:paraId="75CE0AA7" w14:textId="643042F9" w:rsidR="00084E76"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7FE568CF" w14:textId="77777777" w:rsidR="00F33A0E" w:rsidRDefault="00F33A0E" w:rsidP="00F33A0E">
      <w:pPr>
        <w:rPr>
          <w:rFonts w:ascii="Georgia" w:hAnsi="Georgia"/>
          <w:sz w:val="20"/>
          <w:szCs w:val="20"/>
        </w:rPr>
      </w:pPr>
      <w:r>
        <w:rPr>
          <w:rFonts w:ascii="Georgia" w:hAnsi="Georgia"/>
          <w:sz w:val="20"/>
          <w:szCs w:val="20"/>
        </w:rPr>
        <w:t xml:space="preserve">Brad: For all DPA assistance program: </w:t>
      </w:r>
    </w:p>
    <w:p w14:paraId="1EF2C4DD" w14:textId="77777777" w:rsidR="00F33A0E" w:rsidRDefault="00F33A0E" w:rsidP="00F33A0E">
      <w:pPr>
        <w:rPr>
          <w:rFonts w:ascii="Georgia" w:hAnsi="Georgia"/>
          <w:sz w:val="20"/>
          <w:szCs w:val="20"/>
        </w:rPr>
      </w:pPr>
      <w:r>
        <w:rPr>
          <w:rFonts w:ascii="Georgia" w:hAnsi="Georgia"/>
          <w:sz w:val="20"/>
          <w:szCs w:val="20"/>
        </w:rPr>
        <w:t xml:space="preserve">Would it be more efficient to award all DPA funds to one agency rather than potentially split among three? </w:t>
      </w:r>
    </w:p>
    <w:p w14:paraId="4953464C" w14:textId="77777777" w:rsidR="005A25EA" w:rsidRDefault="005A25EA" w:rsidP="00A51ECA">
      <w:pPr>
        <w:rPr>
          <w:rFonts w:ascii="Georgia" w:hAnsi="Georgia"/>
          <w:sz w:val="20"/>
          <w:szCs w:val="20"/>
        </w:rPr>
      </w:pPr>
    </w:p>
    <w:p w14:paraId="7B368A0C" w14:textId="30FBDCD3" w:rsidR="00A51ECA" w:rsidRPr="00925395" w:rsidRDefault="00CD7658" w:rsidP="00A51ECA">
      <w:pPr>
        <w:rPr>
          <w:rFonts w:ascii="Georgia" w:hAnsi="Georgia"/>
          <w:b/>
          <w:bCs/>
          <w:color w:val="0070C0"/>
          <w:sz w:val="20"/>
          <w:szCs w:val="20"/>
        </w:rPr>
      </w:pPr>
      <w:r w:rsidRPr="00925395">
        <w:rPr>
          <w:rFonts w:ascii="Georgia" w:hAnsi="Georgia"/>
          <w:b/>
          <w:bCs/>
          <w:color w:val="0070C0"/>
          <w:sz w:val="20"/>
          <w:szCs w:val="20"/>
        </w:rPr>
        <w:t>#</w:t>
      </w:r>
      <w:r w:rsidR="00051DD6">
        <w:rPr>
          <w:rFonts w:ascii="Georgia" w:hAnsi="Georgia"/>
          <w:b/>
          <w:bCs/>
          <w:color w:val="0070C0"/>
          <w:sz w:val="20"/>
          <w:szCs w:val="20"/>
        </w:rPr>
        <w:t>7</w:t>
      </w:r>
      <w:r w:rsidRPr="00925395">
        <w:rPr>
          <w:rFonts w:ascii="Georgia" w:hAnsi="Georgia"/>
          <w:b/>
          <w:bCs/>
          <w:color w:val="0070C0"/>
          <w:sz w:val="20"/>
          <w:szCs w:val="20"/>
        </w:rPr>
        <w:t xml:space="preserve">. </w:t>
      </w:r>
      <w:r w:rsidR="000C393C" w:rsidRPr="000C393C">
        <w:rPr>
          <w:rFonts w:ascii="Georgia" w:hAnsi="Georgia"/>
          <w:b/>
          <w:bCs/>
          <w:color w:val="0070C0"/>
          <w:sz w:val="20"/>
          <w:szCs w:val="20"/>
        </w:rPr>
        <w:t>Salt Lake Valley Habitat for Humanity - Affordable Home Ownership</w:t>
      </w:r>
    </w:p>
    <w:p w14:paraId="7A21301B"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57BCFCC4" w14:textId="43F6AF1E" w:rsidR="00923FD3" w:rsidRDefault="00CD7658" w:rsidP="00F61AF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1C35E9" w:rsidRPr="001C35E9">
        <w:rPr>
          <w:rFonts w:ascii="Georgia" w:hAnsi="Georgia"/>
          <w:sz w:val="20"/>
          <w:szCs w:val="20"/>
        </w:rPr>
        <w:t>Salt Lake Valley Habitat for Humanity</w:t>
      </w:r>
      <w:r w:rsidR="001C35E9">
        <w:rPr>
          <w:rFonts w:ascii="Georgia" w:hAnsi="Georgia"/>
          <w:sz w:val="20"/>
          <w:szCs w:val="20"/>
        </w:rPr>
        <w:t xml:space="preserve"> intends to build at least 5 homes</w:t>
      </w:r>
      <w:r w:rsidR="00DA3936">
        <w:rPr>
          <w:rFonts w:ascii="Georgia" w:hAnsi="Georgia"/>
          <w:sz w:val="20"/>
          <w:szCs w:val="20"/>
        </w:rPr>
        <w:t xml:space="preserve"> by 2026. </w:t>
      </w:r>
      <w:r w:rsidR="001C35E9" w:rsidRPr="001C35E9">
        <w:rPr>
          <w:rFonts w:ascii="Georgia" w:hAnsi="Georgia"/>
          <w:sz w:val="20"/>
          <w:szCs w:val="20"/>
        </w:rPr>
        <w:t>The five homes built will be affordable to low</w:t>
      </w:r>
      <w:r w:rsidR="001C35E9">
        <w:rPr>
          <w:rFonts w:ascii="Georgia" w:hAnsi="Georgia"/>
          <w:sz w:val="20"/>
          <w:szCs w:val="20"/>
        </w:rPr>
        <w:t>-</w:t>
      </w:r>
      <w:r w:rsidR="001C35E9" w:rsidRPr="001C35E9">
        <w:rPr>
          <w:rFonts w:ascii="Georgia" w:hAnsi="Georgia"/>
          <w:sz w:val="20"/>
          <w:szCs w:val="20"/>
        </w:rPr>
        <w:t>moderate income households (below 80% of AMI). The cost of the homes will be near $350,000. Their housing payments will be at or below 30% of their gross income. The energy costs will be as low as $600 per year, possibly saving the household on average $100 per month. Zero percent interest mortgages will be provided.</w:t>
      </w:r>
      <w:r w:rsidR="00DA3936">
        <w:rPr>
          <w:rFonts w:ascii="Georgia" w:hAnsi="Georgia"/>
          <w:sz w:val="20"/>
          <w:szCs w:val="20"/>
        </w:rPr>
        <w:t xml:space="preserve"> Funding will go toward construction and infrastructure. </w:t>
      </w:r>
    </w:p>
    <w:p w14:paraId="7E4A0EF5" w14:textId="5C8A4EC8" w:rsidR="009775F9"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600,000.00</w:t>
      </w:r>
      <w:r w:rsidR="00765FCB" w:rsidRPr="00765FCB">
        <w:rPr>
          <w:rFonts w:ascii="Georgia" w:hAnsi="Georgia"/>
          <w:sz w:val="20"/>
          <w:szCs w:val="20"/>
        </w:rPr>
        <w:tab/>
      </w:r>
      <w:r w:rsidR="00AE2539" w:rsidRPr="00AE2539">
        <w:rPr>
          <w:rFonts w:ascii="Georgia" w:hAnsi="Georgia"/>
          <w:sz w:val="20"/>
          <w:szCs w:val="20"/>
        </w:rPr>
        <w:tab/>
      </w:r>
    </w:p>
    <w:p w14:paraId="27EE1534" w14:textId="63F63436" w:rsidR="009775F9" w:rsidRPr="00FB2565" w:rsidRDefault="009775F9" w:rsidP="00CD7658">
      <w:pPr>
        <w:rPr>
          <w:rFonts w:ascii="Georgia" w:hAnsi="Georgia"/>
          <w:sz w:val="20"/>
          <w:szCs w:val="20"/>
        </w:rPr>
      </w:pPr>
      <w:r w:rsidRPr="00925395">
        <w:rPr>
          <w:rFonts w:ascii="Georgia" w:hAnsi="Georgia"/>
          <w:b/>
          <w:bCs/>
          <w:sz w:val="20"/>
          <w:szCs w:val="20"/>
        </w:rPr>
        <w:t xml:space="preserve">Beneficiaries: </w:t>
      </w:r>
      <w:r w:rsidR="001C35E9">
        <w:rPr>
          <w:rFonts w:ascii="Georgia" w:hAnsi="Georgia"/>
          <w:sz w:val="20"/>
          <w:szCs w:val="20"/>
        </w:rPr>
        <w:t>5</w:t>
      </w:r>
    </w:p>
    <w:p w14:paraId="4A67086E" w14:textId="74EA57FE" w:rsidR="007C0240"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5F044E9B" w14:textId="77777777" w:rsidR="000550C2" w:rsidRDefault="000550C2" w:rsidP="00CD7658">
      <w:pPr>
        <w:rPr>
          <w:rFonts w:ascii="Georgia" w:hAnsi="Georgia"/>
          <w:sz w:val="20"/>
          <w:szCs w:val="20"/>
        </w:rPr>
      </w:pPr>
    </w:p>
    <w:p w14:paraId="4EF444C2" w14:textId="2E3E4184" w:rsidR="000550C2" w:rsidRDefault="000550C2" w:rsidP="00CD7658">
      <w:pPr>
        <w:rPr>
          <w:rFonts w:ascii="Georgia" w:hAnsi="Georgia"/>
          <w:sz w:val="20"/>
          <w:szCs w:val="20"/>
        </w:rPr>
      </w:pPr>
      <w:r>
        <w:rPr>
          <w:rFonts w:ascii="Georgia" w:hAnsi="Georgia"/>
          <w:sz w:val="20"/>
          <w:szCs w:val="20"/>
        </w:rPr>
        <w:t>None</w:t>
      </w:r>
    </w:p>
    <w:p w14:paraId="48C012EE" w14:textId="77777777" w:rsidR="00E5279B" w:rsidRPr="00925395" w:rsidRDefault="00E5279B" w:rsidP="00CD7658">
      <w:pPr>
        <w:rPr>
          <w:rFonts w:ascii="Georgia" w:hAnsi="Georgia"/>
          <w:sz w:val="20"/>
          <w:szCs w:val="20"/>
        </w:rPr>
      </w:pPr>
    </w:p>
    <w:p w14:paraId="74C5F08B" w14:textId="78A437A6" w:rsidR="004F133D" w:rsidRDefault="00CD7658" w:rsidP="004F133D">
      <w:pPr>
        <w:rPr>
          <w:rFonts w:ascii="Georgia" w:hAnsi="Georgia"/>
          <w:b/>
          <w:bCs/>
          <w:color w:val="0070C0"/>
          <w:sz w:val="20"/>
          <w:szCs w:val="20"/>
        </w:rPr>
      </w:pPr>
      <w:r w:rsidRPr="00925395">
        <w:rPr>
          <w:rFonts w:ascii="Georgia" w:hAnsi="Georgia"/>
          <w:b/>
          <w:bCs/>
          <w:color w:val="0070C0"/>
          <w:sz w:val="20"/>
          <w:szCs w:val="20"/>
        </w:rPr>
        <w:t>#</w:t>
      </w:r>
      <w:r w:rsidR="00051DD6">
        <w:rPr>
          <w:rFonts w:ascii="Georgia" w:hAnsi="Georgia"/>
          <w:b/>
          <w:bCs/>
          <w:color w:val="0070C0"/>
          <w:sz w:val="20"/>
          <w:szCs w:val="20"/>
        </w:rPr>
        <w:t>8</w:t>
      </w:r>
      <w:r w:rsidRPr="00925395">
        <w:rPr>
          <w:rFonts w:ascii="Georgia" w:hAnsi="Georgia"/>
          <w:b/>
          <w:bCs/>
          <w:color w:val="0070C0"/>
          <w:sz w:val="20"/>
          <w:szCs w:val="20"/>
        </w:rPr>
        <w:t xml:space="preserve">. </w:t>
      </w:r>
      <w:r w:rsidR="000C393C" w:rsidRPr="000C393C">
        <w:rPr>
          <w:rFonts w:ascii="Georgia" w:hAnsi="Georgia"/>
          <w:b/>
          <w:bCs/>
          <w:color w:val="0070C0"/>
          <w:sz w:val="20"/>
          <w:szCs w:val="20"/>
        </w:rPr>
        <w:t>South Valley Sanctuary - Domestic Violence Survivor Housing Assistance</w:t>
      </w:r>
    </w:p>
    <w:p w14:paraId="663F6F45"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2CDF1E6A" w14:textId="5BCDE3DB" w:rsidR="00D518C8" w:rsidRDefault="00CD7658" w:rsidP="00E5279B">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E5279B" w:rsidRPr="00E5279B">
        <w:rPr>
          <w:rFonts w:ascii="Georgia" w:hAnsi="Georgia"/>
          <w:sz w:val="20"/>
          <w:szCs w:val="20"/>
        </w:rPr>
        <w:t xml:space="preserve">SVS is seeking funding for </w:t>
      </w:r>
      <w:r w:rsidR="00E5279B">
        <w:rPr>
          <w:rFonts w:ascii="Georgia" w:hAnsi="Georgia"/>
          <w:sz w:val="20"/>
          <w:szCs w:val="20"/>
        </w:rPr>
        <w:t>the</w:t>
      </w:r>
      <w:r w:rsidR="00E5279B" w:rsidRPr="00E5279B">
        <w:rPr>
          <w:rFonts w:ascii="Georgia" w:hAnsi="Georgia"/>
          <w:sz w:val="20"/>
          <w:szCs w:val="20"/>
        </w:rPr>
        <w:t xml:space="preserve"> Community Resource Center (CRC) case manager wages as well as funding for housing assistance programs offered by </w:t>
      </w:r>
      <w:r w:rsidR="00E5279B">
        <w:rPr>
          <w:rFonts w:ascii="Georgia" w:hAnsi="Georgia"/>
          <w:sz w:val="20"/>
          <w:szCs w:val="20"/>
        </w:rPr>
        <w:t>the</w:t>
      </w:r>
      <w:r w:rsidR="00E5279B" w:rsidRPr="00E5279B">
        <w:rPr>
          <w:rFonts w:ascii="Georgia" w:hAnsi="Georgia"/>
          <w:sz w:val="20"/>
          <w:szCs w:val="20"/>
        </w:rPr>
        <w:t xml:space="preserve"> CRC. The CRC is a unique program ran by SVS that allows individuals to access a variety of services, including case management and housing assistance, without the precondition of needing to reside in shelter to access them.</w:t>
      </w:r>
      <w:r w:rsidR="00E5279B">
        <w:rPr>
          <w:rFonts w:ascii="Georgia" w:hAnsi="Georgia"/>
          <w:sz w:val="20"/>
          <w:szCs w:val="20"/>
        </w:rPr>
        <w:t xml:space="preserve"> </w:t>
      </w:r>
      <w:r w:rsidR="00E5279B" w:rsidRPr="00E5279B">
        <w:rPr>
          <w:rFonts w:ascii="Georgia" w:hAnsi="Georgia"/>
          <w:sz w:val="20"/>
          <w:szCs w:val="20"/>
        </w:rPr>
        <w:t xml:space="preserve">Reducing homelessness amongst Domestic Violence Victims plays a significant role in addressing overall homelessness in Salt Lake City as over a third of domestic violence victims will become homeless in their lifetime. </w:t>
      </w:r>
    </w:p>
    <w:p w14:paraId="0C2BF267" w14:textId="3D44AEFF" w:rsidR="002E066E"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178,431.00</w:t>
      </w:r>
      <w:r w:rsidR="00765FCB" w:rsidRPr="00765FCB">
        <w:rPr>
          <w:rFonts w:ascii="Georgia" w:hAnsi="Georgia"/>
          <w:sz w:val="20"/>
          <w:szCs w:val="20"/>
        </w:rPr>
        <w:tab/>
      </w:r>
      <w:r w:rsidR="00AE2539" w:rsidRPr="00AE2539">
        <w:rPr>
          <w:rFonts w:ascii="Georgia" w:hAnsi="Georgia"/>
          <w:sz w:val="20"/>
          <w:szCs w:val="20"/>
        </w:rPr>
        <w:tab/>
      </w:r>
      <w:r w:rsidR="00DA6A85" w:rsidRPr="00925395">
        <w:rPr>
          <w:rFonts w:ascii="Georgia" w:hAnsi="Georgia"/>
          <w:sz w:val="20"/>
          <w:szCs w:val="20"/>
        </w:rPr>
        <w:tab/>
      </w:r>
    </w:p>
    <w:p w14:paraId="5C8F170F" w14:textId="266C7731" w:rsidR="00150EF2" w:rsidRPr="00DF17D6" w:rsidRDefault="002E066E" w:rsidP="00CD7658">
      <w:pPr>
        <w:rPr>
          <w:rFonts w:ascii="Georgia" w:hAnsi="Georgia"/>
          <w:sz w:val="20"/>
          <w:szCs w:val="20"/>
        </w:rPr>
      </w:pPr>
      <w:r w:rsidRPr="00925395">
        <w:rPr>
          <w:rFonts w:ascii="Georgia" w:hAnsi="Georgia"/>
          <w:b/>
          <w:bCs/>
          <w:sz w:val="20"/>
          <w:szCs w:val="20"/>
        </w:rPr>
        <w:t xml:space="preserve">Beneficiaries: </w:t>
      </w:r>
      <w:r w:rsidR="00E5279B">
        <w:rPr>
          <w:rFonts w:ascii="Georgia" w:hAnsi="Georgia"/>
          <w:sz w:val="20"/>
          <w:szCs w:val="20"/>
        </w:rPr>
        <w:t>25</w:t>
      </w:r>
    </w:p>
    <w:p w14:paraId="0F208212" w14:textId="46789476" w:rsidR="000550C2" w:rsidRPr="000550C2" w:rsidRDefault="00CD7658" w:rsidP="00CD7658">
      <w:pPr>
        <w:rPr>
          <w:rFonts w:ascii="Georgia" w:hAnsi="Georgia"/>
          <w:b/>
          <w:bCs/>
          <w:sz w:val="20"/>
          <w:szCs w:val="20"/>
        </w:rPr>
      </w:pPr>
      <w:r w:rsidRPr="00A2672C">
        <w:rPr>
          <w:rFonts w:ascii="Georgia" w:hAnsi="Georgia"/>
          <w:b/>
          <w:bCs/>
          <w:sz w:val="20"/>
          <w:szCs w:val="20"/>
        </w:rPr>
        <w:t>Board Questions:</w:t>
      </w:r>
    </w:p>
    <w:p w14:paraId="19DBCD83" w14:textId="77777777" w:rsidR="000550C2" w:rsidRDefault="000550C2" w:rsidP="00CD7658">
      <w:pPr>
        <w:rPr>
          <w:rFonts w:ascii="Georgia" w:hAnsi="Georgia"/>
          <w:sz w:val="20"/>
          <w:szCs w:val="20"/>
        </w:rPr>
      </w:pPr>
    </w:p>
    <w:p w14:paraId="07ACA584" w14:textId="610F578E" w:rsidR="000550C2" w:rsidRDefault="000550C2" w:rsidP="00CD7658">
      <w:pPr>
        <w:rPr>
          <w:rFonts w:ascii="Georgia" w:hAnsi="Georgia"/>
          <w:sz w:val="20"/>
          <w:szCs w:val="20"/>
        </w:rPr>
      </w:pPr>
      <w:r>
        <w:rPr>
          <w:rFonts w:ascii="Georgia" w:hAnsi="Georgia"/>
          <w:sz w:val="20"/>
          <w:szCs w:val="20"/>
        </w:rPr>
        <w:t>None</w:t>
      </w:r>
    </w:p>
    <w:p w14:paraId="40D8CA86" w14:textId="77777777" w:rsidR="000550C2" w:rsidRPr="00DF17D6" w:rsidRDefault="000550C2" w:rsidP="00CD7658">
      <w:pPr>
        <w:rPr>
          <w:rFonts w:ascii="Georgia" w:hAnsi="Georgia"/>
          <w:sz w:val="20"/>
          <w:szCs w:val="20"/>
        </w:rPr>
      </w:pPr>
    </w:p>
    <w:p w14:paraId="203BEC2B" w14:textId="77777777" w:rsidR="000C393C" w:rsidRDefault="00CD7658" w:rsidP="008B7F16">
      <w:pPr>
        <w:rPr>
          <w:rFonts w:ascii="Georgia" w:hAnsi="Georgia"/>
          <w:b/>
          <w:bCs/>
          <w:color w:val="0070C0"/>
          <w:sz w:val="20"/>
          <w:szCs w:val="20"/>
        </w:rPr>
      </w:pPr>
      <w:r w:rsidRPr="00925395">
        <w:rPr>
          <w:rFonts w:ascii="Georgia" w:hAnsi="Georgia"/>
          <w:b/>
          <w:bCs/>
          <w:color w:val="0070C0"/>
          <w:sz w:val="20"/>
          <w:szCs w:val="20"/>
        </w:rPr>
        <w:t>#</w:t>
      </w:r>
      <w:r w:rsidR="00051DD6">
        <w:rPr>
          <w:rFonts w:ascii="Georgia" w:hAnsi="Georgia"/>
          <w:b/>
          <w:bCs/>
          <w:color w:val="0070C0"/>
          <w:sz w:val="20"/>
          <w:szCs w:val="20"/>
        </w:rPr>
        <w:t>9</w:t>
      </w:r>
      <w:r w:rsidRPr="00925395">
        <w:rPr>
          <w:rFonts w:ascii="Georgia" w:hAnsi="Georgia"/>
          <w:b/>
          <w:bCs/>
          <w:color w:val="0070C0"/>
          <w:sz w:val="20"/>
          <w:szCs w:val="20"/>
        </w:rPr>
        <w:t xml:space="preserve">. </w:t>
      </w:r>
      <w:r w:rsidR="000C393C" w:rsidRPr="000C393C">
        <w:rPr>
          <w:rFonts w:ascii="Georgia" w:hAnsi="Georgia"/>
          <w:b/>
          <w:bCs/>
          <w:color w:val="0070C0"/>
          <w:sz w:val="20"/>
          <w:szCs w:val="20"/>
        </w:rPr>
        <w:t>The Road Home - Tenant-Based Rental Assistance - FY2025</w:t>
      </w:r>
    </w:p>
    <w:p w14:paraId="2A9CA6D3"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0E906EA3" w14:textId="58CDCD4E" w:rsidR="005A7711" w:rsidRDefault="00CD7658" w:rsidP="00F61AF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E5279B" w:rsidRPr="00E5279B">
        <w:rPr>
          <w:rFonts w:ascii="Georgia" w:hAnsi="Georgia"/>
          <w:sz w:val="20"/>
          <w:szCs w:val="20"/>
        </w:rPr>
        <w:t>The Road Home will provide 40 households with rental assistance and supportive services. This could include application fees, deposits, utility deposits, utility assistance, rental assistances, and barrier elimination where necessary and eligible. Households will be participants in TRH's rapid re-housing program who entered from literal homelessness through Coordinated Entry initially. Households will receive supportive services including case management, help with applying for and securing benefits, increasing income, finding employment opportunities, and referrals to specialized service providers.</w:t>
      </w:r>
    </w:p>
    <w:p w14:paraId="6A4A0738" w14:textId="6A03BE70" w:rsidR="00E5279B" w:rsidRPr="00925395" w:rsidRDefault="00E5279B" w:rsidP="00F61AF6">
      <w:pPr>
        <w:rPr>
          <w:rFonts w:ascii="Georgia" w:hAnsi="Georgia"/>
          <w:sz w:val="20"/>
          <w:szCs w:val="20"/>
        </w:rPr>
      </w:pPr>
      <w:r>
        <w:rPr>
          <w:rFonts w:ascii="Georgia" w:hAnsi="Georgia"/>
          <w:sz w:val="20"/>
          <w:szCs w:val="20"/>
        </w:rPr>
        <w:t>Funding will toward direct client assistance and project delivery costs</w:t>
      </w:r>
    </w:p>
    <w:p w14:paraId="0344A921" w14:textId="34ED8704" w:rsidR="00941983"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w:t>
      </w:r>
      <w:r w:rsidR="00731DB5" w:rsidRPr="00925395">
        <w:rPr>
          <w:rFonts w:ascii="Georgia" w:hAnsi="Georgia"/>
          <w:sz w:val="20"/>
          <w:szCs w:val="20"/>
        </w:rPr>
        <w:t xml:space="preserve"> </w:t>
      </w:r>
      <w:r w:rsidRPr="00925395">
        <w:rPr>
          <w:rFonts w:ascii="Georgia" w:hAnsi="Georgia"/>
          <w:sz w:val="20"/>
          <w:szCs w:val="20"/>
        </w:rPr>
        <w:t xml:space="preserve"> </w:t>
      </w:r>
      <w:r w:rsidR="00AE2539" w:rsidRPr="00AE2539">
        <w:rPr>
          <w:rFonts w:ascii="Georgia" w:hAnsi="Georgia"/>
          <w:sz w:val="20"/>
          <w:szCs w:val="20"/>
        </w:rPr>
        <w:t xml:space="preserve">$ </w:t>
      </w:r>
      <w:r w:rsidR="00556CC3" w:rsidRPr="00556CC3">
        <w:rPr>
          <w:rFonts w:ascii="Georgia" w:hAnsi="Georgia"/>
          <w:sz w:val="20"/>
          <w:szCs w:val="20"/>
        </w:rPr>
        <w:t>350,000.00</w:t>
      </w:r>
      <w:r w:rsidR="00AE2539" w:rsidRPr="00AE2539">
        <w:rPr>
          <w:rFonts w:ascii="Georgia" w:hAnsi="Georgia"/>
          <w:sz w:val="20"/>
          <w:szCs w:val="20"/>
        </w:rPr>
        <w:tab/>
      </w:r>
      <w:r w:rsidR="00731DB5" w:rsidRPr="00925395">
        <w:rPr>
          <w:rFonts w:ascii="Georgia" w:hAnsi="Georgia"/>
          <w:sz w:val="20"/>
          <w:szCs w:val="20"/>
        </w:rPr>
        <w:tab/>
      </w:r>
    </w:p>
    <w:p w14:paraId="4B40E571" w14:textId="7E6DA192" w:rsidR="00941983" w:rsidRPr="00FB2565" w:rsidRDefault="00941983" w:rsidP="00CD7658">
      <w:pPr>
        <w:rPr>
          <w:rFonts w:ascii="Georgia" w:hAnsi="Georgia"/>
          <w:sz w:val="20"/>
          <w:szCs w:val="20"/>
        </w:rPr>
      </w:pPr>
      <w:r w:rsidRPr="00925395">
        <w:rPr>
          <w:rFonts w:ascii="Georgia" w:hAnsi="Georgia"/>
          <w:b/>
          <w:bCs/>
          <w:sz w:val="20"/>
          <w:szCs w:val="20"/>
        </w:rPr>
        <w:t xml:space="preserve">Beneficiaries: </w:t>
      </w:r>
      <w:r w:rsidR="00E5279B">
        <w:rPr>
          <w:rFonts w:ascii="Georgia" w:hAnsi="Georgia"/>
          <w:sz w:val="20"/>
          <w:szCs w:val="20"/>
        </w:rPr>
        <w:t>40</w:t>
      </w:r>
    </w:p>
    <w:p w14:paraId="700C7669" w14:textId="02788B74" w:rsidR="007C0240" w:rsidRDefault="00CD7658" w:rsidP="00CD7658">
      <w:pPr>
        <w:rPr>
          <w:rFonts w:ascii="Georgia" w:hAnsi="Georgia"/>
          <w:b/>
          <w:bCs/>
          <w:sz w:val="20"/>
          <w:szCs w:val="20"/>
        </w:rPr>
      </w:pPr>
      <w:r w:rsidRPr="00A2672C">
        <w:rPr>
          <w:rFonts w:ascii="Georgia" w:hAnsi="Georgia"/>
          <w:b/>
          <w:bCs/>
          <w:sz w:val="20"/>
          <w:szCs w:val="20"/>
        </w:rPr>
        <w:t>Board Questions:</w:t>
      </w:r>
    </w:p>
    <w:p w14:paraId="658A81E2" w14:textId="77777777" w:rsidR="007C0240" w:rsidRDefault="007C0240" w:rsidP="00CD7658">
      <w:pPr>
        <w:rPr>
          <w:rFonts w:ascii="Georgia" w:hAnsi="Georgia"/>
          <w:b/>
          <w:bCs/>
          <w:sz w:val="20"/>
          <w:szCs w:val="20"/>
        </w:rPr>
      </w:pPr>
    </w:p>
    <w:p w14:paraId="647D5020" w14:textId="53F43AE3" w:rsidR="000550C2" w:rsidRPr="000550C2" w:rsidRDefault="000550C2" w:rsidP="00CD7658">
      <w:pPr>
        <w:rPr>
          <w:rFonts w:ascii="Georgia" w:hAnsi="Georgia"/>
          <w:sz w:val="20"/>
          <w:szCs w:val="20"/>
        </w:rPr>
      </w:pPr>
      <w:r w:rsidRPr="000550C2">
        <w:rPr>
          <w:rFonts w:ascii="Georgia" w:hAnsi="Georgia"/>
          <w:sz w:val="20"/>
          <w:szCs w:val="20"/>
        </w:rPr>
        <w:t>None</w:t>
      </w:r>
    </w:p>
    <w:p w14:paraId="797B8A16" w14:textId="77777777" w:rsidR="000550C2" w:rsidRPr="007C0240" w:rsidRDefault="000550C2" w:rsidP="00CD7658">
      <w:pPr>
        <w:rPr>
          <w:rFonts w:ascii="Georgia" w:hAnsi="Georgia"/>
          <w:b/>
          <w:bCs/>
          <w:sz w:val="20"/>
          <w:szCs w:val="20"/>
        </w:rPr>
      </w:pPr>
    </w:p>
    <w:p w14:paraId="28456064" w14:textId="5509BAAF" w:rsidR="000C393C" w:rsidRDefault="000C393C" w:rsidP="000C393C">
      <w:pPr>
        <w:rPr>
          <w:rFonts w:ascii="Georgia" w:hAnsi="Georgia"/>
          <w:b/>
          <w:bCs/>
          <w:color w:val="0070C0"/>
          <w:sz w:val="20"/>
          <w:szCs w:val="20"/>
        </w:rPr>
      </w:pPr>
      <w:r w:rsidRPr="00925395">
        <w:rPr>
          <w:rFonts w:ascii="Georgia" w:hAnsi="Georgia"/>
          <w:b/>
          <w:bCs/>
          <w:color w:val="0070C0"/>
          <w:sz w:val="20"/>
          <w:szCs w:val="20"/>
        </w:rPr>
        <w:t>#</w:t>
      </w:r>
      <w:r>
        <w:rPr>
          <w:rFonts w:ascii="Georgia" w:hAnsi="Georgia"/>
          <w:b/>
          <w:bCs/>
          <w:color w:val="0070C0"/>
          <w:sz w:val="20"/>
          <w:szCs w:val="20"/>
        </w:rPr>
        <w:t>10</w:t>
      </w:r>
      <w:r w:rsidRPr="00925395">
        <w:rPr>
          <w:rFonts w:ascii="Georgia" w:hAnsi="Georgia"/>
          <w:b/>
          <w:bCs/>
          <w:color w:val="0070C0"/>
          <w:sz w:val="20"/>
          <w:szCs w:val="20"/>
        </w:rPr>
        <w:t xml:space="preserve">. </w:t>
      </w:r>
      <w:r w:rsidRPr="000C393C">
        <w:rPr>
          <w:rFonts w:ascii="Georgia" w:hAnsi="Georgia"/>
          <w:b/>
          <w:bCs/>
          <w:color w:val="0070C0"/>
          <w:sz w:val="20"/>
          <w:szCs w:val="20"/>
        </w:rPr>
        <w:t>Volunteers of America, Utah - Youth Resource Center TBRA Pilot Yr. 2</w:t>
      </w:r>
    </w:p>
    <w:p w14:paraId="56B8B0B0" w14:textId="77777777" w:rsidR="000C393C" w:rsidRPr="000C393C" w:rsidRDefault="000C393C" w:rsidP="000C393C">
      <w:pPr>
        <w:rPr>
          <w:rFonts w:ascii="Georgia" w:hAnsi="Georgia"/>
          <w:b/>
          <w:bCs/>
          <w:sz w:val="20"/>
          <w:szCs w:val="20"/>
        </w:rPr>
      </w:pPr>
      <w:r>
        <w:rPr>
          <w:rFonts w:ascii="Georgia" w:hAnsi="Georgia"/>
          <w:b/>
          <w:bCs/>
          <w:sz w:val="20"/>
          <w:szCs w:val="20"/>
        </w:rPr>
        <w:t>HOME</w:t>
      </w:r>
    </w:p>
    <w:p w14:paraId="0CEEBA12" w14:textId="7CE1B8A9" w:rsidR="000C393C" w:rsidRPr="00925395" w:rsidRDefault="000C393C" w:rsidP="00F61AF6">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B7504D" w:rsidRPr="00B7504D">
        <w:rPr>
          <w:rFonts w:ascii="Georgia" w:hAnsi="Georgia"/>
          <w:sz w:val="20"/>
          <w:szCs w:val="20"/>
        </w:rPr>
        <w:t>The Youth Resource Center co-locates several services under one roof, including basic needs support, emergency shelter, housing-focused case management, and other wraparound supportive services. Each service is oriented toward preparing each youth client to obtain housing. The requested funds will support rental assistance for 25 youth transitioning from homelessness back into housing. Many youth accessing services are experiencing homelessness for the first time and need support in navigating housing applications and brief rental assistance. To this end, funding requested in this application will also support the addition of a Housing Specialist to help facilitate this need.</w:t>
      </w:r>
    </w:p>
    <w:p w14:paraId="3D6507AD" w14:textId="375611ED" w:rsidR="000C393C" w:rsidRPr="00925395" w:rsidRDefault="000C393C" w:rsidP="000C393C">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Pr="00AE2539">
        <w:rPr>
          <w:rFonts w:ascii="Georgia" w:hAnsi="Georgia"/>
          <w:sz w:val="20"/>
          <w:szCs w:val="20"/>
        </w:rPr>
        <w:t xml:space="preserve">$ </w:t>
      </w:r>
      <w:r w:rsidR="00556CC3" w:rsidRPr="00556CC3">
        <w:rPr>
          <w:rFonts w:ascii="Georgia" w:hAnsi="Georgia"/>
          <w:sz w:val="20"/>
          <w:szCs w:val="20"/>
        </w:rPr>
        <w:t>174,867.00</w:t>
      </w:r>
      <w:r w:rsidRPr="00AE2539">
        <w:rPr>
          <w:rFonts w:ascii="Georgia" w:hAnsi="Georgia"/>
          <w:sz w:val="20"/>
          <w:szCs w:val="20"/>
        </w:rPr>
        <w:tab/>
      </w:r>
      <w:r w:rsidRPr="00925395">
        <w:rPr>
          <w:rFonts w:ascii="Georgia" w:hAnsi="Georgia"/>
          <w:sz w:val="20"/>
          <w:szCs w:val="20"/>
        </w:rPr>
        <w:tab/>
      </w:r>
    </w:p>
    <w:p w14:paraId="67E44818" w14:textId="406F25CE" w:rsidR="000C393C" w:rsidRPr="00FB2565" w:rsidRDefault="000C393C" w:rsidP="000C393C">
      <w:pPr>
        <w:rPr>
          <w:rFonts w:ascii="Georgia" w:hAnsi="Georgia"/>
          <w:sz w:val="20"/>
          <w:szCs w:val="20"/>
        </w:rPr>
      </w:pPr>
      <w:r w:rsidRPr="00925395">
        <w:rPr>
          <w:rFonts w:ascii="Georgia" w:hAnsi="Georgia"/>
          <w:b/>
          <w:bCs/>
          <w:sz w:val="20"/>
          <w:szCs w:val="20"/>
        </w:rPr>
        <w:t xml:space="preserve">Beneficiaries: </w:t>
      </w:r>
      <w:r w:rsidR="00B7504D">
        <w:rPr>
          <w:rFonts w:ascii="Georgia" w:hAnsi="Georgia"/>
          <w:sz w:val="20"/>
          <w:szCs w:val="20"/>
        </w:rPr>
        <w:t>25</w:t>
      </w:r>
    </w:p>
    <w:p w14:paraId="3BAEAF2A" w14:textId="77777777" w:rsidR="000C393C" w:rsidRDefault="000C393C" w:rsidP="000C393C">
      <w:pPr>
        <w:rPr>
          <w:rFonts w:ascii="Georgia" w:hAnsi="Georgia"/>
          <w:b/>
          <w:bCs/>
          <w:sz w:val="20"/>
          <w:szCs w:val="20"/>
        </w:rPr>
      </w:pPr>
      <w:r w:rsidRPr="00A2672C">
        <w:rPr>
          <w:rFonts w:ascii="Georgia" w:hAnsi="Georgia"/>
          <w:b/>
          <w:bCs/>
          <w:sz w:val="20"/>
          <w:szCs w:val="20"/>
        </w:rPr>
        <w:t>Board Questions:</w:t>
      </w:r>
    </w:p>
    <w:p w14:paraId="3BBC0CF5" w14:textId="5AA13C8D" w:rsidR="00E2564D" w:rsidRDefault="00E2564D">
      <w:pPr>
        <w:rPr>
          <w:rFonts w:ascii="Georgia" w:hAnsi="Georgia"/>
          <w:sz w:val="20"/>
          <w:szCs w:val="20"/>
        </w:rPr>
      </w:pPr>
    </w:p>
    <w:p w14:paraId="70E5C3A6" w14:textId="77777777" w:rsidR="000550C2" w:rsidRPr="00925395" w:rsidRDefault="000550C2">
      <w:pPr>
        <w:rPr>
          <w:rFonts w:ascii="Georgia" w:hAnsi="Georgia"/>
          <w:sz w:val="20"/>
          <w:szCs w:val="20"/>
        </w:rPr>
      </w:pPr>
    </w:p>
    <w:sectPr w:rsidR="000550C2" w:rsidRPr="00925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7AAF"/>
    <w:multiLevelType w:val="multilevel"/>
    <w:tmpl w:val="C2D294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89464E"/>
    <w:multiLevelType w:val="multilevel"/>
    <w:tmpl w:val="E51E3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CB5884"/>
    <w:multiLevelType w:val="hybridMultilevel"/>
    <w:tmpl w:val="75C6A91A"/>
    <w:lvl w:ilvl="0" w:tplc="297CFACE">
      <w:numFmt w:val="bullet"/>
      <w:lvlText w:val="-"/>
      <w:lvlJc w:val="left"/>
      <w:pPr>
        <w:ind w:left="408" w:hanging="360"/>
      </w:pPr>
      <w:rPr>
        <w:rFonts w:ascii="Georgia" w:eastAsiaTheme="minorHAnsi" w:hAnsi="Georgia"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 w15:restartNumberingAfterBreak="0">
    <w:nsid w:val="40455711"/>
    <w:multiLevelType w:val="multilevel"/>
    <w:tmpl w:val="C70CCD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A01698"/>
    <w:multiLevelType w:val="multilevel"/>
    <w:tmpl w:val="E048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3E6DD8"/>
    <w:multiLevelType w:val="multilevel"/>
    <w:tmpl w:val="6F1C2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115EFB"/>
    <w:multiLevelType w:val="multilevel"/>
    <w:tmpl w:val="F7B688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956DD3"/>
    <w:multiLevelType w:val="multilevel"/>
    <w:tmpl w:val="F91C5A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2B4C84"/>
    <w:multiLevelType w:val="hybridMultilevel"/>
    <w:tmpl w:val="F91E7BE2"/>
    <w:lvl w:ilvl="0" w:tplc="4BF8E266">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4E1BD7"/>
    <w:multiLevelType w:val="hybridMultilevel"/>
    <w:tmpl w:val="D820F452"/>
    <w:lvl w:ilvl="0" w:tplc="931C362E">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2814870">
    <w:abstractNumId w:val="1"/>
  </w:num>
  <w:num w:numId="2" w16cid:durableId="529338053">
    <w:abstractNumId w:val="0"/>
  </w:num>
  <w:num w:numId="3" w16cid:durableId="1142162469">
    <w:abstractNumId w:val="4"/>
  </w:num>
  <w:num w:numId="4" w16cid:durableId="1670450005">
    <w:abstractNumId w:val="3"/>
  </w:num>
  <w:num w:numId="5" w16cid:durableId="1610506979">
    <w:abstractNumId w:val="7"/>
  </w:num>
  <w:num w:numId="6" w16cid:durableId="317926312">
    <w:abstractNumId w:val="5"/>
  </w:num>
  <w:num w:numId="7" w16cid:durableId="1870873707">
    <w:abstractNumId w:val="6"/>
  </w:num>
  <w:num w:numId="8" w16cid:durableId="1850869594">
    <w:abstractNumId w:val="8"/>
  </w:num>
  <w:num w:numId="9" w16cid:durableId="1512377189">
    <w:abstractNumId w:val="9"/>
  </w:num>
  <w:num w:numId="10" w16cid:durableId="1822311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658"/>
    <w:rsid w:val="00011B3A"/>
    <w:rsid w:val="00051DD6"/>
    <w:rsid w:val="000543E0"/>
    <w:rsid w:val="000550C2"/>
    <w:rsid w:val="000556C9"/>
    <w:rsid w:val="00067D23"/>
    <w:rsid w:val="00070AA8"/>
    <w:rsid w:val="00081F0B"/>
    <w:rsid w:val="00084E76"/>
    <w:rsid w:val="000872FE"/>
    <w:rsid w:val="0009634F"/>
    <w:rsid w:val="000C393C"/>
    <w:rsid w:val="000D0D43"/>
    <w:rsid w:val="000D176F"/>
    <w:rsid w:val="000D24F5"/>
    <w:rsid w:val="000D6047"/>
    <w:rsid w:val="00110A59"/>
    <w:rsid w:val="0012441B"/>
    <w:rsid w:val="0013793A"/>
    <w:rsid w:val="00150EF2"/>
    <w:rsid w:val="00155066"/>
    <w:rsid w:val="0016297C"/>
    <w:rsid w:val="001872CC"/>
    <w:rsid w:val="0019333B"/>
    <w:rsid w:val="001B670F"/>
    <w:rsid w:val="001C35E9"/>
    <w:rsid w:val="001D7589"/>
    <w:rsid w:val="001E379E"/>
    <w:rsid w:val="001F0EB7"/>
    <w:rsid w:val="001F1572"/>
    <w:rsid w:val="00226C92"/>
    <w:rsid w:val="00250EDD"/>
    <w:rsid w:val="0025506E"/>
    <w:rsid w:val="00260F6B"/>
    <w:rsid w:val="00270B2A"/>
    <w:rsid w:val="00275E84"/>
    <w:rsid w:val="0027630B"/>
    <w:rsid w:val="00284364"/>
    <w:rsid w:val="002D15E5"/>
    <w:rsid w:val="002D1DD3"/>
    <w:rsid w:val="002E066E"/>
    <w:rsid w:val="002F1574"/>
    <w:rsid w:val="00316C19"/>
    <w:rsid w:val="0032353B"/>
    <w:rsid w:val="003315C4"/>
    <w:rsid w:val="003413BB"/>
    <w:rsid w:val="00344A1F"/>
    <w:rsid w:val="00346596"/>
    <w:rsid w:val="00392D84"/>
    <w:rsid w:val="003957F1"/>
    <w:rsid w:val="003A575F"/>
    <w:rsid w:val="003C2579"/>
    <w:rsid w:val="003C5365"/>
    <w:rsid w:val="003C6E60"/>
    <w:rsid w:val="003E30D3"/>
    <w:rsid w:val="003E58A7"/>
    <w:rsid w:val="003E7B2F"/>
    <w:rsid w:val="00413124"/>
    <w:rsid w:val="0041670F"/>
    <w:rsid w:val="0042147C"/>
    <w:rsid w:val="004221E4"/>
    <w:rsid w:val="00430394"/>
    <w:rsid w:val="004308FF"/>
    <w:rsid w:val="00432275"/>
    <w:rsid w:val="004445BD"/>
    <w:rsid w:val="0044777B"/>
    <w:rsid w:val="004524F3"/>
    <w:rsid w:val="00470D79"/>
    <w:rsid w:val="004763D8"/>
    <w:rsid w:val="00476851"/>
    <w:rsid w:val="00483D48"/>
    <w:rsid w:val="00483D57"/>
    <w:rsid w:val="004A54B0"/>
    <w:rsid w:val="004A70E8"/>
    <w:rsid w:val="004B1E6E"/>
    <w:rsid w:val="004C7912"/>
    <w:rsid w:val="004D140F"/>
    <w:rsid w:val="004F133D"/>
    <w:rsid w:val="005137F6"/>
    <w:rsid w:val="00527C22"/>
    <w:rsid w:val="005351AA"/>
    <w:rsid w:val="00551642"/>
    <w:rsid w:val="00552965"/>
    <w:rsid w:val="005555EC"/>
    <w:rsid w:val="00556CB5"/>
    <w:rsid w:val="00556CC3"/>
    <w:rsid w:val="00563C41"/>
    <w:rsid w:val="00575606"/>
    <w:rsid w:val="005820D3"/>
    <w:rsid w:val="00586C61"/>
    <w:rsid w:val="00590551"/>
    <w:rsid w:val="00591A21"/>
    <w:rsid w:val="005A25EA"/>
    <w:rsid w:val="005A7711"/>
    <w:rsid w:val="005B67F0"/>
    <w:rsid w:val="005E314C"/>
    <w:rsid w:val="005F3CEA"/>
    <w:rsid w:val="005F6A19"/>
    <w:rsid w:val="0060271F"/>
    <w:rsid w:val="00604306"/>
    <w:rsid w:val="00607543"/>
    <w:rsid w:val="006169E8"/>
    <w:rsid w:val="00630038"/>
    <w:rsid w:val="006413F4"/>
    <w:rsid w:val="00646117"/>
    <w:rsid w:val="00676555"/>
    <w:rsid w:val="006765E2"/>
    <w:rsid w:val="006B3BE6"/>
    <w:rsid w:val="006C506D"/>
    <w:rsid w:val="006E00B5"/>
    <w:rsid w:val="006E261C"/>
    <w:rsid w:val="006E7A80"/>
    <w:rsid w:val="00712FA8"/>
    <w:rsid w:val="00715DA0"/>
    <w:rsid w:val="00731DB5"/>
    <w:rsid w:val="00735944"/>
    <w:rsid w:val="007419D8"/>
    <w:rsid w:val="0075291E"/>
    <w:rsid w:val="00765FCB"/>
    <w:rsid w:val="00784026"/>
    <w:rsid w:val="007924E3"/>
    <w:rsid w:val="007A3303"/>
    <w:rsid w:val="007A64FD"/>
    <w:rsid w:val="007C0240"/>
    <w:rsid w:val="007E103E"/>
    <w:rsid w:val="007F136A"/>
    <w:rsid w:val="007F50A1"/>
    <w:rsid w:val="00825F8E"/>
    <w:rsid w:val="00830DD1"/>
    <w:rsid w:val="00835A9D"/>
    <w:rsid w:val="008366F9"/>
    <w:rsid w:val="00852A36"/>
    <w:rsid w:val="0086238A"/>
    <w:rsid w:val="00873667"/>
    <w:rsid w:val="0088320F"/>
    <w:rsid w:val="00885902"/>
    <w:rsid w:val="00890252"/>
    <w:rsid w:val="008B0674"/>
    <w:rsid w:val="008B7F16"/>
    <w:rsid w:val="008C528B"/>
    <w:rsid w:val="008D32E0"/>
    <w:rsid w:val="008D4058"/>
    <w:rsid w:val="008D622C"/>
    <w:rsid w:val="008D6E00"/>
    <w:rsid w:val="008E1451"/>
    <w:rsid w:val="00923FD3"/>
    <w:rsid w:val="00925395"/>
    <w:rsid w:val="009402E6"/>
    <w:rsid w:val="00941983"/>
    <w:rsid w:val="009425A8"/>
    <w:rsid w:val="00960664"/>
    <w:rsid w:val="0097373C"/>
    <w:rsid w:val="009775F9"/>
    <w:rsid w:val="009859C4"/>
    <w:rsid w:val="00985FFA"/>
    <w:rsid w:val="00991472"/>
    <w:rsid w:val="00993723"/>
    <w:rsid w:val="00995111"/>
    <w:rsid w:val="00996AE3"/>
    <w:rsid w:val="009C1164"/>
    <w:rsid w:val="009D63C1"/>
    <w:rsid w:val="009F6412"/>
    <w:rsid w:val="00A100FC"/>
    <w:rsid w:val="00A2672C"/>
    <w:rsid w:val="00A3192C"/>
    <w:rsid w:val="00A4247A"/>
    <w:rsid w:val="00A466F3"/>
    <w:rsid w:val="00A51ECA"/>
    <w:rsid w:val="00A66CF6"/>
    <w:rsid w:val="00A73FF2"/>
    <w:rsid w:val="00A75168"/>
    <w:rsid w:val="00A8640A"/>
    <w:rsid w:val="00A86887"/>
    <w:rsid w:val="00A91746"/>
    <w:rsid w:val="00AD56F4"/>
    <w:rsid w:val="00AD7FDD"/>
    <w:rsid w:val="00AE2539"/>
    <w:rsid w:val="00AE377A"/>
    <w:rsid w:val="00AF2330"/>
    <w:rsid w:val="00AF7E46"/>
    <w:rsid w:val="00B02CA8"/>
    <w:rsid w:val="00B0506D"/>
    <w:rsid w:val="00B10A54"/>
    <w:rsid w:val="00B414E7"/>
    <w:rsid w:val="00B5194B"/>
    <w:rsid w:val="00B6557D"/>
    <w:rsid w:val="00B65820"/>
    <w:rsid w:val="00B7504D"/>
    <w:rsid w:val="00BB0509"/>
    <w:rsid w:val="00BB0AC7"/>
    <w:rsid w:val="00BB38E6"/>
    <w:rsid w:val="00BB71FB"/>
    <w:rsid w:val="00BD3B14"/>
    <w:rsid w:val="00BE193E"/>
    <w:rsid w:val="00C032EC"/>
    <w:rsid w:val="00C057D1"/>
    <w:rsid w:val="00C242E5"/>
    <w:rsid w:val="00C2573B"/>
    <w:rsid w:val="00C362C7"/>
    <w:rsid w:val="00C36652"/>
    <w:rsid w:val="00C41BE9"/>
    <w:rsid w:val="00C6244F"/>
    <w:rsid w:val="00C65606"/>
    <w:rsid w:val="00C7251E"/>
    <w:rsid w:val="00C74F3F"/>
    <w:rsid w:val="00C75318"/>
    <w:rsid w:val="00C804FC"/>
    <w:rsid w:val="00C91809"/>
    <w:rsid w:val="00CD6563"/>
    <w:rsid w:val="00CD7658"/>
    <w:rsid w:val="00CE6C0F"/>
    <w:rsid w:val="00CF4A71"/>
    <w:rsid w:val="00D06781"/>
    <w:rsid w:val="00D2325B"/>
    <w:rsid w:val="00D23A12"/>
    <w:rsid w:val="00D33155"/>
    <w:rsid w:val="00D34C66"/>
    <w:rsid w:val="00D518C8"/>
    <w:rsid w:val="00D62E3B"/>
    <w:rsid w:val="00D76599"/>
    <w:rsid w:val="00D83DF3"/>
    <w:rsid w:val="00DA3936"/>
    <w:rsid w:val="00DA6A85"/>
    <w:rsid w:val="00DA7F1D"/>
    <w:rsid w:val="00DC04C0"/>
    <w:rsid w:val="00DD7B4D"/>
    <w:rsid w:val="00DE24D3"/>
    <w:rsid w:val="00DF17D6"/>
    <w:rsid w:val="00DF4CED"/>
    <w:rsid w:val="00E2564D"/>
    <w:rsid w:val="00E350F1"/>
    <w:rsid w:val="00E436D7"/>
    <w:rsid w:val="00E46803"/>
    <w:rsid w:val="00E5279B"/>
    <w:rsid w:val="00E75047"/>
    <w:rsid w:val="00E805B0"/>
    <w:rsid w:val="00E83E31"/>
    <w:rsid w:val="00E84C73"/>
    <w:rsid w:val="00E84F08"/>
    <w:rsid w:val="00E954D7"/>
    <w:rsid w:val="00EA3B7F"/>
    <w:rsid w:val="00EB229E"/>
    <w:rsid w:val="00EC0423"/>
    <w:rsid w:val="00EC3D11"/>
    <w:rsid w:val="00EC6FE5"/>
    <w:rsid w:val="00ED7783"/>
    <w:rsid w:val="00F01CC9"/>
    <w:rsid w:val="00F07923"/>
    <w:rsid w:val="00F257E4"/>
    <w:rsid w:val="00F27837"/>
    <w:rsid w:val="00F30499"/>
    <w:rsid w:val="00F33A0E"/>
    <w:rsid w:val="00F356B3"/>
    <w:rsid w:val="00F36041"/>
    <w:rsid w:val="00F4101D"/>
    <w:rsid w:val="00F54D65"/>
    <w:rsid w:val="00F557DF"/>
    <w:rsid w:val="00F60D92"/>
    <w:rsid w:val="00F61AF6"/>
    <w:rsid w:val="00F63F84"/>
    <w:rsid w:val="00F74373"/>
    <w:rsid w:val="00FB0559"/>
    <w:rsid w:val="00FB2565"/>
    <w:rsid w:val="00FF222E"/>
    <w:rsid w:val="00FF4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F00D"/>
  <w15:docId w15:val="{1A121FE4-4567-40CE-AC2C-3A081331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3F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377A"/>
    <w:pPr>
      <w:ind w:left="720"/>
      <w:contextualSpacing/>
    </w:pPr>
  </w:style>
  <w:style w:type="character" w:styleId="Strong">
    <w:name w:val="Strong"/>
    <w:basedOn w:val="DefaultParagraphFont"/>
    <w:uiPriority w:val="22"/>
    <w:qFormat/>
    <w:rsid w:val="005820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45767">
      <w:bodyDiv w:val="1"/>
      <w:marLeft w:val="0"/>
      <w:marRight w:val="0"/>
      <w:marTop w:val="0"/>
      <w:marBottom w:val="0"/>
      <w:divBdr>
        <w:top w:val="none" w:sz="0" w:space="0" w:color="auto"/>
        <w:left w:val="none" w:sz="0" w:space="0" w:color="auto"/>
        <w:bottom w:val="none" w:sz="0" w:space="0" w:color="auto"/>
        <w:right w:val="none" w:sz="0" w:space="0" w:color="auto"/>
      </w:divBdr>
    </w:div>
    <w:div w:id="231550426">
      <w:bodyDiv w:val="1"/>
      <w:marLeft w:val="0"/>
      <w:marRight w:val="0"/>
      <w:marTop w:val="0"/>
      <w:marBottom w:val="0"/>
      <w:divBdr>
        <w:top w:val="none" w:sz="0" w:space="0" w:color="auto"/>
        <w:left w:val="none" w:sz="0" w:space="0" w:color="auto"/>
        <w:bottom w:val="none" w:sz="0" w:space="0" w:color="auto"/>
        <w:right w:val="none" w:sz="0" w:space="0" w:color="auto"/>
      </w:divBdr>
    </w:div>
    <w:div w:id="418330067">
      <w:bodyDiv w:val="1"/>
      <w:marLeft w:val="0"/>
      <w:marRight w:val="0"/>
      <w:marTop w:val="0"/>
      <w:marBottom w:val="0"/>
      <w:divBdr>
        <w:top w:val="none" w:sz="0" w:space="0" w:color="auto"/>
        <w:left w:val="none" w:sz="0" w:space="0" w:color="auto"/>
        <w:bottom w:val="none" w:sz="0" w:space="0" w:color="auto"/>
        <w:right w:val="none" w:sz="0" w:space="0" w:color="auto"/>
      </w:divBdr>
    </w:div>
    <w:div w:id="449201077">
      <w:bodyDiv w:val="1"/>
      <w:marLeft w:val="0"/>
      <w:marRight w:val="0"/>
      <w:marTop w:val="0"/>
      <w:marBottom w:val="0"/>
      <w:divBdr>
        <w:top w:val="none" w:sz="0" w:space="0" w:color="auto"/>
        <w:left w:val="none" w:sz="0" w:space="0" w:color="auto"/>
        <w:bottom w:val="none" w:sz="0" w:space="0" w:color="auto"/>
        <w:right w:val="none" w:sz="0" w:space="0" w:color="auto"/>
      </w:divBdr>
      <w:divsChild>
        <w:div w:id="1301763205">
          <w:marLeft w:val="0"/>
          <w:marRight w:val="0"/>
          <w:marTop w:val="0"/>
          <w:marBottom w:val="0"/>
          <w:divBdr>
            <w:top w:val="none" w:sz="0" w:space="0" w:color="auto"/>
            <w:left w:val="none" w:sz="0" w:space="0" w:color="auto"/>
            <w:bottom w:val="none" w:sz="0" w:space="0" w:color="auto"/>
            <w:right w:val="none" w:sz="0" w:space="0" w:color="auto"/>
          </w:divBdr>
        </w:div>
      </w:divsChild>
    </w:div>
    <w:div w:id="463936739">
      <w:bodyDiv w:val="1"/>
      <w:marLeft w:val="0"/>
      <w:marRight w:val="0"/>
      <w:marTop w:val="0"/>
      <w:marBottom w:val="0"/>
      <w:divBdr>
        <w:top w:val="none" w:sz="0" w:space="0" w:color="auto"/>
        <w:left w:val="none" w:sz="0" w:space="0" w:color="auto"/>
        <w:bottom w:val="none" w:sz="0" w:space="0" w:color="auto"/>
        <w:right w:val="none" w:sz="0" w:space="0" w:color="auto"/>
      </w:divBdr>
      <w:divsChild>
        <w:div w:id="738944315">
          <w:marLeft w:val="0"/>
          <w:marRight w:val="0"/>
          <w:marTop w:val="0"/>
          <w:marBottom w:val="0"/>
          <w:divBdr>
            <w:top w:val="none" w:sz="0" w:space="0" w:color="auto"/>
            <w:left w:val="none" w:sz="0" w:space="0" w:color="auto"/>
            <w:bottom w:val="none" w:sz="0" w:space="0" w:color="auto"/>
            <w:right w:val="none" w:sz="0" w:space="0" w:color="auto"/>
          </w:divBdr>
        </w:div>
      </w:divsChild>
    </w:div>
    <w:div w:id="518857089">
      <w:bodyDiv w:val="1"/>
      <w:marLeft w:val="0"/>
      <w:marRight w:val="0"/>
      <w:marTop w:val="0"/>
      <w:marBottom w:val="0"/>
      <w:divBdr>
        <w:top w:val="none" w:sz="0" w:space="0" w:color="auto"/>
        <w:left w:val="none" w:sz="0" w:space="0" w:color="auto"/>
        <w:bottom w:val="none" w:sz="0" w:space="0" w:color="auto"/>
        <w:right w:val="none" w:sz="0" w:space="0" w:color="auto"/>
      </w:divBdr>
      <w:divsChild>
        <w:div w:id="1862549222">
          <w:marLeft w:val="0"/>
          <w:marRight w:val="0"/>
          <w:marTop w:val="0"/>
          <w:marBottom w:val="0"/>
          <w:divBdr>
            <w:top w:val="none" w:sz="0" w:space="0" w:color="auto"/>
            <w:left w:val="none" w:sz="0" w:space="0" w:color="auto"/>
            <w:bottom w:val="none" w:sz="0" w:space="0" w:color="auto"/>
            <w:right w:val="none" w:sz="0" w:space="0" w:color="auto"/>
          </w:divBdr>
        </w:div>
      </w:divsChild>
    </w:div>
    <w:div w:id="531503558">
      <w:bodyDiv w:val="1"/>
      <w:marLeft w:val="0"/>
      <w:marRight w:val="0"/>
      <w:marTop w:val="0"/>
      <w:marBottom w:val="0"/>
      <w:divBdr>
        <w:top w:val="none" w:sz="0" w:space="0" w:color="auto"/>
        <w:left w:val="none" w:sz="0" w:space="0" w:color="auto"/>
        <w:bottom w:val="none" w:sz="0" w:space="0" w:color="auto"/>
        <w:right w:val="none" w:sz="0" w:space="0" w:color="auto"/>
      </w:divBdr>
      <w:divsChild>
        <w:div w:id="1461530611">
          <w:marLeft w:val="0"/>
          <w:marRight w:val="0"/>
          <w:marTop w:val="0"/>
          <w:marBottom w:val="0"/>
          <w:divBdr>
            <w:top w:val="none" w:sz="0" w:space="0" w:color="auto"/>
            <w:left w:val="none" w:sz="0" w:space="0" w:color="auto"/>
            <w:bottom w:val="none" w:sz="0" w:space="0" w:color="auto"/>
            <w:right w:val="none" w:sz="0" w:space="0" w:color="auto"/>
          </w:divBdr>
        </w:div>
      </w:divsChild>
    </w:div>
    <w:div w:id="577599813">
      <w:bodyDiv w:val="1"/>
      <w:marLeft w:val="0"/>
      <w:marRight w:val="0"/>
      <w:marTop w:val="0"/>
      <w:marBottom w:val="0"/>
      <w:divBdr>
        <w:top w:val="none" w:sz="0" w:space="0" w:color="auto"/>
        <w:left w:val="none" w:sz="0" w:space="0" w:color="auto"/>
        <w:bottom w:val="none" w:sz="0" w:space="0" w:color="auto"/>
        <w:right w:val="none" w:sz="0" w:space="0" w:color="auto"/>
      </w:divBdr>
      <w:divsChild>
        <w:div w:id="771433816">
          <w:marLeft w:val="0"/>
          <w:marRight w:val="0"/>
          <w:marTop w:val="0"/>
          <w:marBottom w:val="0"/>
          <w:divBdr>
            <w:top w:val="none" w:sz="0" w:space="0" w:color="auto"/>
            <w:left w:val="none" w:sz="0" w:space="0" w:color="auto"/>
            <w:bottom w:val="none" w:sz="0" w:space="0" w:color="auto"/>
            <w:right w:val="none" w:sz="0" w:space="0" w:color="auto"/>
          </w:divBdr>
        </w:div>
      </w:divsChild>
    </w:div>
    <w:div w:id="597366929">
      <w:bodyDiv w:val="1"/>
      <w:marLeft w:val="0"/>
      <w:marRight w:val="0"/>
      <w:marTop w:val="0"/>
      <w:marBottom w:val="0"/>
      <w:divBdr>
        <w:top w:val="none" w:sz="0" w:space="0" w:color="auto"/>
        <w:left w:val="none" w:sz="0" w:space="0" w:color="auto"/>
        <w:bottom w:val="none" w:sz="0" w:space="0" w:color="auto"/>
        <w:right w:val="none" w:sz="0" w:space="0" w:color="auto"/>
      </w:divBdr>
      <w:divsChild>
        <w:div w:id="912005803">
          <w:marLeft w:val="0"/>
          <w:marRight w:val="0"/>
          <w:marTop w:val="0"/>
          <w:marBottom w:val="0"/>
          <w:divBdr>
            <w:top w:val="none" w:sz="0" w:space="0" w:color="auto"/>
            <w:left w:val="none" w:sz="0" w:space="0" w:color="auto"/>
            <w:bottom w:val="none" w:sz="0" w:space="0" w:color="auto"/>
            <w:right w:val="none" w:sz="0" w:space="0" w:color="auto"/>
          </w:divBdr>
        </w:div>
      </w:divsChild>
    </w:div>
    <w:div w:id="707532419">
      <w:bodyDiv w:val="1"/>
      <w:marLeft w:val="0"/>
      <w:marRight w:val="0"/>
      <w:marTop w:val="0"/>
      <w:marBottom w:val="0"/>
      <w:divBdr>
        <w:top w:val="none" w:sz="0" w:space="0" w:color="auto"/>
        <w:left w:val="none" w:sz="0" w:space="0" w:color="auto"/>
        <w:bottom w:val="none" w:sz="0" w:space="0" w:color="auto"/>
        <w:right w:val="none" w:sz="0" w:space="0" w:color="auto"/>
      </w:divBdr>
    </w:div>
    <w:div w:id="735009831">
      <w:bodyDiv w:val="1"/>
      <w:marLeft w:val="0"/>
      <w:marRight w:val="0"/>
      <w:marTop w:val="0"/>
      <w:marBottom w:val="0"/>
      <w:divBdr>
        <w:top w:val="none" w:sz="0" w:space="0" w:color="auto"/>
        <w:left w:val="none" w:sz="0" w:space="0" w:color="auto"/>
        <w:bottom w:val="none" w:sz="0" w:space="0" w:color="auto"/>
        <w:right w:val="none" w:sz="0" w:space="0" w:color="auto"/>
      </w:divBdr>
      <w:divsChild>
        <w:div w:id="791486330">
          <w:marLeft w:val="0"/>
          <w:marRight w:val="0"/>
          <w:marTop w:val="0"/>
          <w:marBottom w:val="0"/>
          <w:divBdr>
            <w:top w:val="none" w:sz="0" w:space="0" w:color="auto"/>
            <w:left w:val="none" w:sz="0" w:space="0" w:color="auto"/>
            <w:bottom w:val="none" w:sz="0" w:space="0" w:color="auto"/>
            <w:right w:val="none" w:sz="0" w:space="0" w:color="auto"/>
          </w:divBdr>
        </w:div>
      </w:divsChild>
    </w:div>
    <w:div w:id="1124349292">
      <w:bodyDiv w:val="1"/>
      <w:marLeft w:val="0"/>
      <w:marRight w:val="0"/>
      <w:marTop w:val="0"/>
      <w:marBottom w:val="0"/>
      <w:divBdr>
        <w:top w:val="none" w:sz="0" w:space="0" w:color="auto"/>
        <w:left w:val="none" w:sz="0" w:space="0" w:color="auto"/>
        <w:bottom w:val="none" w:sz="0" w:space="0" w:color="auto"/>
        <w:right w:val="none" w:sz="0" w:space="0" w:color="auto"/>
      </w:divBdr>
    </w:div>
    <w:div w:id="1549149861">
      <w:bodyDiv w:val="1"/>
      <w:marLeft w:val="0"/>
      <w:marRight w:val="0"/>
      <w:marTop w:val="0"/>
      <w:marBottom w:val="0"/>
      <w:divBdr>
        <w:top w:val="none" w:sz="0" w:space="0" w:color="auto"/>
        <w:left w:val="none" w:sz="0" w:space="0" w:color="auto"/>
        <w:bottom w:val="none" w:sz="0" w:space="0" w:color="auto"/>
        <w:right w:val="none" w:sz="0" w:space="0" w:color="auto"/>
      </w:divBdr>
      <w:divsChild>
        <w:div w:id="874579781">
          <w:marLeft w:val="0"/>
          <w:marRight w:val="0"/>
          <w:marTop w:val="0"/>
          <w:marBottom w:val="0"/>
          <w:divBdr>
            <w:top w:val="none" w:sz="0" w:space="0" w:color="auto"/>
            <w:left w:val="none" w:sz="0" w:space="0" w:color="auto"/>
            <w:bottom w:val="none" w:sz="0" w:space="0" w:color="auto"/>
            <w:right w:val="none" w:sz="0" w:space="0" w:color="auto"/>
          </w:divBdr>
        </w:div>
      </w:divsChild>
    </w:div>
    <w:div w:id="1650091835">
      <w:bodyDiv w:val="1"/>
      <w:marLeft w:val="0"/>
      <w:marRight w:val="0"/>
      <w:marTop w:val="0"/>
      <w:marBottom w:val="0"/>
      <w:divBdr>
        <w:top w:val="none" w:sz="0" w:space="0" w:color="auto"/>
        <w:left w:val="none" w:sz="0" w:space="0" w:color="auto"/>
        <w:bottom w:val="none" w:sz="0" w:space="0" w:color="auto"/>
        <w:right w:val="none" w:sz="0" w:space="0" w:color="auto"/>
      </w:divBdr>
      <w:divsChild>
        <w:div w:id="517277455">
          <w:marLeft w:val="0"/>
          <w:marRight w:val="0"/>
          <w:marTop w:val="0"/>
          <w:marBottom w:val="0"/>
          <w:divBdr>
            <w:top w:val="none" w:sz="0" w:space="0" w:color="auto"/>
            <w:left w:val="none" w:sz="0" w:space="0" w:color="auto"/>
            <w:bottom w:val="none" w:sz="0" w:space="0" w:color="auto"/>
            <w:right w:val="none" w:sz="0" w:space="0" w:color="auto"/>
          </w:divBdr>
        </w:div>
      </w:divsChild>
    </w:div>
    <w:div w:id="1670670189">
      <w:bodyDiv w:val="1"/>
      <w:marLeft w:val="0"/>
      <w:marRight w:val="0"/>
      <w:marTop w:val="0"/>
      <w:marBottom w:val="0"/>
      <w:divBdr>
        <w:top w:val="none" w:sz="0" w:space="0" w:color="auto"/>
        <w:left w:val="none" w:sz="0" w:space="0" w:color="auto"/>
        <w:bottom w:val="none" w:sz="0" w:space="0" w:color="auto"/>
        <w:right w:val="none" w:sz="0" w:space="0" w:color="auto"/>
      </w:divBdr>
      <w:divsChild>
        <w:div w:id="35081144">
          <w:marLeft w:val="0"/>
          <w:marRight w:val="0"/>
          <w:marTop w:val="0"/>
          <w:marBottom w:val="0"/>
          <w:divBdr>
            <w:top w:val="none" w:sz="0" w:space="0" w:color="auto"/>
            <w:left w:val="none" w:sz="0" w:space="0" w:color="auto"/>
            <w:bottom w:val="none" w:sz="0" w:space="0" w:color="auto"/>
            <w:right w:val="none" w:sz="0" w:space="0" w:color="auto"/>
          </w:divBdr>
        </w:div>
        <w:div w:id="240792880">
          <w:marLeft w:val="0"/>
          <w:marRight w:val="0"/>
          <w:marTop w:val="0"/>
          <w:marBottom w:val="0"/>
          <w:divBdr>
            <w:top w:val="none" w:sz="0" w:space="0" w:color="auto"/>
            <w:left w:val="none" w:sz="0" w:space="0" w:color="auto"/>
            <w:bottom w:val="none" w:sz="0" w:space="0" w:color="auto"/>
            <w:right w:val="none" w:sz="0" w:space="0" w:color="auto"/>
          </w:divBdr>
        </w:div>
        <w:div w:id="326439315">
          <w:marLeft w:val="0"/>
          <w:marRight w:val="0"/>
          <w:marTop w:val="0"/>
          <w:marBottom w:val="0"/>
          <w:divBdr>
            <w:top w:val="none" w:sz="0" w:space="0" w:color="auto"/>
            <w:left w:val="none" w:sz="0" w:space="0" w:color="auto"/>
            <w:bottom w:val="none" w:sz="0" w:space="0" w:color="auto"/>
            <w:right w:val="none" w:sz="0" w:space="0" w:color="auto"/>
          </w:divBdr>
        </w:div>
        <w:div w:id="339428594">
          <w:marLeft w:val="0"/>
          <w:marRight w:val="0"/>
          <w:marTop w:val="0"/>
          <w:marBottom w:val="0"/>
          <w:divBdr>
            <w:top w:val="none" w:sz="0" w:space="0" w:color="auto"/>
            <w:left w:val="none" w:sz="0" w:space="0" w:color="auto"/>
            <w:bottom w:val="none" w:sz="0" w:space="0" w:color="auto"/>
            <w:right w:val="none" w:sz="0" w:space="0" w:color="auto"/>
          </w:divBdr>
        </w:div>
        <w:div w:id="471217383">
          <w:marLeft w:val="0"/>
          <w:marRight w:val="0"/>
          <w:marTop w:val="0"/>
          <w:marBottom w:val="0"/>
          <w:divBdr>
            <w:top w:val="none" w:sz="0" w:space="0" w:color="auto"/>
            <w:left w:val="none" w:sz="0" w:space="0" w:color="auto"/>
            <w:bottom w:val="none" w:sz="0" w:space="0" w:color="auto"/>
            <w:right w:val="none" w:sz="0" w:space="0" w:color="auto"/>
          </w:divBdr>
        </w:div>
        <w:div w:id="726337346">
          <w:marLeft w:val="0"/>
          <w:marRight w:val="0"/>
          <w:marTop w:val="0"/>
          <w:marBottom w:val="0"/>
          <w:divBdr>
            <w:top w:val="none" w:sz="0" w:space="0" w:color="auto"/>
            <w:left w:val="none" w:sz="0" w:space="0" w:color="auto"/>
            <w:bottom w:val="none" w:sz="0" w:space="0" w:color="auto"/>
            <w:right w:val="none" w:sz="0" w:space="0" w:color="auto"/>
          </w:divBdr>
        </w:div>
        <w:div w:id="727386794">
          <w:marLeft w:val="0"/>
          <w:marRight w:val="0"/>
          <w:marTop w:val="0"/>
          <w:marBottom w:val="0"/>
          <w:divBdr>
            <w:top w:val="none" w:sz="0" w:space="0" w:color="auto"/>
            <w:left w:val="none" w:sz="0" w:space="0" w:color="auto"/>
            <w:bottom w:val="none" w:sz="0" w:space="0" w:color="auto"/>
            <w:right w:val="none" w:sz="0" w:space="0" w:color="auto"/>
          </w:divBdr>
        </w:div>
        <w:div w:id="1158883537">
          <w:marLeft w:val="0"/>
          <w:marRight w:val="0"/>
          <w:marTop w:val="0"/>
          <w:marBottom w:val="0"/>
          <w:divBdr>
            <w:top w:val="none" w:sz="0" w:space="0" w:color="auto"/>
            <w:left w:val="none" w:sz="0" w:space="0" w:color="auto"/>
            <w:bottom w:val="none" w:sz="0" w:space="0" w:color="auto"/>
            <w:right w:val="none" w:sz="0" w:space="0" w:color="auto"/>
          </w:divBdr>
          <w:divsChild>
            <w:div w:id="157888600">
              <w:marLeft w:val="0"/>
              <w:marRight w:val="0"/>
              <w:marTop w:val="0"/>
              <w:marBottom w:val="0"/>
              <w:divBdr>
                <w:top w:val="none" w:sz="0" w:space="0" w:color="auto"/>
                <w:left w:val="none" w:sz="0" w:space="0" w:color="auto"/>
                <w:bottom w:val="none" w:sz="0" w:space="0" w:color="auto"/>
                <w:right w:val="none" w:sz="0" w:space="0" w:color="auto"/>
              </w:divBdr>
            </w:div>
            <w:div w:id="1003321341">
              <w:marLeft w:val="0"/>
              <w:marRight w:val="0"/>
              <w:marTop w:val="0"/>
              <w:marBottom w:val="0"/>
              <w:divBdr>
                <w:top w:val="none" w:sz="0" w:space="0" w:color="auto"/>
                <w:left w:val="none" w:sz="0" w:space="0" w:color="auto"/>
                <w:bottom w:val="none" w:sz="0" w:space="0" w:color="auto"/>
                <w:right w:val="none" w:sz="0" w:space="0" w:color="auto"/>
              </w:divBdr>
            </w:div>
          </w:divsChild>
        </w:div>
        <w:div w:id="1335694109">
          <w:marLeft w:val="0"/>
          <w:marRight w:val="0"/>
          <w:marTop w:val="0"/>
          <w:marBottom w:val="0"/>
          <w:divBdr>
            <w:top w:val="none" w:sz="0" w:space="0" w:color="auto"/>
            <w:left w:val="none" w:sz="0" w:space="0" w:color="auto"/>
            <w:bottom w:val="none" w:sz="0" w:space="0" w:color="auto"/>
            <w:right w:val="none" w:sz="0" w:space="0" w:color="auto"/>
          </w:divBdr>
        </w:div>
        <w:div w:id="1395159101">
          <w:marLeft w:val="0"/>
          <w:marRight w:val="0"/>
          <w:marTop w:val="0"/>
          <w:marBottom w:val="0"/>
          <w:divBdr>
            <w:top w:val="none" w:sz="0" w:space="0" w:color="auto"/>
            <w:left w:val="none" w:sz="0" w:space="0" w:color="auto"/>
            <w:bottom w:val="none" w:sz="0" w:space="0" w:color="auto"/>
            <w:right w:val="none" w:sz="0" w:space="0" w:color="auto"/>
          </w:divBdr>
        </w:div>
        <w:div w:id="1453209267">
          <w:marLeft w:val="0"/>
          <w:marRight w:val="0"/>
          <w:marTop w:val="0"/>
          <w:marBottom w:val="0"/>
          <w:divBdr>
            <w:top w:val="none" w:sz="0" w:space="0" w:color="auto"/>
            <w:left w:val="none" w:sz="0" w:space="0" w:color="auto"/>
            <w:bottom w:val="none" w:sz="0" w:space="0" w:color="auto"/>
            <w:right w:val="none" w:sz="0" w:space="0" w:color="auto"/>
          </w:divBdr>
        </w:div>
        <w:div w:id="1781492580">
          <w:marLeft w:val="0"/>
          <w:marRight w:val="0"/>
          <w:marTop w:val="0"/>
          <w:marBottom w:val="0"/>
          <w:divBdr>
            <w:top w:val="none" w:sz="0" w:space="0" w:color="auto"/>
            <w:left w:val="none" w:sz="0" w:space="0" w:color="auto"/>
            <w:bottom w:val="none" w:sz="0" w:space="0" w:color="auto"/>
            <w:right w:val="none" w:sz="0" w:space="0" w:color="auto"/>
          </w:divBdr>
        </w:div>
        <w:div w:id="1967546599">
          <w:marLeft w:val="0"/>
          <w:marRight w:val="0"/>
          <w:marTop w:val="0"/>
          <w:marBottom w:val="0"/>
          <w:divBdr>
            <w:top w:val="none" w:sz="0" w:space="0" w:color="auto"/>
            <w:left w:val="none" w:sz="0" w:space="0" w:color="auto"/>
            <w:bottom w:val="none" w:sz="0" w:space="0" w:color="auto"/>
            <w:right w:val="none" w:sz="0" w:space="0" w:color="auto"/>
          </w:divBdr>
        </w:div>
        <w:div w:id="2082217912">
          <w:marLeft w:val="0"/>
          <w:marRight w:val="0"/>
          <w:marTop w:val="0"/>
          <w:marBottom w:val="0"/>
          <w:divBdr>
            <w:top w:val="none" w:sz="0" w:space="0" w:color="auto"/>
            <w:left w:val="none" w:sz="0" w:space="0" w:color="auto"/>
            <w:bottom w:val="none" w:sz="0" w:space="0" w:color="auto"/>
            <w:right w:val="none" w:sz="0" w:space="0" w:color="auto"/>
          </w:divBdr>
        </w:div>
        <w:div w:id="2082752791">
          <w:marLeft w:val="0"/>
          <w:marRight w:val="0"/>
          <w:marTop w:val="0"/>
          <w:marBottom w:val="0"/>
          <w:divBdr>
            <w:top w:val="none" w:sz="0" w:space="0" w:color="auto"/>
            <w:left w:val="none" w:sz="0" w:space="0" w:color="auto"/>
            <w:bottom w:val="none" w:sz="0" w:space="0" w:color="auto"/>
            <w:right w:val="none" w:sz="0" w:space="0" w:color="auto"/>
          </w:divBdr>
        </w:div>
      </w:divsChild>
    </w:div>
    <w:div w:id="1840080412">
      <w:bodyDiv w:val="1"/>
      <w:marLeft w:val="0"/>
      <w:marRight w:val="0"/>
      <w:marTop w:val="0"/>
      <w:marBottom w:val="0"/>
      <w:divBdr>
        <w:top w:val="none" w:sz="0" w:space="0" w:color="auto"/>
        <w:left w:val="none" w:sz="0" w:space="0" w:color="auto"/>
        <w:bottom w:val="none" w:sz="0" w:space="0" w:color="auto"/>
        <w:right w:val="none" w:sz="0" w:space="0" w:color="auto"/>
      </w:divBdr>
      <w:divsChild>
        <w:div w:id="855384810">
          <w:marLeft w:val="0"/>
          <w:marRight w:val="0"/>
          <w:marTop w:val="0"/>
          <w:marBottom w:val="0"/>
          <w:divBdr>
            <w:top w:val="none" w:sz="0" w:space="0" w:color="auto"/>
            <w:left w:val="none" w:sz="0" w:space="0" w:color="auto"/>
            <w:bottom w:val="none" w:sz="0" w:space="0" w:color="auto"/>
            <w:right w:val="none" w:sz="0" w:space="0" w:color="auto"/>
          </w:divBdr>
        </w:div>
        <w:div w:id="1376151765">
          <w:marLeft w:val="0"/>
          <w:marRight w:val="0"/>
          <w:marTop w:val="0"/>
          <w:marBottom w:val="0"/>
          <w:divBdr>
            <w:top w:val="none" w:sz="0" w:space="0" w:color="auto"/>
            <w:left w:val="none" w:sz="0" w:space="0" w:color="auto"/>
            <w:bottom w:val="none" w:sz="0" w:space="0" w:color="auto"/>
            <w:right w:val="none" w:sz="0" w:space="0" w:color="auto"/>
          </w:divBdr>
        </w:div>
        <w:div w:id="1496649170">
          <w:marLeft w:val="0"/>
          <w:marRight w:val="0"/>
          <w:marTop w:val="0"/>
          <w:marBottom w:val="0"/>
          <w:divBdr>
            <w:top w:val="none" w:sz="0" w:space="0" w:color="auto"/>
            <w:left w:val="none" w:sz="0" w:space="0" w:color="auto"/>
            <w:bottom w:val="none" w:sz="0" w:space="0" w:color="auto"/>
            <w:right w:val="none" w:sz="0" w:space="0" w:color="auto"/>
          </w:divBdr>
        </w:div>
      </w:divsChild>
    </w:div>
    <w:div w:id="1931739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2998</TotalTime>
  <Pages>1</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Sellers, Ethan</dc:creator>
  <cp:keywords/>
  <dc:description/>
  <cp:lastModifiedBy>Hase, Dillon</cp:lastModifiedBy>
  <cp:revision>1</cp:revision>
  <dcterms:created xsi:type="dcterms:W3CDTF">2022-11-21T20:11:00Z</dcterms:created>
  <dcterms:modified xsi:type="dcterms:W3CDTF">2023-12-05T16:23:00Z</dcterms:modified>
</cp:coreProperties>
</file>