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7C3" w:rsidRPr="000957C3" w:rsidRDefault="000957C3" w:rsidP="000957C3">
      <w:pPr>
        <w:spacing w:before="240" w:after="120"/>
        <w:outlineLvl w:val="0"/>
        <w:rPr>
          <w:rFonts w:ascii="Cambria" w:hAnsi="Cambria" w:cs="Arial"/>
          <w:b/>
          <w:bCs/>
          <w:color w:val="538135" w:themeColor="accent6" w:themeShade="BF"/>
          <w:kern w:val="28"/>
          <w:u w:val="single"/>
        </w:rPr>
      </w:pPr>
      <w:r w:rsidRPr="000957C3">
        <w:rPr>
          <w:rFonts w:ascii="Cambria" w:hAnsi="Cambria" w:cs="Arial"/>
          <w:b/>
          <w:bCs/>
          <w:color w:val="538135" w:themeColor="accent6" w:themeShade="BF"/>
          <w:kern w:val="28"/>
          <w:u w:val="single"/>
        </w:rPr>
        <w:t>Access to Student Library Activity Information</w:t>
      </w:r>
    </w:p>
    <w:p w:rsidR="000957C3" w:rsidRPr="000957C3" w:rsidRDefault="000957C3" w:rsidP="000957C3">
      <w:pPr>
        <w:spacing w:before="0" w:after="120"/>
        <w:rPr>
          <w:rFonts w:ascii="Cambria" w:hAnsi="Cambria" w:cs="Arial"/>
          <w:color w:val="538135" w:themeColor="accent6" w:themeShade="BF"/>
        </w:rPr>
      </w:pPr>
      <w:r w:rsidRPr="000957C3">
        <w:rPr>
          <w:rFonts w:ascii="Cambria" w:hAnsi="Cambria" w:cs="Arial"/>
          <w:color w:val="538135" w:themeColor="accent6" w:themeShade="BF"/>
        </w:rPr>
        <w:tab/>
        <w:t>By August 1, 2024 [if the district enrollment is less than 1,000 students, the deadline is August 1, 2026], the District shall provide an online platform through which a parent of an enrolled student can view the title, author, and description of any materials the parent’s student borrows from a school library. This access shall include the ability to review a history of the materials borrowed by the student. The access may be through an existing online platform or through a separate platform.</w:t>
      </w:r>
    </w:p>
    <w:p w:rsidR="000957C3" w:rsidRPr="000957C3" w:rsidRDefault="00000000" w:rsidP="000957C3">
      <w:pPr>
        <w:spacing w:before="0" w:after="120"/>
        <w:ind w:left="1080"/>
        <w:rPr>
          <w:rFonts w:ascii="Cambria" w:hAnsi="Cambria" w:cs="Arial"/>
          <w:i/>
          <w:iCs/>
          <w:color w:val="538135" w:themeColor="accent6" w:themeShade="BF"/>
        </w:rPr>
      </w:pPr>
      <w:hyperlink r:id="rId7" w:history="1">
        <w:r w:rsidR="000957C3" w:rsidRPr="000957C3">
          <w:rPr>
            <w:rStyle w:val="Hyperlink"/>
            <w:rFonts w:ascii="Cambria" w:hAnsi="Cambria" w:cs="Arial"/>
            <w:i/>
            <w:iCs/>
            <w:color w:val="538135" w:themeColor="accent6" w:themeShade="BF"/>
          </w:rPr>
          <w:t>Utah Code § 53G-4-402(7)(b) (2023)</w:t>
        </w:r>
      </w:hyperlink>
    </w:p>
    <w:p w:rsidR="000D30CB" w:rsidRPr="000957C3" w:rsidRDefault="000D30CB">
      <w:pPr>
        <w:rPr>
          <w:rFonts w:ascii="Cambria" w:hAnsi="Cambria"/>
          <w:color w:val="538135" w:themeColor="accent6" w:themeShade="BF"/>
        </w:rPr>
      </w:pPr>
    </w:p>
    <w:sectPr w:rsidR="000D30CB" w:rsidRPr="000957C3" w:rsidSect="009123F7">
      <w:headerReference w:type="default" r:id="rId8"/>
      <w:footerReference w:type="default" r:id="rId9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E69" w:rsidRDefault="00E60E69" w:rsidP="000957C3">
      <w:pPr>
        <w:spacing w:before="0"/>
      </w:pPr>
      <w:r>
        <w:separator/>
      </w:r>
    </w:p>
  </w:endnote>
  <w:endnote w:type="continuationSeparator" w:id="0">
    <w:p w:rsidR="00E60E69" w:rsidRDefault="00E60E69" w:rsidP="000957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2"/>
      <w:gridCol w:w="1878"/>
    </w:tblGrid>
    <w:tr w:rsidR="0023072C" w:rsidRPr="00844EFA" w:rsidTr="006A1992">
      <w:tc>
        <w:tcPr>
          <w:tcW w:w="7308" w:type="dxa"/>
        </w:tcPr>
        <w:p w:rsidR="00C11F28" w:rsidRPr="002E345F" w:rsidRDefault="00C11F28" w:rsidP="00AB5C24">
          <w:pPr>
            <w:rPr>
              <w:rFonts w:cs="Arial"/>
              <w:i/>
              <w:color w:val="808080"/>
              <w:sz w:val="20"/>
              <w:szCs w:val="20"/>
            </w:rPr>
          </w:pPr>
        </w:p>
      </w:tc>
      <w:tc>
        <w:tcPr>
          <w:tcW w:w="1908" w:type="dxa"/>
          <w:vAlign w:val="center"/>
        </w:tcPr>
        <w:p w:rsidR="00C11F28" w:rsidRPr="00844EFA" w:rsidRDefault="00000000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Pr="00844EFA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Pr="00844EFA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1</w:t>
          </w:r>
          <w:r w:rsidRPr="00844EFA">
            <w:rPr>
              <w:rFonts w:cs="Arial"/>
            </w:rPr>
            <w:fldChar w:fldCharType="end"/>
          </w:r>
        </w:p>
      </w:tc>
    </w:tr>
  </w:tbl>
  <w:p w:rsidR="00C11F28" w:rsidRDefault="00C11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E69" w:rsidRDefault="00E60E69" w:rsidP="000957C3">
      <w:pPr>
        <w:spacing w:before="0"/>
      </w:pPr>
      <w:r>
        <w:separator/>
      </w:r>
    </w:p>
  </w:footnote>
  <w:footnote w:type="continuationSeparator" w:id="0">
    <w:p w:rsidR="00E60E69" w:rsidRDefault="00E60E69" w:rsidP="000957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1F28" w:rsidRPr="000957C3" w:rsidRDefault="000957C3" w:rsidP="000957C3">
    <w:pPr>
      <w:jc w:val="right"/>
      <w:rPr>
        <w:rFonts w:ascii="Cambria" w:hAnsi="Cambria"/>
        <w:b/>
        <w:bCs/>
        <w:color w:val="538135" w:themeColor="accent6" w:themeShade="BF"/>
        <w:sz w:val="36"/>
        <w:szCs w:val="36"/>
      </w:rPr>
    </w:pPr>
    <w:r w:rsidRPr="000957C3">
      <w:rPr>
        <w:rFonts w:ascii="Cambria" w:hAnsi="Cambria"/>
        <w:b/>
        <w:bCs/>
        <w:color w:val="538135" w:themeColor="accent6" w:themeShade="BF"/>
        <w:sz w:val="36"/>
        <w:szCs w:val="36"/>
      </w:rPr>
      <w:t>Parent Access to Student Library Information - GDA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564"/>
    <w:multiLevelType w:val="multilevel"/>
    <w:tmpl w:val="04090027"/>
    <w:styleLink w:val="Style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208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3"/>
    <w:rsid w:val="000957C3"/>
    <w:rsid w:val="000D30CB"/>
    <w:rsid w:val="00221D77"/>
    <w:rsid w:val="00336E5C"/>
    <w:rsid w:val="00352111"/>
    <w:rsid w:val="005E6E78"/>
    <w:rsid w:val="00A92AEF"/>
    <w:rsid w:val="00C11F28"/>
    <w:rsid w:val="00E6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4E5F3DA-BF8C-4D4A-AAB9-03EFF224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C3"/>
    <w:pPr>
      <w:spacing w:before="120"/>
    </w:pPr>
    <w:rPr>
      <w:rFonts w:ascii="Arial" w:eastAsia="Times New Roman" w:hAnsi="Arial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5E6E78"/>
    <w:pPr>
      <w:numPr>
        <w:numId w:val="1"/>
      </w:numPr>
    </w:pPr>
  </w:style>
  <w:style w:type="character" w:styleId="Hyperlink">
    <w:name w:val="Hyperlink"/>
    <w:basedOn w:val="DefaultParagraphFont"/>
    <w:rsid w:val="000957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7C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957C3"/>
    <w:rPr>
      <w:rFonts w:ascii="Arial" w:eastAsia="Times New Roman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57C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957C3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4/53G-4-S402.html?v=C53G-4-S402_2021050520210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2023-12-08T18:39:00Z</dcterms:created>
  <dcterms:modified xsi:type="dcterms:W3CDTF">2023-12-08T18:39:00Z</dcterms:modified>
</cp:coreProperties>
</file>