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11216" w14:textId="77834088" w:rsidR="005F585C" w:rsidRPr="00615858" w:rsidRDefault="00B30B1E" w:rsidP="00615858">
      <w:pPr>
        <w:spacing w:after="0" w:line="240" w:lineRule="auto"/>
        <w:jc w:val="center"/>
        <w:rPr>
          <w:rFonts w:ascii="Times New Roman" w:eastAsia="Times New Roman" w:hAnsi="Times New Roman" w:cs="Times New Roman"/>
          <w:i/>
          <w:iCs/>
          <w:kern w:val="0"/>
          <w:sz w:val="28"/>
          <w:szCs w:val="28"/>
          <w14:ligatures w14:val="none"/>
        </w:rPr>
      </w:pPr>
      <w:r>
        <w:rPr>
          <w:rFonts w:ascii="Times New Roman" w:eastAsia="Times New Roman" w:hAnsi="Times New Roman" w:cs="Times New Roman"/>
          <w:i/>
          <w:iCs/>
          <w:color w:val="000000"/>
          <w:kern w:val="0"/>
          <w:sz w:val="28"/>
          <w:szCs w:val="28"/>
          <w14:ligatures w14:val="none"/>
        </w:rPr>
        <w:t>City of Green River</w:t>
      </w:r>
    </w:p>
    <w:p w14:paraId="7B3FAFAE" w14:textId="436BA362" w:rsidR="005F585C" w:rsidRPr="00615858" w:rsidRDefault="005F585C" w:rsidP="00E03173">
      <w:pPr>
        <w:spacing w:after="0" w:line="240" w:lineRule="auto"/>
        <w:jc w:val="center"/>
        <w:rPr>
          <w:rFonts w:ascii="Times New Roman" w:eastAsia="Times New Roman" w:hAnsi="Times New Roman" w:cs="Times New Roman"/>
          <w:kern w:val="0"/>
          <w:sz w:val="28"/>
          <w:szCs w:val="28"/>
          <w14:ligatures w14:val="none"/>
        </w:rPr>
      </w:pPr>
      <w:r w:rsidRPr="00615858">
        <w:rPr>
          <w:rFonts w:ascii="Times New Roman" w:eastAsia="Times New Roman" w:hAnsi="Times New Roman" w:cs="Times New Roman"/>
          <w:color w:val="000000"/>
          <w:kern w:val="0"/>
          <w:sz w:val="28"/>
          <w:szCs w:val="28"/>
          <w14:ligatures w14:val="none"/>
        </w:rPr>
        <w:t>ORDINANCE NO. 2023-06</w:t>
      </w:r>
    </w:p>
    <w:p w14:paraId="0BE9C156" w14:textId="2F7446EE" w:rsidR="00E03173" w:rsidRDefault="005F585C" w:rsidP="00E03173">
      <w:pPr>
        <w:spacing w:after="0" w:line="240" w:lineRule="auto"/>
        <w:jc w:val="center"/>
        <w:rPr>
          <w:rFonts w:ascii="Times New Roman" w:eastAsia="Times New Roman" w:hAnsi="Times New Roman" w:cs="Times New Roman"/>
          <w:color w:val="000000"/>
          <w:kern w:val="0"/>
          <w:sz w:val="24"/>
          <w:szCs w:val="24"/>
          <w14:ligatures w14:val="none"/>
        </w:rPr>
      </w:pPr>
      <w:r w:rsidRPr="006108C2">
        <w:rPr>
          <w:rFonts w:ascii="Times New Roman" w:eastAsia="Times New Roman" w:hAnsi="Times New Roman" w:cs="Times New Roman"/>
          <w:color w:val="000000"/>
          <w:kern w:val="0"/>
          <w:sz w:val="24"/>
          <w:szCs w:val="24"/>
          <w14:ligatures w14:val="none"/>
        </w:rPr>
        <w:t xml:space="preserve">AN ORDINANCE </w:t>
      </w:r>
      <w:r w:rsidR="00E03173">
        <w:rPr>
          <w:rFonts w:ascii="Times New Roman" w:eastAsia="Times New Roman" w:hAnsi="Times New Roman" w:cs="Times New Roman"/>
          <w:color w:val="000000"/>
          <w:kern w:val="0"/>
          <w:sz w:val="24"/>
          <w:szCs w:val="24"/>
          <w14:ligatures w14:val="none"/>
        </w:rPr>
        <w:t>VACATING AND CONVEYING AN</w:t>
      </w:r>
    </w:p>
    <w:p w14:paraId="6AF0EEF8" w14:textId="00862576" w:rsidR="00E03173" w:rsidRDefault="00E03173" w:rsidP="00E03173">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ALLEYWAY LOCATED IN BLOCK 21, FIRST DIVISION</w:t>
      </w:r>
    </w:p>
    <w:p w14:paraId="1C040855" w14:textId="54ED521F" w:rsidR="005F585C" w:rsidRDefault="00E03173" w:rsidP="00E03173">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OF GREEN RIVER</w:t>
      </w:r>
    </w:p>
    <w:p w14:paraId="4429F770" w14:textId="77777777" w:rsidR="00E03173" w:rsidRDefault="00E03173" w:rsidP="00E03173">
      <w:pPr>
        <w:spacing w:after="0" w:line="240" w:lineRule="auto"/>
        <w:jc w:val="center"/>
        <w:rPr>
          <w:rFonts w:ascii="Times New Roman" w:eastAsia="Times New Roman" w:hAnsi="Times New Roman" w:cs="Times New Roman"/>
          <w:color w:val="000000"/>
          <w:kern w:val="0"/>
          <w:sz w:val="24"/>
          <w:szCs w:val="24"/>
          <w14:ligatures w14:val="none"/>
        </w:rPr>
      </w:pPr>
    </w:p>
    <w:p w14:paraId="23A67C92" w14:textId="77777777" w:rsidR="00E03173" w:rsidRPr="006108C2" w:rsidRDefault="00E03173" w:rsidP="00E03173">
      <w:pPr>
        <w:spacing w:after="0" w:line="240" w:lineRule="auto"/>
        <w:jc w:val="center"/>
        <w:rPr>
          <w:rFonts w:ascii="Times New Roman" w:eastAsia="Times New Roman" w:hAnsi="Times New Roman" w:cs="Times New Roman"/>
          <w:kern w:val="0"/>
          <w:sz w:val="24"/>
          <w:szCs w:val="24"/>
          <w14:ligatures w14:val="none"/>
        </w:rPr>
      </w:pPr>
    </w:p>
    <w:p w14:paraId="2303D188" w14:textId="1367C3BE" w:rsidR="00A55C1B" w:rsidRDefault="00A55C1B" w:rsidP="008C7303">
      <w:pPr>
        <w:rPr>
          <w:rFonts w:ascii="Times New Roman" w:hAnsi="Times New Roman" w:cs="Times New Roman"/>
          <w:sz w:val="24"/>
          <w:szCs w:val="24"/>
        </w:rPr>
      </w:pPr>
      <w:proofErr w:type="gramStart"/>
      <w:r w:rsidRPr="005F585C">
        <w:rPr>
          <w:rFonts w:ascii="Times New Roman" w:hAnsi="Times New Roman" w:cs="Times New Roman"/>
          <w:b/>
          <w:bCs/>
          <w:sz w:val="24"/>
          <w:szCs w:val="24"/>
        </w:rPr>
        <w:t>WHEREAS</w:t>
      </w:r>
      <w:r w:rsidR="005F585C" w:rsidRPr="00AA1B36">
        <w:rPr>
          <w:rFonts w:ascii="Times New Roman" w:hAnsi="Times New Roman" w:cs="Times New Roman"/>
          <w:sz w:val="24"/>
          <w:szCs w:val="24"/>
        </w:rPr>
        <w:t>,</w:t>
      </w:r>
      <w:proofErr w:type="gramEnd"/>
      <w:r w:rsidRPr="00AA1B36">
        <w:rPr>
          <w:rFonts w:ascii="Times New Roman" w:hAnsi="Times New Roman" w:cs="Times New Roman"/>
          <w:sz w:val="24"/>
          <w:szCs w:val="24"/>
        </w:rPr>
        <w:t xml:space="preserve"> </w:t>
      </w:r>
      <w:r>
        <w:rPr>
          <w:rFonts w:ascii="Times New Roman" w:hAnsi="Times New Roman" w:cs="Times New Roman"/>
          <w:sz w:val="24"/>
          <w:szCs w:val="24"/>
        </w:rPr>
        <w:t>the City of Green River believes good cause exists for vacating the alleyway running through Block 21</w:t>
      </w:r>
      <w:r w:rsidR="0055692C">
        <w:rPr>
          <w:rFonts w:ascii="Times New Roman" w:hAnsi="Times New Roman" w:cs="Times New Roman"/>
          <w:sz w:val="24"/>
          <w:szCs w:val="24"/>
        </w:rPr>
        <w:t xml:space="preserve"> </w:t>
      </w:r>
      <w:r w:rsidR="0055692C" w:rsidRPr="008C7303">
        <w:rPr>
          <w:rFonts w:ascii="Times New Roman" w:hAnsi="Times New Roman" w:cs="Times New Roman"/>
          <w:sz w:val="24"/>
          <w:szCs w:val="24"/>
        </w:rPr>
        <w:t>FIRST DIVISION</w:t>
      </w:r>
      <w:r w:rsidR="0055692C">
        <w:rPr>
          <w:rFonts w:ascii="Times New Roman" w:hAnsi="Times New Roman" w:cs="Times New Roman"/>
          <w:sz w:val="24"/>
          <w:szCs w:val="24"/>
        </w:rPr>
        <w:t xml:space="preserve"> </w:t>
      </w:r>
      <w:r w:rsidR="0055692C" w:rsidRPr="008C7303">
        <w:rPr>
          <w:rFonts w:ascii="Times New Roman" w:hAnsi="Times New Roman" w:cs="Times New Roman"/>
          <w:sz w:val="24"/>
          <w:szCs w:val="24"/>
        </w:rPr>
        <w:t>OF GREEN RIVER</w:t>
      </w:r>
      <w:r>
        <w:rPr>
          <w:rFonts w:ascii="Times New Roman" w:hAnsi="Times New Roman" w:cs="Times New Roman"/>
          <w:sz w:val="24"/>
          <w:szCs w:val="24"/>
        </w:rPr>
        <w:t>; and</w:t>
      </w:r>
    </w:p>
    <w:p w14:paraId="2019F0D2" w14:textId="0ECCFB09" w:rsidR="00A55C1B" w:rsidRDefault="00A55C1B" w:rsidP="008C7303">
      <w:pPr>
        <w:rPr>
          <w:rFonts w:ascii="Times New Roman" w:hAnsi="Times New Roman" w:cs="Times New Roman"/>
          <w:sz w:val="24"/>
          <w:szCs w:val="24"/>
        </w:rPr>
      </w:pPr>
      <w:proofErr w:type="gramStart"/>
      <w:r w:rsidRPr="005F585C">
        <w:rPr>
          <w:rFonts w:ascii="Times New Roman" w:hAnsi="Times New Roman" w:cs="Times New Roman"/>
          <w:b/>
          <w:bCs/>
          <w:sz w:val="24"/>
          <w:szCs w:val="24"/>
        </w:rPr>
        <w:t>WHEREAS</w:t>
      </w:r>
      <w:r w:rsidR="005F585C" w:rsidRPr="00AA1B36">
        <w:rPr>
          <w:rFonts w:ascii="Times New Roman" w:hAnsi="Times New Roman" w:cs="Times New Roman"/>
          <w:sz w:val="24"/>
          <w:szCs w:val="24"/>
        </w:rPr>
        <w:t>,</w:t>
      </w:r>
      <w:proofErr w:type="gramEnd"/>
      <w:r>
        <w:rPr>
          <w:rFonts w:ascii="Times New Roman" w:hAnsi="Times New Roman" w:cs="Times New Roman"/>
          <w:sz w:val="24"/>
          <w:szCs w:val="24"/>
        </w:rPr>
        <w:t xml:space="preserve"> the City of Green River believes that no public interest will be materially injured; and</w:t>
      </w:r>
    </w:p>
    <w:p w14:paraId="18F84F70" w14:textId="68C745C9" w:rsidR="00A55C1B" w:rsidRDefault="00A55C1B" w:rsidP="008C7303">
      <w:pPr>
        <w:rPr>
          <w:rFonts w:ascii="Times New Roman" w:hAnsi="Times New Roman" w:cs="Times New Roman"/>
          <w:sz w:val="24"/>
          <w:szCs w:val="24"/>
        </w:rPr>
      </w:pPr>
      <w:proofErr w:type="gramStart"/>
      <w:r w:rsidRPr="005F585C">
        <w:rPr>
          <w:rFonts w:ascii="Times New Roman" w:hAnsi="Times New Roman" w:cs="Times New Roman"/>
          <w:b/>
          <w:bCs/>
          <w:sz w:val="24"/>
          <w:szCs w:val="24"/>
        </w:rPr>
        <w:t>WHEREAS</w:t>
      </w:r>
      <w:r w:rsidR="005F585C" w:rsidRPr="00AA1B36">
        <w:rPr>
          <w:rFonts w:ascii="Times New Roman" w:hAnsi="Times New Roman" w:cs="Times New Roman"/>
          <w:sz w:val="24"/>
          <w:szCs w:val="24"/>
        </w:rPr>
        <w:t>,</w:t>
      </w:r>
      <w:proofErr w:type="gramEnd"/>
      <w:r>
        <w:rPr>
          <w:rFonts w:ascii="Times New Roman" w:hAnsi="Times New Roman" w:cs="Times New Roman"/>
          <w:sz w:val="24"/>
          <w:szCs w:val="24"/>
        </w:rPr>
        <w:t xml:space="preserve"> the City of Green River believes that no person </w:t>
      </w:r>
      <w:r w:rsidR="00E00BBA">
        <w:rPr>
          <w:rFonts w:ascii="Times New Roman" w:hAnsi="Times New Roman" w:cs="Times New Roman"/>
          <w:sz w:val="24"/>
          <w:szCs w:val="24"/>
        </w:rPr>
        <w:t>will be materially injured;</w:t>
      </w:r>
    </w:p>
    <w:p w14:paraId="632DCE2E" w14:textId="68F109DB" w:rsidR="009E1DC8" w:rsidRPr="009E1DC8" w:rsidRDefault="009E1DC8" w:rsidP="008C7303">
      <w:pPr>
        <w:rPr>
          <w:rFonts w:ascii="Times New Roman" w:hAnsi="Times New Roman" w:cs="Times New Roman"/>
          <w:sz w:val="24"/>
          <w:szCs w:val="24"/>
        </w:rPr>
      </w:pPr>
      <w:r>
        <w:rPr>
          <w:rFonts w:ascii="Times New Roman" w:hAnsi="Times New Roman" w:cs="Times New Roman"/>
          <w:b/>
          <w:bCs/>
          <w:sz w:val="24"/>
          <w:szCs w:val="24"/>
        </w:rPr>
        <w:t>NOW THEREFORE</w:t>
      </w:r>
      <w:r w:rsidRPr="00AA1B36">
        <w:rPr>
          <w:rFonts w:ascii="Times New Roman" w:hAnsi="Times New Roman" w:cs="Times New Roman"/>
          <w:sz w:val="24"/>
          <w:szCs w:val="24"/>
        </w:rPr>
        <w:t>,</w:t>
      </w:r>
      <w:r>
        <w:rPr>
          <w:rFonts w:ascii="Times New Roman" w:hAnsi="Times New Roman" w:cs="Times New Roman"/>
          <w:b/>
          <w:bCs/>
          <w:sz w:val="24"/>
          <w:szCs w:val="24"/>
        </w:rPr>
        <w:t xml:space="preserve"> </w:t>
      </w:r>
      <w:r w:rsidR="00AA1B36">
        <w:rPr>
          <w:rFonts w:ascii="Times New Roman" w:hAnsi="Times New Roman" w:cs="Times New Roman"/>
          <w:sz w:val="24"/>
          <w:szCs w:val="24"/>
        </w:rPr>
        <w:t xml:space="preserve">be it ordained </w:t>
      </w:r>
      <w:r>
        <w:rPr>
          <w:rFonts w:ascii="Times New Roman" w:hAnsi="Times New Roman" w:cs="Times New Roman"/>
          <w:sz w:val="24"/>
          <w:szCs w:val="24"/>
        </w:rPr>
        <w:t xml:space="preserve">by the </w:t>
      </w:r>
      <w:r w:rsidR="004438DB">
        <w:rPr>
          <w:rFonts w:ascii="Times New Roman" w:hAnsi="Times New Roman" w:cs="Times New Roman"/>
          <w:sz w:val="24"/>
          <w:szCs w:val="24"/>
        </w:rPr>
        <w:t>Green River City Council:</w:t>
      </w:r>
    </w:p>
    <w:p w14:paraId="6910D331" w14:textId="57DE22EE" w:rsidR="008C7303" w:rsidRDefault="008C7303" w:rsidP="008C7303">
      <w:pPr>
        <w:rPr>
          <w:rFonts w:ascii="Times New Roman" w:hAnsi="Times New Roman" w:cs="Times New Roman"/>
          <w:sz w:val="24"/>
          <w:szCs w:val="24"/>
        </w:rPr>
      </w:pPr>
      <w:r>
        <w:rPr>
          <w:rFonts w:ascii="Times New Roman" w:hAnsi="Times New Roman" w:cs="Times New Roman"/>
          <w:sz w:val="24"/>
          <w:szCs w:val="24"/>
        </w:rPr>
        <w:t xml:space="preserve">The City of Green River shall </w:t>
      </w:r>
      <w:r w:rsidR="00A55C1B">
        <w:rPr>
          <w:rFonts w:ascii="Times New Roman" w:hAnsi="Times New Roman" w:cs="Times New Roman"/>
          <w:sz w:val="24"/>
          <w:szCs w:val="24"/>
        </w:rPr>
        <w:t xml:space="preserve">grant the petition </w:t>
      </w:r>
      <w:r w:rsidR="006D5B48">
        <w:rPr>
          <w:rFonts w:ascii="Times New Roman" w:hAnsi="Times New Roman" w:cs="Times New Roman"/>
          <w:sz w:val="24"/>
          <w:szCs w:val="24"/>
        </w:rPr>
        <w:t>submitted by 120 W. Main St. Green River, LLC, 170 W. Main St. Green River, LLC</w:t>
      </w:r>
      <w:r w:rsidR="00E00BBA">
        <w:rPr>
          <w:rFonts w:ascii="Times New Roman" w:hAnsi="Times New Roman" w:cs="Times New Roman"/>
          <w:sz w:val="24"/>
          <w:szCs w:val="24"/>
        </w:rPr>
        <w:t>, and</w:t>
      </w:r>
      <w:r w:rsidR="006D5B48">
        <w:rPr>
          <w:rFonts w:ascii="Times New Roman" w:hAnsi="Times New Roman" w:cs="Times New Roman"/>
          <w:sz w:val="24"/>
          <w:szCs w:val="24"/>
        </w:rPr>
        <w:t xml:space="preserve"> Dorothy Byrd to </w:t>
      </w:r>
      <w:r>
        <w:rPr>
          <w:rFonts w:ascii="Times New Roman" w:hAnsi="Times New Roman" w:cs="Times New Roman"/>
          <w:sz w:val="24"/>
          <w:szCs w:val="24"/>
        </w:rPr>
        <w:t>vacate the following alleyway:</w:t>
      </w:r>
    </w:p>
    <w:p w14:paraId="023FBFDC" w14:textId="6D9E32D4" w:rsidR="00027C0C" w:rsidRDefault="008C7303" w:rsidP="008C7303">
      <w:pPr>
        <w:rPr>
          <w:rFonts w:ascii="Times New Roman" w:hAnsi="Times New Roman" w:cs="Times New Roman"/>
          <w:sz w:val="24"/>
          <w:szCs w:val="24"/>
        </w:rPr>
      </w:pPr>
      <w:r w:rsidRPr="008C7303">
        <w:rPr>
          <w:rFonts w:ascii="Times New Roman" w:hAnsi="Times New Roman" w:cs="Times New Roman"/>
          <w:sz w:val="24"/>
          <w:szCs w:val="24"/>
        </w:rPr>
        <w:t>An alley bisecting, in a Northerly-Southerly direction, Block 21, FIRST DIVISION</w:t>
      </w:r>
      <w:r>
        <w:rPr>
          <w:rFonts w:ascii="Times New Roman" w:hAnsi="Times New Roman" w:cs="Times New Roman"/>
          <w:sz w:val="24"/>
          <w:szCs w:val="24"/>
        </w:rPr>
        <w:t xml:space="preserve"> </w:t>
      </w:r>
      <w:r w:rsidRPr="008C7303">
        <w:rPr>
          <w:rFonts w:ascii="Times New Roman" w:hAnsi="Times New Roman" w:cs="Times New Roman"/>
          <w:sz w:val="24"/>
          <w:szCs w:val="24"/>
        </w:rPr>
        <w:t>OF GREEN RIVER, as depicted on the official plat thereof, records of the Emery</w:t>
      </w:r>
      <w:r>
        <w:rPr>
          <w:rFonts w:ascii="Times New Roman" w:hAnsi="Times New Roman" w:cs="Times New Roman"/>
          <w:sz w:val="24"/>
          <w:szCs w:val="24"/>
        </w:rPr>
        <w:t xml:space="preserve"> </w:t>
      </w:r>
      <w:r w:rsidRPr="008C7303">
        <w:rPr>
          <w:rFonts w:ascii="Times New Roman" w:hAnsi="Times New Roman" w:cs="Times New Roman"/>
          <w:sz w:val="24"/>
          <w:szCs w:val="24"/>
        </w:rPr>
        <w:t>County Recorder, and described as follows: BEGINNING at the Northeast corner</w:t>
      </w:r>
      <w:r>
        <w:rPr>
          <w:rFonts w:ascii="Times New Roman" w:hAnsi="Times New Roman" w:cs="Times New Roman"/>
          <w:sz w:val="24"/>
          <w:szCs w:val="24"/>
        </w:rPr>
        <w:t xml:space="preserve"> </w:t>
      </w:r>
      <w:r w:rsidRPr="008C7303">
        <w:rPr>
          <w:rFonts w:ascii="Times New Roman" w:hAnsi="Times New Roman" w:cs="Times New Roman"/>
          <w:sz w:val="24"/>
          <w:szCs w:val="24"/>
        </w:rPr>
        <w:t>of Lot 1, Block 21, FIRST DIVISION OF GREEN RIVER, and running thence South</w:t>
      </w:r>
      <w:r>
        <w:rPr>
          <w:rFonts w:ascii="Times New Roman" w:hAnsi="Times New Roman" w:cs="Times New Roman"/>
          <w:sz w:val="24"/>
          <w:szCs w:val="24"/>
        </w:rPr>
        <w:t xml:space="preserve"> </w:t>
      </w:r>
      <w:r w:rsidRPr="008C7303">
        <w:rPr>
          <w:rFonts w:ascii="Times New Roman" w:hAnsi="Times New Roman" w:cs="Times New Roman"/>
          <w:sz w:val="24"/>
          <w:szCs w:val="24"/>
        </w:rPr>
        <w:t>along the East boundaries of Lots 1 through 16 of said Block 21 a distance of 400</w:t>
      </w:r>
      <w:r>
        <w:rPr>
          <w:rFonts w:ascii="Times New Roman" w:hAnsi="Times New Roman" w:cs="Times New Roman"/>
          <w:sz w:val="24"/>
          <w:szCs w:val="24"/>
        </w:rPr>
        <w:t xml:space="preserve"> </w:t>
      </w:r>
      <w:r w:rsidRPr="008C7303">
        <w:rPr>
          <w:rFonts w:ascii="Times New Roman" w:hAnsi="Times New Roman" w:cs="Times New Roman"/>
          <w:sz w:val="24"/>
          <w:szCs w:val="24"/>
        </w:rPr>
        <w:t>feet, more or less, to the Southeast corner of said Lot 16; thence East 16 feet,</w:t>
      </w:r>
      <w:r>
        <w:rPr>
          <w:rFonts w:ascii="Times New Roman" w:hAnsi="Times New Roman" w:cs="Times New Roman"/>
          <w:sz w:val="24"/>
          <w:szCs w:val="24"/>
        </w:rPr>
        <w:t xml:space="preserve"> </w:t>
      </w:r>
      <w:r w:rsidRPr="008C7303">
        <w:rPr>
          <w:rFonts w:ascii="Times New Roman" w:hAnsi="Times New Roman" w:cs="Times New Roman"/>
          <w:sz w:val="24"/>
          <w:szCs w:val="24"/>
        </w:rPr>
        <w:t>more or less, to the Southwest corner of Lot 32, Block 21, FIRST DIVISION OF</w:t>
      </w:r>
      <w:r>
        <w:rPr>
          <w:rFonts w:ascii="Times New Roman" w:hAnsi="Times New Roman" w:cs="Times New Roman"/>
          <w:sz w:val="24"/>
          <w:szCs w:val="24"/>
        </w:rPr>
        <w:t xml:space="preserve"> </w:t>
      </w:r>
      <w:r w:rsidRPr="008C7303">
        <w:rPr>
          <w:rFonts w:ascii="Times New Roman" w:hAnsi="Times New Roman" w:cs="Times New Roman"/>
          <w:sz w:val="24"/>
          <w:szCs w:val="24"/>
        </w:rPr>
        <w:t>GREEN RIVER; thence North along the West boundaries of Lots 17 through 32 of</w:t>
      </w:r>
      <w:r>
        <w:rPr>
          <w:rFonts w:ascii="Times New Roman" w:hAnsi="Times New Roman" w:cs="Times New Roman"/>
          <w:sz w:val="24"/>
          <w:szCs w:val="24"/>
        </w:rPr>
        <w:t xml:space="preserve"> </w:t>
      </w:r>
      <w:r w:rsidRPr="008C7303">
        <w:rPr>
          <w:rFonts w:ascii="Times New Roman" w:hAnsi="Times New Roman" w:cs="Times New Roman"/>
          <w:sz w:val="24"/>
          <w:szCs w:val="24"/>
        </w:rPr>
        <w:t>said Block 21 a distance of 400 feet, more or less, to the Northwest corner of said</w:t>
      </w:r>
      <w:r>
        <w:rPr>
          <w:rFonts w:ascii="Times New Roman" w:hAnsi="Times New Roman" w:cs="Times New Roman"/>
          <w:sz w:val="24"/>
          <w:szCs w:val="24"/>
        </w:rPr>
        <w:t xml:space="preserve"> </w:t>
      </w:r>
      <w:r w:rsidRPr="008C7303">
        <w:rPr>
          <w:rFonts w:ascii="Times New Roman" w:hAnsi="Times New Roman" w:cs="Times New Roman"/>
          <w:sz w:val="24"/>
          <w:szCs w:val="24"/>
        </w:rPr>
        <w:t>Lot 17; thence West 16 feet, more or less, to the place of beginning.</w:t>
      </w:r>
    </w:p>
    <w:p w14:paraId="690CA4C2" w14:textId="77777777" w:rsidR="000A364F" w:rsidRDefault="000A364F" w:rsidP="000A364F">
      <w:pPr>
        <w:rPr>
          <w:rFonts w:ascii="Times New Roman" w:hAnsi="Times New Roman" w:cs="Times New Roman"/>
          <w:sz w:val="24"/>
          <w:szCs w:val="24"/>
        </w:rPr>
      </w:pPr>
      <w:r>
        <w:rPr>
          <w:rFonts w:ascii="Times New Roman" w:hAnsi="Times New Roman" w:cs="Times New Roman"/>
          <w:sz w:val="24"/>
          <w:szCs w:val="24"/>
        </w:rPr>
        <w:t>The City of Green River shall Quit Claim Deed the alleyway to the adjacent landowners for a cost of 1 dollar per linear foot of the alleyway. Each landowner will be sold half the width of the alleyway for the length of their property. (I.e., if the property runs along the alleyway for 10 feet, then that property owner will get the adjoining half the width of the alleyway for 10 feet.) The landowners will also be billed their portion of the cost for having the land surveyed for proper recording at the County Recorder’s office. The landowner’s portion of survey costs will be determined by multiplying their fraction of the alleyway by the total cost of surveying. (As an example, if a landowner owns half of the land that touches the alleyway, then they will be billed half of the cost of surveying the alleyway.)</w:t>
      </w:r>
    </w:p>
    <w:p w14:paraId="25198663" w14:textId="77777777" w:rsidR="000A364F" w:rsidRDefault="000A364F" w:rsidP="000A364F">
      <w:pPr>
        <w:rPr>
          <w:rFonts w:ascii="Times New Roman" w:hAnsi="Times New Roman" w:cs="Times New Roman"/>
          <w:sz w:val="24"/>
          <w:szCs w:val="24"/>
        </w:rPr>
      </w:pPr>
      <w:r>
        <w:rPr>
          <w:rFonts w:ascii="Times New Roman" w:hAnsi="Times New Roman" w:cs="Times New Roman"/>
          <w:sz w:val="24"/>
          <w:szCs w:val="24"/>
        </w:rPr>
        <w:t>If the adjacent landowners do not pay the above-mentioned costs, the City shall retain ownership of that portion of the alleyway.</w:t>
      </w:r>
    </w:p>
    <w:p w14:paraId="5F454A9F" w14:textId="76B2B9A8" w:rsidR="000A364F" w:rsidRDefault="000A364F" w:rsidP="000A364F">
      <w:pPr>
        <w:rPr>
          <w:rFonts w:ascii="Times New Roman" w:hAnsi="Times New Roman" w:cs="Times New Roman"/>
          <w:sz w:val="24"/>
          <w:szCs w:val="24"/>
        </w:rPr>
      </w:pPr>
      <w:r>
        <w:rPr>
          <w:rFonts w:ascii="Times New Roman" w:hAnsi="Times New Roman" w:cs="Times New Roman"/>
          <w:sz w:val="24"/>
          <w:szCs w:val="24"/>
        </w:rPr>
        <w:t xml:space="preserve">Vacating and </w:t>
      </w:r>
      <w:r w:rsidR="002D248B">
        <w:rPr>
          <w:rFonts w:ascii="Times New Roman" w:hAnsi="Times New Roman" w:cs="Times New Roman"/>
          <w:sz w:val="24"/>
          <w:szCs w:val="24"/>
        </w:rPr>
        <w:t>conveying</w:t>
      </w:r>
      <w:r>
        <w:rPr>
          <w:rFonts w:ascii="Times New Roman" w:hAnsi="Times New Roman" w:cs="Times New Roman"/>
          <w:sz w:val="24"/>
          <w:szCs w:val="24"/>
        </w:rPr>
        <w:t xml:space="preserve"> this alleyway is not to be interpreted as impairing the right of way or easement of any </w:t>
      </w:r>
      <w:proofErr w:type="gramStart"/>
      <w:r>
        <w:rPr>
          <w:rFonts w:ascii="Times New Roman" w:hAnsi="Times New Roman" w:cs="Times New Roman"/>
          <w:sz w:val="24"/>
          <w:szCs w:val="24"/>
        </w:rPr>
        <w:t>landowner;</w:t>
      </w:r>
      <w:proofErr w:type="gramEnd"/>
      <w:r>
        <w:rPr>
          <w:rFonts w:ascii="Times New Roman" w:hAnsi="Times New Roman" w:cs="Times New Roman"/>
          <w:sz w:val="24"/>
          <w:szCs w:val="24"/>
        </w:rPr>
        <w:t xml:space="preserve"> or the franchise rights of any public utility. </w:t>
      </w:r>
    </w:p>
    <w:p w14:paraId="19F436DC" w14:textId="77777777" w:rsidR="00615858" w:rsidRDefault="00615858" w:rsidP="000A364F">
      <w:pPr>
        <w:rPr>
          <w:rFonts w:ascii="Times New Roman" w:hAnsi="Times New Roman" w:cs="Times New Roman"/>
          <w:sz w:val="24"/>
          <w:szCs w:val="24"/>
          <w:u w:val="single"/>
        </w:rPr>
      </w:pPr>
    </w:p>
    <w:p w14:paraId="0277E058" w14:textId="21BE3B43" w:rsidR="00615858" w:rsidRPr="00615858" w:rsidRDefault="00615858" w:rsidP="000A364F">
      <w:pPr>
        <w:rPr>
          <w:rFonts w:ascii="Times New Roman" w:hAnsi="Times New Roman" w:cs="Times New Roman"/>
          <w:sz w:val="24"/>
          <w:szCs w:val="24"/>
          <w:u w:val="single"/>
        </w:rPr>
      </w:pPr>
      <w:r w:rsidRPr="00615858">
        <w:rPr>
          <w:rFonts w:ascii="Times New Roman" w:hAnsi="Times New Roman" w:cs="Times New Roman"/>
          <w:sz w:val="24"/>
          <w:szCs w:val="24"/>
          <w:u w:val="single"/>
        </w:rPr>
        <w:lastRenderedPageBreak/>
        <w:t>Effective Date:</w:t>
      </w:r>
    </w:p>
    <w:p w14:paraId="5E712CE0" w14:textId="0B1CBF9F" w:rsidR="003F39FF" w:rsidRDefault="000A364F" w:rsidP="005F585C">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This ordinance shall go into effect on the date of its posting. </w:t>
      </w:r>
    </w:p>
    <w:p w14:paraId="7A381A3A" w14:textId="69A44829" w:rsidR="005F585C" w:rsidRDefault="005F585C" w:rsidP="005F585C">
      <w:pPr>
        <w:spacing w:after="200" w:line="240" w:lineRule="auto"/>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PASSED AND ADOPTED by the City Council of the City of Green River, State of Utah, this 12th day of September 2023.</w:t>
      </w:r>
    </w:p>
    <w:p w14:paraId="555322AC" w14:textId="77777777" w:rsidR="005F585C" w:rsidRDefault="005F585C" w:rsidP="005F585C">
      <w:pPr>
        <w:spacing w:after="200" w:line="240" w:lineRule="auto"/>
        <w:rPr>
          <w:rFonts w:ascii="Times New Roman" w:eastAsia="Times New Roman" w:hAnsi="Times New Roman" w:cs="Times New Roman"/>
          <w:color w:val="000000"/>
          <w:kern w:val="0"/>
          <w:sz w:val="24"/>
          <w:szCs w:val="24"/>
          <w14:ligatures w14:val="none"/>
        </w:rPr>
      </w:pPr>
    </w:p>
    <w:p w14:paraId="71660735" w14:textId="77777777" w:rsidR="005F585C" w:rsidRDefault="005F585C" w:rsidP="005F585C">
      <w:pPr>
        <w:spacing w:after="200" w:line="240" w:lineRule="auto"/>
        <w:rPr>
          <w:rFonts w:ascii="Times New Roman" w:eastAsia="Times New Roman" w:hAnsi="Times New Roman" w:cs="Times New Roman"/>
          <w:kern w:val="0"/>
          <w:sz w:val="24"/>
          <w:szCs w:val="24"/>
          <w14:ligatures w14:val="none"/>
        </w:rPr>
      </w:pPr>
    </w:p>
    <w:p w14:paraId="722F7D94" w14:textId="77777777" w:rsidR="005F585C" w:rsidRDefault="005F585C" w:rsidP="005F585C">
      <w:pPr>
        <w:spacing w:before="200"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_____________________________</w:t>
      </w:r>
      <w:r>
        <w:rPr>
          <w:rFonts w:ascii="Times New Roman" w:eastAsia="Times New Roman" w:hAnsi="Times New Roman" w:cs="Times New Roman"/>
          <w:color w:val="000000"/>
          <w:kern w:val="0"/>
          <w:sz w:val="24"/>
          <w:szCs w:val="24"/>
          <w14:ligatures w14:val="none"/>
        </w:rPr>
        <w:tab/>
      </w:r>
      <w:r>
        <w:rPr>
          <w:rFonts w:ascii="Times New Roman" w:eastAsia="Times New Roman" w:hAnsi="Times New Roman" w:cs="Times New Roman"/>
          <w:color w:val="000000"/>
          <w:kern w:val="0"/>
          <w:sz w:val="24"/>
          <w:szCs w:val="24"/>
          <w14:ligatures w14:val="none"/>
        </w:rPr>
        <w:tab/>
        <w:t>Attest: ____________________________</w:t>
      </w:r>
    </w:p>
    <w:p w14:paraId="22F18463" w14:textId="62914A3C" w:rsidR="005F585C" w:rsidRDefault="005F585C" w:rsidP="005F585C">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Mayor</w:t>
      </w:r>
      <w:r w:rsidR="00693D2A">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 xml:space="preserve"> Ren Hatt                        </w:t>
      </w:r>
      <w:r>
        <w:rPr>
          <w:rFonts w:ascii="Times New Roman" w:eastAsia="Times New Roman" w:hAnsi="Times New Roman" w:cs="Times New Roman"/>
          <w:color w:val="000000"/>
          <w:kern w:val="0"/>
          <w:sz w:val="24"/>
          <w:szCs w:val="24"/>
          <w14:ligatures w14:val="none"/>
        </w:rPr>
        <w:tab/>
      </w:r>
      <w:r>
        <w:rPr>
          <w:rFonts w:ascii="Times New Roman" w:eastAsia="Times New Roman" w:hAnsi="Times New Roman" w:cs="Times New Roman"/>
          <w:color w:val="000000"/>
          <w:kern w:val="0"/>
          <w:sz w:val="24"/>
          <w:szCs w:val="24"/>
          <w14:ligatures w14:val="none"/>
        </w:rPr>
        <w:tab/>
      </w:r>
      <w:r>
        <w:rPr>
          <w:rFonts w:ascii="Times New Roman" w:eastAsia="Times New Roman" w:hAnsi="Times New Roman" w:cs="Times New Roman"/>
          <w:color w:val="000000"/>
          <w:kern w:val="0"/>
          <w:sz w:val="24"/>
          <w:szCs w:val="24"/>
          <w14:ligatures w14:val="none"/>
        </w:rPr>
        <w:tab/>
        <w:t>City Recorder, Julie Spadafora</w:t>
      </w:r>
    </w:p>
    <w:p w14:paraId="0D97A60D" w14:textId="77777777" w:rsidR="005F585C" w:rsidRDefault="005F585C" w:rsidP="008C7303">
      <w:pPr>
        <w:rPr>
          <w:rFonts w:ascii="Times New Roman" w:hAnsi="Times New Roman" w:cs="Times New Roman"/>
          <w:sz w:val="24"/>
          <w:szCs w:val="24"/>
        </w:rPr>
      </w:pPr>
    </w:p>
    <w:p w14:paraId="0C942E57" w14:textId="47A5EF6E" w:rsidR="008C7303" w:rsidRPr="008C7303" w:rsidRDefault="00CF190B" w:rsidP="008C7303">
      <w:pPr>
        <w:rPr>
          <w:rFonts w:ascii="Times New Roman" w:hAnsi="Times New Roman" w:cs="Times New Roman"/>
          <w:sz w:val="24"/>
          <w:szCs w:val="24"/>
        </w:rPr>
      </w:pPr>
      <w:r>
        <w:rPr>
          <w:rFonts w:ascii="Times New Roman" w:hAnsi="Times New Roman" w:cs="Times New Roman"/>
          <w:sz w:val="24"/>
          <w:szCs w:val="24"/>
        </w:rPr>
        <w:t xml:space="preserve"> </w:t>
      </w:r>
    </w:p>
    <w:sectPr w:rsidR="008C7303" w:rsidRPr="008C730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9153" w14:textId="77777777" w:rsidR="00615858" w:rsidRDefault="00615858" w:rsidP="00615858">
      <w:pPr>
        <w:spacing w:after="0" w:line="240" w:lineRule="auto"/>
      </w:pPr>
      <w:r>
        <w:separator/>
      </w:r>
    </w:p>
  </w:endnote>
  <w:endnote w:type="continuationSeparator" w:id="0">
    <w:p w14:paraId="44896FED" w14:textId="77777777" w:rsidR="00615858" w:rsidRDefault="00615858" w:rsidP="0061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671207"/>
      <w:docPartObj>
        <w:docPartGallery w:val="Page Numbers (Bottom of Page)"/>
        <w:docPartUnique/>
      </w:docPartObj>
    </w:sdtPr>
    <w:sdtEndPr/>
    <w:sdtContent>
      <w:sdt>
        <w:sdtPr>
          <w:id w:val="-1769616900"/>
          <w:docPartObj>
            <w:docPartGallery w:val="Page Numbers (Top of Page)"/>
            <w:docPartUnique/>
          </w:docPartObj>
        </w:sdtPr>
        <w:sdtEndPr/>
        <w:sdtContent>
          <w:p w14:paraId="6C9242A9" w14:textId="1F819D4D" w:rsidR="00615858" w:rsidRDefault="00615858">
            <w:pPr>
              <w:pStyle w:val="Footer"/>
              <w:jc w:val="right"/>
            </w:pPr>
            <w:r w:rsidRPr="00615858">
              <w:rPr>
                <w:rFonts w:ascii="Times New Roman" w:hAnsi="Times New Roman" w:cs="Times New Roman"/>
              </w:rPr>
              <w:t xml:space="preserve">Page </w:t>
            </w:r>
            <w:r w:rsidRPr="00615858">
              <w:rPr>
                <w:rFonts w:ascii="Times New Roman" w:hAnsi="Times New Roman" w:cs="Times New Roman"/>
                <w:b/>
                <w:bCs/>
                <w:sz w:val="24"/>
                <w:szCs w:val="24"/>
              </w:rPr>
              <w:fldChar w:fldCharType="begin"/>
            </w:r>
            <w:r w:rsidRPr="00615858">
              <w:rPr>
                <w:rFonts w:ascii="Times New Roman" w:hAnsi="Times New Roman" w:cs="Times New Roman"/>
                <w:b/>
                <w:bCs/>
              </w:rPr>
              <w:instrText xml:space="preserve"> PAGE </w:instrText>
            </w:r>
            <w:r w:rsidRPr="00615858">
              <w:rPr>
                <w:rFonts w:ascii="Times New Roman" w:hAnsi="Times New Roman" w:cs="Times New Roman"/>
                <w:b/>
                <w:bCs/>
                <w:sz w:val="24"/>
                <w:szCs w:val="24"/>
              </w:rPr>
              <w:fldChar w:fldCharType="separate"/>
            </w:r>
            <w:r w:rsidRPr="00615858">
              <w:rPr>
                <w:rFonts w:ascii="Times New Roman" w:hAnsi="Times New Roman" w:cs="Times New Roman"/>
                <w:b/>
                <w:bCs/>
                <w:noProof/>
              </w:rPr>
              <w:t>2</w:t>
            </w:r>
            <w:r w:rsidRPr="00615858">
              <w:rPr>
                <w:rFonts w:ascii="Times New Roman" w:hAnsi="Times New Roman" w:cs="Times New Roman"/>
                <w:b/>
                <w:bCs/>
                <w:sz w:val="24"/>
                <w:szCs w:val="24"/>
              </w:rPr>
              <w:fldChar w:fldCharType="end"/>
            </w:r>
            <w:r w:rsidRPr="00615858">
              <w:rPr>
                <w:rFonts w:ascii="Times New Roman" w:hAnsi="Times New Roman" w:cs="Times New Roman"/>
              </w:rPr>
              <w:t xml:space="preserve"> of </w:t>
            </w:r>
            <w:r w:rsidRPr="00615858">
              <w:rPr>
                <w:rFonts w:ascii="Times New Roman" w:hAnsi="Times New Roman" w:cs="Times New Roman"/>
                <w:b/>
                <w:bCs/>
                <w:sz w:val="24"/>
                <w:szCs w:val="24"/>
              </w:rPr>
              <w:fldChar w:fldCharType="begin"/>
            </w:r>
            <w:r w:rsidRPr="00615858">
              <w:rPr>
                <w:rFonts w:ascii="Times New Roman" w:hAnsi="Times New Roman" w:cs="Times New Roman"/>
                <w:b/>
                <w:bCs/>
              </w:rPr>
              <w:instrText xml:space="preserve"> NUMPAGES  </w:instrText>
            </w:r>
            <w:r w:rsidRPr="00615858">
              <w:rPr>
                <w:rFonts w:ascii="Times New Roman" w:hAnsi="Times New Roman" w:cs="Times New Roman"/>
                <w:b/>
                <w:bCs/>
                <w:sz w:val="24"/>
                <w:szCs w:val="24"/>
              </w:rPr>
              <w:fldChar w:fldCharType="separate"/>
            </w:r>
            <w:r w:rsidRPr="00615858">
              <w:rPr>
                <w:rFonts w:ascii="Times New Roman" w:hAnsi="Times New Roman" w:cs="Times New Roman"/>
                <w:b/>
                <w:bCs/>
                <w:noProof/>
              </w:rPr>
              <w:t>2</w:t>
            </w:r>
            <w:r w:rsidRPr="00615858">
              <w:rPr>
                <w:rFonts w:ascii="Times New Roman" w:hAnsi="Times New Roman" w:cs="Times New Roman"/>
                <w:b/>
                <w:bCs/>
                <w:sz w:val="24"/>
                <w:szCs w:val="24"/>
              </w:rPr>
              <w:fldChar w:fldCharType="end"/>
            </w:r>
          </w:p>
        </w:sdtContent>
      </w:sdt>
    </w:sdtContent>
  </w:sdt>
  <w:p w14:paraId="4978AD3F" w14:textId="77777777" w:rsidR="00B30B1E" w:rsidRDefault="00B30B1E" w:rsidP="00B30B1E">
    <w:pPr>
      <w:pStyle w:val="Header"/>
      <w:jc w:val="right"/>
      <w:rPr>
        <w:rFonts w:ascii="Times New Roman" w:hAnsi="Times New Roman" w:cs="Times New Roman"/>
        <w:sz w:val="20"/>
        <w:szCs w:val="20"/>
      </w:rPr>
    </w:pPr>
  </w:p>
  <w:p w14:paraId="3D066895" w14:textId="54EC0A49" w:rsidR="00615858" w:rsidRPr="00B30B1E" w:rsidRDefault="00B30B1E" w:rsidP="00B30B1E">
    <w:pPr>
      <w:pStyle w:val="Header"/>
      <w:jc w:val="right"/>
      <w:rPr>
        <w:rFonts w:ascii="Times New Roman" w:hAnsi="Times New Roman" w:cs="Times New Roman"/>
        <w:sz w:val="20"/>
        <w:szCs w:val="20"/>
      </w:rPr>
    </w:pPr>
    <w:r w:rsidRPr="00615858">
      <w:rPr>
        <w:rFonts w:ascii="Times New Roman" w:hAnsi="Times New Roman" w:cs="Times New Roman"/>
        <w:sz w:val="20"/>
        <w:szCs w:val="20"/>
      </w:rPr>
      <w:t>ORDINANCE NO. 2023-06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B3E65" w14:textId="77777777" w:rsidR="00615858" w:rsidRDefault="00615858" w:rsidP="00615858">
      <w:pPr>
        <w:spacing w:after="0" w:line="240" w:lineRule="auto"/>
      </w:pPr>
      <w:r>
        <w:separator/>
      </w:r>
    </w:p>
  </w:footnote>
  <w:footnote w:type="continuationSeparator" w:id="0">
    <w:p w14:paraId="6B4E1454" w14:textId="77777777" w:rsidR="00615858" w:rsidRDefault="00615858" w:rsidP="006158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03"/>
    <w:rsid w:val="00027C0C"/>
    <w:rsid w:val="000A364F"/>
    <w:rsid w:val="001C0B96"/>
    <w:rsid w:val="002D248B"/>
    <w:rsid w:val="003F39FF"/>
    <w:rsid w:val="004438DB"/>
    <w:rsid w:val="0055692C"/>
    <w:rsid w:val="005F585C"/>
    <w:rsid w:val="00615858"/>
    <w:rsid w:val="00693D2A"/>
    <w:rsid w:val="006D5B48"/>
    <w:rsid w:val="008C7303"/>
    <w:rsid w:val="009E1DC8"/>
    <w:rsid w:val="00A35491"/>
    <w:rsid w:val="00A55C1B"/>
    <w:rsid w:val="00AA1B36"/>
    <w:rsid w:val="00B30B1E"/>
    <w:rsid w:val="00C7777F"/>
    <w:rsid w:val="00CF190B"/>
    <w:rsid w:val="00E00BBA"/>
    <w:rsid w:val="00E03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88C9"/>
  <w15:chartTrackingRefBased/>
  <w15:docId w15:val="{165E9AF1-331B-4FE4-9548-13642C28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491"/>
    <w:pPr>
      <w:keepNext/>
      <w:keepLines/>
      <w:spacing w:before="400" w:after="40" w:line="240" w:lineRule="auto"/>
      <w:outlineLvl w:val="0"/>
    </w:pPr>
    <w:rPr>
      <w:rFonts w:ascii="Times New Roman" w:eastAsiaTheme="majorEastAsia" w:hAnsi="Times New Roman" w:cstheme="majorBidi"/>
      <w:b/>
      <w:sz w:val="3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491"/>
    <w:rPr>
      <w:rFonts w:ascii="Times New Roman" w:eastAsiaTheme="majorEastAsia" w:hAnsi="Times New Roman" w:cstheme="majorBidi"/>
      <w:b/>
      <w:sz w:val="30"/>
      <w:szCs w:val="36"/>
    </w:rPr>
  </w:style>
  <w:style w:type="paragraph" w:styleId="Header">
    <w:name w:val="header"/>
    <w:basedOn w:val="Normal"/>
    <w:link w:val="HeaderChar"/>
    <w:uiPriority w:val="99"/>
    <w:unhideWhenUsed/>
    <w:rsid w:val="0061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858"/>
  </w:style>
  <w:style w:type="paragraph" w:styleId="Footer">
    <w:name w:val="footer"/>
    <w:basedOn w:val="Normal"/>
    <w:link w:val="FooterChar"/>
    <w:uiPriority w:val="99"/>
    <w:unhideWhenUsed/>
    <w:rsid w:val="0061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75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River City Manager</dc:creator>
  <cp:keywords/>
  <dc:description/>
  <cp:lastModifiedBy>Green River City Manager</cp:lastModifiedBy>
  <cp:revision>6</cp:revision>
  <cp:lastPrinted>2023-09-06T21:56:00Z</cp:lastPrinted>
  <dcterms:created xsi:type="dcterms:W3CDTF">2023-08-29T16:00:00Z</dcterms:created>
  <dcterms:modified xsi:type="dcterms:W3CDTF">2023-09-06T21:57:00Z</dcterms:modified>
</cp:coreProperties>
</file>