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D2BA1" w14:textId="77777777" w:rsidR="00D62210" w:rsidRDefault="007A3FD6">
      <w:pPr>
        <w:spacing w:before="240"/>
        <w:jc w:val="right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7D820BCD" wp14:editId="010BB222">
            <wp:simplePos x="0" y="0"/>
            <wp:positionH relativeFrom="column">
              <wp:posOffset>1695450</wp:posOffset>
            </wp:positionH>
            <wp:positionV relativeFrom="paragraph">
              <wp:posOffset>114300</wp:posOffset>
            </wp:positionV>
            <wp:extent cx="2728155" cy="2205038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8155" cy="2205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D5F68FF" w14:textId="77777777" w:rsidR="00D62210" w:rsidRDefault="007A3FD6">
      <w:pPr>
        <w:spacing w:before="24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14:paraId="004BF09B" w14:textId="77777777" w:rsidR="00D62210" w:rsidRDefault="00D62210">
      <w:pPr>
        <w:spacing w:before="24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7C5A286C" w14:textId="77777777" w:rsidR="00D62210" w:rsidRDefault="00D62210">
      <w:pPr>
        <w:spacing w:before="24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29CDA755" w14:textId="77777777" w:rsidR="00D62210" w:rsidRDefault="00D62210">
      <w:pPr>
        <w:spacing w:before="24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1991F8D" w14:textId="77777777" w:rsidR="00D62210" w:rsidRDefault="007A3FD6">
      <w:pPr>
        <w:spacing w:before="240"/>
        <w:ind w:left="2160" w:firstLine="720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CHANNING HALL</w:t>
      </w:r>
    </w:p>
    <w:p w14:paraId="7A5C3C7C" w14:textId="77777777" w:rsidR="00D62210" w:rsidRDefault="007A3FD6">
      <w:pPr>
        <w:spacing w:before="24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Public Comment Guidelines</w:t>
      </w:r>
    </w:p>
    <w:p w14:paraId="3F896033" w14:textId="77777777" w:rsidR="00D62210" w:rsidRDefault="007A3FD6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Welcome to the Channing Hall Board of Trustees Meeting.  We appreciate your interest in what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 as well as respect and value input from the public. </w:t>
      </w:r>
    </w:p>
    <w:p w14:paraId="143C67CF" w14:textId="77777777" w:rsidR="00D62210" w:rsidRDefault="007A3FD6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such, while not required by law, the first five minutes of every open board meeting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reserved for public comment. One individual may take up to 2 minutes and if speaking for a group, he or she may take up to 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minutes.*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public comment can express simple support of or dissent for a regulatory action.  However, a constructive comment supported with evidence, data, and information is more likely to influence regulatory decision-making.  Speakers making a highly detailed or complex comment should also consider providing a written outline of their comments to the Board by emailing board@cha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nninghall.org. The same person may present the same issue for discussion only once in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three month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period to give the board time to address that issue.  Please be aware that it is the Board’s practice to listen and take notes during public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comment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not engage in discussion and that any comments made are part of the public record of the meeting.</w:t>
      </w:r>
    </w:p>
    <w:p w14:paraId="6C673D86" w14:textId="77777777" w:rsidR="00D62210" w:rsidRDefault="007A3FD6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*Note: The Board does not engage in public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comment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about individual students, teachers, or staff to protect their privacy.  It is not appropriate to complain about, attack or defame an individual; personnel issues cannot be discussed at public board meetings and must be addressed in a closed session in which case only board members and specifically invited individuals may attend.  Adherence to this policy will be strictly enforced by the Board Chair.</w:t>
      </w:r>
    </w:p>
    <w:p w14:paraId="4FB028E7" w14:textId="77777777" w:rsidR="00D62210" w:rsidRDefault="007A3FD6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(See Channing Hall Family Handbook and/or Governance Policy GC-19)</w:t>
      </w:r>
    </w:p>
    <w:p w14:paraId="341DFD10" w14:textId="77777777" w:rsidR="00D62210" w:rsidRDefault="007A3FD6">
      <w:pPr>
        <w:spacing w:before="2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Updated April 2023</w:t>
      </w:r>
    </w:p>
    <w:sectPr w:rsidR="00D6221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210"/>
    <w:rsid w:val="007A3FD6"/>
    <w:rsid w:val="00D6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DC0AB"/>
  <w15:docId w15:val="{03533C6E-FD16-43A4-AACE-A9D2CC3A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Lacy Sylvia</dc:creator>
  <cp:lastModifiedBy>Lacy Sylvia</cp:lastModifiedBy>
  <cp:revision>2</cp:revision>
  <dcterms:created xsi:type="dcterms:W3CDTF">2023-09-15T04:37:00Z</dcterms:created>
  <dcterms:modified xsi:type="dcterms:W3CDTF">2023-09-15T04:37:00Z</dcterms:modified>
</cp:coreProperties>
</file>