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Title"/>
        <w:pageBreakBefore w:val="0"/>
        <w:spacing w:after="0" w:line="276" w:lineRule="auto"/>
        <w:jc w:val="center"/>
        <w:rPr/>
      </w:pPr>
      <w:bookmarkStart w:colFirst="0" w:colLast="0" w:name="_tx7t63ho10zv" w:id="0"/>
      <w:bookmarkEnd w:id="0"/>
      <w:r w:rsidDel="00000000" w:rsidR="00000000" w:rsidRPr="00000000">
        <w:rPr>
          <w:rtl w:val="0"/>
        </w:rPr>
        <w:t xml:space="preserve"> - Notice of Intent -</w:t>
      </w:r>
    </w:p>
    <w:p w:rsidR="00000000" w:rsidDel="00000000" w:rsidP="00000000" w:rsidRDefault="00000000" w:rsidRPr="00000000" w14:paraId="00000002">
      <w:pPr>
        <w:pStyle w:val="Title"/>
        <w:pageBreakBefore w:val="0"/>
        <w:spacing w:after="0" w:line="276" w:lineRule="auto"/>
        <w:jc w:val="center"/>
        <w:rPr/>
      </w:pPr>
      <w:bookmarkStart w:colFirst="0" w:colLast="0" w:name="_7hru6gky89ta" w:id="1"/>
      <w:bookmarkEnd w:id="1"/>
      <w:r w:rsidDel="00000000" w:rsidR="00000000" w:rsidRPr="00000000">
        <w:rPr>
          <w:rtl w:val="0"/>
        </w:rPr>
        <w:t xml:space="preserve"> Mantua Town General Plan and Land Use Code Amendments</w:t>
      </w:r>
    </w:p>
    <w:p w:rsidR="00000000" w:rsidDel="00000000" w:rsidP="00000000" w:rsidRDefault="00000000" w:rsidRPr="00000000" w14:paraId="00000003">
      <w:pPr>
        <w:pageBreakBefore w:val="0"/>
        <w:spacing w:after="0" w:line="276" w:lineRule="auto"/>
        <w:rPr>
          <w:rFonts w:ascii="Arial" w:cs="Arial" w:eastAsia="Arial" w:hAnsi="Arial"/>
        </w:rPr>
      </w:pPr>
      <w:r w:rsidDel="00000000" w:rsidR="00000000" w:rsidRPr="00000000">
        <w:rPr>
          <w:rtl w:val="0"/>
        </w:rPr>
      </w:r>
    </w:p>
    <w:p w:rsidR="00000000" w:rsidDel="00000000" w:rsidP="00000000" w:rsidRDefault="00000000" w:rsidRPr="00000000" w14:paraId="00000004">
      <w:pPr>
        <w:pageBreakBefore w:val="0"/>
        <w:spacing w:after="0" w:line="276" w:lineRule="auto"/>
        <w:rPr>
          <w:rFonts w:ascii="Arial" w:cs="Arial" w:eastAsia="Arial" w:hAnsi="Arial"/>
        </w:rPr>
      </w:pPr>
      <w:r w:rsidDel="00000000" w:rsidR="00000000" w:rsidRPr="00000000">
        <w:rPr>
          <w:rFonts w:ascii="Arial" w:cs="Arial" w:eastAsia="Arial" w:hAnsi="Arial"/>
          <w:rtl w:val="0"/>
        </w:rPr>
        <w:t xml:space="preserve">PLEASE TAKE NOTICE that Mantua, Utah intends during the 2023 and early 2024 calendar year to prepare amendments to the Mantua Town General Plan and land use regulations. The proposed amendments will include comprehensive elements amending existing plans and policy for growth and development within and around, Mantua. The plan will consider land uses, housing, transportation, capital investments, and other relevant topics within the political boundaries and proposed annexation areas of Mantua.</w:t>
      </w:r>
    </w:p>
    <w:p w:rsidR="00000000" w:rsidDel="00000000" w:rsidP="00000000" w:rsidRDefault="00000000" w:rsidRPr="00000000" w14:paraId="00000005">
      <w:pPr>
        <w:pageBreakBefore w:val="0"/>
        <w:spacing w:after="0" w:line="276" w:lineRule="auto"/>
        <w:rPr>
          <w:rFonts w:ascii="Arial" w:cs="Arial" w:eastAsia="Arial" w:hAnsi="Arial"/>
        </w:rPr>
      </w:pPr>
      <w:r w:rsidDel="00000000" w:rsidR="00000000" w:rsidRPr="00000000">
        <w:rPr>
          <w:rtl w:val="0"/>
        </w:rPr>
      </w:r>
    </w:p>
    <w:p w:rsidR="00000000" w:rsidDel="00000000" w:rsidP="00000000" w:rsidRDefault="00000000" w:rsidRPr="00000000" w14:paraId="00000006">
      <w:pPr>
        <w:pageBreakBefore w:val="0"/>
        <w:spacing w:after="0" w:line="276" w:lineRule="auto"/>
        <w:rPr>
          <w:rFonts w:ascii="Arial" w:cs="Arial" w:eastAsia="Arial" w:hAnsi="Arial"/>
        </w:rPr>
      </w:pPr>
      <w:r w:rsidDel="00000000" w:rsidR="00000000" w:rsidRPr="00000000">
        <w:rPr>
          <w:rFonts w:ascii="Arial" w:cs="Arial" w:eastAsia="Arial" w:hAnsi="Arial"/>
          <w:rtl w:val="0"/>
        </w:rPr>
        <w:t xml:space="preserve">This notice is provided pursuant to Utah State Code (</w:t>
      </w:r>
      <w:hyperlink r:id="rId6">
        <w:r w:rsidDel="00000000" w:rsidR="00000000" w:rsidRPr="00000000">
          <w:rPr>
            <w:rFonts w:ascii="Arial" w:cs="Arial" w:eastAsia="Arial" w:hAnsi="Arial"/>
            <w:color w:val="1155cc"/>
            <w:u w:val="single"/>
            <w:rtl w:val="0"/>
          </w:rPr>
          <w:t xml:space="preserve">10-9a-203</w:t>
        </w:r>
      </w:hyperlink>
      <w:r w:rsidDel="00000000" w:rsidR="00000000" w:rsidRPr="00000000">
        <w:rPr>
          <w:rFonts w:ascii="Arial" w:cs="Arial" w:eastAsia="Arial" w:hAnsi="Arial"/>
          <w:rtl w:val="0"/>
        </w:rPr>
        <w:t xml:space="preserve">). The public and each of the Affected Entities are invited and will have several opportunities to provide information for the town to consider in the process of preparing, adopting, and implementing the proposed plan amendments concerning (a) impacts that the use of land covered by the plan amendments may have on such Affected Entity: and (b) uses of land within the city that such Affected Entity is planning or considering that may conflict with the plan amendments.</w:t>
      </w:r>
    </w:p>
    <w:p w:rsidR="00000000" w:rsidDel="00000000" w:rsidP="00000000" w:rsidRDefault="00000000" w:rsidRPr="00000000" w14:paraId="00000007">
      <w:pPr>
        <w:pageBreakBefore w:val="0"/>
        <w:spacing w:after="0" w:line="276" w:lineRule="auto"/>
        <w:rPr>
          <w:rFonts w:ascii="Arial" w:cs="Arial" w:eastAsia="Arial" w:hAnsi="Arial"/>
        </w:rPr>
      </w:pPr>
      <w:r w:rsidDel="00000000" w:rsidR="00000000" w:rsidRPr="00000000">
        <w:rPr>
          <w:rtl w:val="0"/>
        </w:rPr>
      </w:r>
    </w:p>
    <w:p w:rsidR="00000000" w:rsidDel="00000000" w:rsidP="00000000" w:rsidRDefault="00000000" w:rsidRPr="00000000" w14:paraId="00000008">
      <w:pPr>
        <w:pageBreakBefore w:val="0"/>
        <w:spacing w:after="0" w:line="276" w:lineRule="auto"/>
        <w:rPr>
          <w:rFonts w:ascii="Arial" w:cs="Arial" w:eastAsia="Arial" w:hAnsi="Arial"/>
        </w:rPr>
      </w:pPr>
      <w:r w:rsidDel="00000000" w:rsidR="00000000" w:rsidRPr="00000000">
        <w:rPr>
          <w:rFonts w:ascii="Arial" w:cs="Arial" w:eastAsia="Arial" w:hAnsi="Arial"/>
          <w:rtl w:val="0"/>
        </w:rPr>
        <w:t xml:space="preserve">Interested parties are encouraged to subscribe to future notices through the </w:t>
      </w:r>
      <w:r w:rsidDel="00000000" w:rsidR="00000000" w:rsidRPr="00000000">
        <w:rPr>
          <w:rFonts w:ascii="Arial" w:cs="Arial" w:eastAsia="Arial" w:hAnsi="Arial"/>
          <w:rtl w:val="0"/>
        </w:rPr>
        <w:t xml:space="preserve">State Public Notice </w:t>
      </w:r>
      <w:r w:rsidDel="00000000" w:rsidR="00000000" w:rsidRPr="00000000">
        <w:rPr>
          <w:rFonts w:ascii="Arial" w:cs="Arial" w:eastAsia="Arial" w:hAnsi="Arial"/>
          <w:rtl w:val="0"/>
        </w:rPr>
        <w:t xml:space="preserve">website </w:t>
      </w:r>
      <w:hyperlink r:id="rId7">
        <w:r w:rsidDel="00000000" w:rsidR="00000000" w:rsidRPr="00000000">
          <w:rPr>
            <w:rFonts w:ascii="Arial" w:cs="Arial" w:eastAsia="Arial" w:hAnsi="Arial"/>
            <w:color w:val="1155cc"/>
            <w:u w:val="single"/>
            <w:rtl w:val="0"/>
          </w:rPr>
          <w:t xml:space="preserve">(http://www.utah.gov/pmn/index.html)</w:t>
        </w:r>
      </w:hyperlink>
      <w:r w:rsidDel="00000000" w:rsidR="00000000" w:rsidRPr="00000000">
        <w:rPr>
          <w:rFonts w:ascii="Arial" w:cs="Arial" w:eastAsia="Arial" w:hAnsi="Arial"/>
          <w:rtl w:val="0"/>
        </w:rPr>
        <w:t xml:space="preserve"> for further information including detailed meeting agendas and other issues related to the planning process. </w:t>
      </w:r>
    </w:p>
    <w:p w:rsidR="00000000" w:rsidDel="00000000" w:rsidP="00000000" w:rsidRDefault="00000000" w:rsidRPr="00000000" w14:paraId="00000009">
      <w:pPr>
        <w:pageBreakBefore w:val="0"/>
        <w:spacing w:after="0" w:line="276" w:lineRule="auto"/>
        <w:rPr>
          <w:rFonts w:ascii="Arial" w:cs="Arial" w:eastAsia="Arial" w:hAnsi="Arial"/>
        </w:rPr>
      </w:pPr>
      <w:r w:rsidDel="00000000" w:rsidR="00000000" w:rsidRPr="00000000">
        <w:rPr>
          <w:rtl w:val="0"/>
        </w:rPr>
      </w:r>
    </w:p>
    <w:p w:rsidR="00000000" w:rsidDel="00000000" w:rsidP="00000000" w:rsidRDefault="00000000" w:rsidRPr="00000000" w14:paraId="0000000A">
      <w:pPr>
        <w:pageBreakBefore w:val="0"/>
        <w:spacing w:after="0" w:line="276" w:lineRule="auto"/>
        <w:rPr>
          <w:rFonts w:ascii="Arial" w:cs="Arial" w:eastAsia="Arial" w:hAnsi="Arial"/>
        </w:rPr>
      </w:pPr>
      <w:r w:rsidDel="00000000" w:rsidR="00000000" w:rsidRPr="00000000">
        <w:rPr>
          <w:rFonts w:ascii="Arial" w:cs="Arial" w:eastAsia="Arial" w:hAnsi="Arial"/>
          <w:rtl w:val="0"/>
        </w:rPr>
        <w:t xml:space="preserve">Documents pertinent to this effort will be made available by visiting the following site </w:t>
      </w:r>
      <w:hyperlink r:id="rId8">
        <w:r w:rsidDel="00000000" w:rsidR="00000000" w:rsidRPr="00000000">
          <w:rPr>
            <w:rFonts w:ascii="Arial" w:cs="Arial" w:eastAsia="Arial" w:hAnsi="Arial"/>
            <w:color w:val="1155cc"/>
            <w:u w:val="single"/>
            <w:rtl w:val="0"/>
          </w:rPr>
          <w:t xml:space="preserve">https://www.mantuautah.org/2023-general-plan-update</w:t>
        </w:r>
      </w:hyperlink>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or by </w:t>
      </w:r>
      <w:r w:rsidDel="00000000" w:rsidR="00000000" w:rsidRPr="00000000">
        <w:rPr>
          <w:rFonts w:ascii="Arial" w:cs="Arial" w:eastAsia="Arial" w:hAnsi="Arial"/>
          <w:rtl w:val="0"/>
        </w:rPr>
        <w:t xml:space="preserve">contacting Mike Hansen with Rural Community Consultants, </w:t>
      </w:r>
      <w:hyperlink r:id="rId9">
        <w:r w:rsidDel="00000000" w:rsidR="00000000" w:rsidRPr="00000000">
          <w:rPr>
            <w:rFonts w:ascii="Arial" w:cs="Arial" w:eastAsia="Arial" w:hAnsi="Arial"/>
            <w:color w:val="1155cc"/>
            <w:u w:val="single"/>
            <w:rtl w:val="0"/>
          </w:rPr>
          <w:t xml:space="preserve">mhansen@rural-community.com</w:t>
        </w:r>
      </w:hyperlink>
      <w:r w:rsidDel="00000000" w:rsidR="00000000" w:rsidRPr="00000000">
        <w:rPr>
          <w:rFonts w:ascii="Arial" w:cs="Arial" w:eastAsia="Arial" w:hAnsi="Arial"/>
          <w:rtl w:val="0"/>
        </w:rPr>
        <w:t xml:space="preserve">, 801-550-5075. </w:t>
      </w:r>
    </w:p>
    <w:p w:rsidR="00000000" w:rsidDel="00000000" w:rsidP="00000000" w:rsidRDefault="00000000" w:rsidRPr="00000000" w14:paraId="0000000B">
      <w:pPr>
        <w:pageBreakBefore w:val="0"/>
        <w:spacing w:after="0" w:line="276" w:lineRule="auto"/>
        <w:rPr>
          <w:rFonts w:ascii="Arial" w:cs="Arial" w:eastAsia="Arial" w:hAnsi="Arial"/>
        </w:rPr>
      </w:pPr>
      <w:r w:rsidDel="00000000" w:rsidR="00000000" w:rsidRPr="00000000">
        <w:rPr>
          <w:rtl w:val="0"/>
        </w:rPr>
      </w:r>
    </w:p>
    <w:p w:rsidR="00000000" w:rsidDel="00000000" w:rsidP="00000000" w:rsidRDefault="00000000" w:rsidRPr="00000000" w14:paraId="0000000C">
      <w:pPr>
        <w:pageBreakBefore w:val="0"/>
        <w:spacing w:after="0" w:line="276" w:lineRule="auto"/>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D">
      <w:pPr>
        <w:pageBreakBefore w:val="0"/>
        <w:spacing w:after="0" w:line="276" w:lineRule="auto"/>
        <w:rPr>
          <w:rFonts w:ascii="Arial" w:cs="Arial" w:eastAsia="Arial" w:hAnsi="Arial"/>
        </w:rPr>
      </w:pPr>
      <w:r w:rsidDel="00000000" w:rsidR="00000000" w:rsidRPr="00000000">
        <w:rPr>
          <w:rtl w:val="0"/>
        </w:rPr>
      </w:r>
    </w:p>
    <w:p w:rsidR="00000000" w:rsidDel="00000000" w:rsidP="00000000" w:rsidRDefault="00000000" w:rsidRPr="00000000" w14:paraId="0000000E">
      <w:pPr>
        <w:pageBreakBefore w:val="0"/>
        <w:spacing w:after="0" w:line="276" w:lineRule="auto"/>
        <w:rPr>
          <w:rFonts w:ascii="Arial" w:cs="Arial" w:eastAsia="Arial" w:hAnsi="Arial"/>
        </w:rPr>
      </w:pPr>
      <w:r w:rsidDel="00000000" w:rsidR="00000000" w:rsidRPr="00000000">
        <w:rPr>
          <w:rFonts w:ascii="Arial" w:cs="Arial" w:eastAsia="Arial" w:hAnsi="Arial"/>
          <w:rtl w:val="0"/>
        </w:rPr>
        <w:t xml:space="preserve">This may be emailed to:</w:t>
      </w:r>
    </w:p>
    <w:p w:rsidR="00000000" w:rsidDel="00000000" w:rsidP="00000000" w:rsidRDefault="00000000" w:rsidRPr="00000000" w14:paraId="0000000F">
      <w:pPr>
        <w:pageBreakBefore w:val="0"/>
        <w:numPr>
          <w:ilvl w:val="0"/>
          <w:numId w:val="1"/>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to each affected entity (UDOT, school district, water district and/or canal companies)</w:t>
      </w:r>
    </w:p>
    <w:p w:rsidR="00000000" w:rsidDel="00000000" w:rsidP="00000000" w:rsidRDefault="00000000" w:rsidRPr="00000000" w14:paraId="00000010">
      <w:pPr>
        <w:pageBreakBefore w:val="0"/>
        <w:numPr>
          <w:ilvl w:val="0"/>
          <w:numId w:val="1"/>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to the </w:t>
      </w:r>
      <w:hyperlink r:id="rId10">
        <w:r w:rsidDel="00000000" w:rsidR="00000000" w:rsidRPr="00000000">
          <w:rPr>
            <w:rFonts w:ascii="Arial" w:cs="Arial" w:eastAsia="Arial" w:hAnsi="Arial"/>
            <w:color w:val="1155cc"/>
            <w:u w:val="single"/>
            <w:rtl w:val="0"/>
          </w:rPr>
          <w:t xml:space="preserve">Utah Geospatial Resource Center</w:t>
        </w:r>
      </w:hyperlink>
      <w:r w:rsidDel="00000000" w:rsidR="00000000" w:rsidRPr="00000000">
        <w:rPr>
          <w:rtl w:val="0"/>
        </w:rPr>
      </w:r>
    </w:p>
    <w:p w:rsidR="00000000" w:rsidDel="00000000" w:rsidP="00000000" w:rsidRDefault="00000000" w:rsidRPr="00000000" w14:paraId="00000011">
      <w:pPr>
        <w:pageBreakBefore w:val="0"/>
        <w:numPr>
          <w:ilvl w:val="0"/>
          <w:numId w:val="1"/>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to the Bear River Association of Governments</w:t>
      </w:r>
    </w:p>
    <w:p w:rsidR="00000000" w:rsidDel="00000000" w:rsidP="00000000" w:rsidRDefault="00000000" w:rsidRPr="00000000" w14:paraId="00000012">
      <w:pPr>
        <w:pageBreakBefore w:val="0"/>
        <w:numPr>
          <w:ilvl w:val="0"/>
          <w:numId w:val="1"/>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On the Utah Public Notice Website</w:t>
      </w:r>
    </w:p>
    <w:p w:rsidR="00000000" w:rsidDel="00000000" w:rsidP="00000000" w:rsidRDefault="00000000" w:rsidRPr="00000000" w14:paraId="00000013">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Georgia"/>
  <w:font w:name="Merriweath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2"/>
        <w:szCs w:val="22"/>
        <w:lang w:val="en"/>
      </w:rPr>
    </w:rPrDefault>
    <w:pPrDefault>
      <w:pPr>
        <w:spacing w:after="12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pBdr>
        <w:bottom w:color="000000" w:space="4" w:sz="4" w:val="single"/>
      </w:pBdr>
      <w:tabs>
        <w:tab w:val="left" w:leader="none" w:pos="1440"/>
      </w:tabs>
      <w:spacing w:after="240" w:lineRule="auto"/>
    </w:pPr>
    <w:rPr>
      <w:rFonts w:ascii="Merriweather" w:cs="Merriweather" w:eastAsia="Merriweather" w:hAnsi="Merriweather"/>
      <w:b w:val="1"/>
      <w:sz w:val="36"/>
      <w:szCs w:val="36"/>
    </w:rPr>
  </w:style>
  <w:style w:type="paragraph" w:styleId="Heading2">
    <w:name w:val="heading 2"/>
    <w:basedOn w:val="Normal"/>
    <w:next w:val="Normal"/>
    <w:pPr>
      <w:keepNext w:val="1"/>
      <w:keepLines w:val="1"/>
      <w:pageBreakBefore w:val="0"/>
      <w:spacing w:after="120" w:before="360" w:line="240" w:lineRule="auto"/>
    </w:pPr>
    <w:rPr>
      <w:rFonts w:ascii="Merriweather" w:cs="Merriweather" w:eastAsia="Merriweather" w:hAnsi="Merriweather"/>
      <w:b w:val="1"/>
      <w:color w:val="0b5394"/>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pageBreakBefore w:val="0"/>
      <w:spacing w:after="60" w:before="240" w:line="360" w:lineRule="auto"/>
    </w:pPr>
    <w:rPr>
      <w:rFonts w:ascii="Calibri" w:cs="Calibri" w:eastAsia="Calibri" w:hAnsi="Calibri"/>
      <w:b w:val="1"/>
      <w:sz w:val="22"/>
      <w:szCs w:val="22"/>
      <w:vertAlign w:val="baseline"/>
    </w:rPr>
  </w:style>
  <w:style w:type="paragraph" w:styleId="Title">
    <w:name w:val="Title"/>
    <w:basedOn w:val="Normal"/>
    <w:next w:val="Normal"/>
    <w:pPr>
      <w:pageBreakBefore w:val="0"/>
      <w:pBdr>
        <w:bottom w:color="000000" w:space="4" w:sz="4" w:val="single"/>
      </w:pBdr>
      <w:spacing w:line="240" w:lineRule="auto"/>
    </w:pPr>
    <w:rPr>
      <w:rFonts w:ascii="Arial" w:cs="Arial" w:eastAsia="Arial" w:hAnsi="Arial"/>
      <w:b w:val="1"/>
      <w:sz w:val="36"/>
      <w:szCs w:val="36"/>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gis.utah.gov/" TargetMode="External"/><Relationship Id="rId9" Type="http://schemas.openxmlformats.org/officeDocument/2006/relationships/hyperlink" Target="mailto:mhansen@rural-community.com" TargetMode="External"/><Relationship Id="rId5" Type="http://schemas.openxmlformats.org/officeDocument/2006/relationships/styles" Target="styles.xml"/><Relationship Id="rId6" Type="http://schemas.openxmlformats.org/officeDocument/2006/relationships/hyperlink" Target="https://le.utah.gov/xcode/Title10/Chapter9A/10-9a-S203.html" TargetMode="External"/><Relationship Id="rId7" Type="http://schemas.openxmlformats.org/officeDocument/2006/relationships/hyperlink" Target="http://www.utah.gov/pmn/index.html)" TargetMode="External"/><Relationship Id="rId8" Type="http://schemas.openxmlformats.org/officeDocument/2006/relationships/hyperlink" Target="https://www.mantuautah.org/2023-general-plan-updat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erriweather-regular.ttf"/><Relationship Id="rId2" Type="http://schemas.openxmlformats.org/officeDocument/2006/relationships/font" Target="fonts/Merriweather-bold.ttf"/><Relationship Id="rId3" Type="http://schemas.openxmlformats.org/officeDocument/2006/relationships/font" Target="fonts/Merriweather-italic.ttf"/><Relationship Id="rId4" Type="http://schemas.openxmlformats.org/officeDocument/2006/relationships/font" Target="fonts/Merriweath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