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3B38" w14:textId="77777777" w:rsidR="00487D20" w:rsidRPr="00556420" w:rsidRDefault="00487D20">
      <w:pPr>
        <w:pStyle w:val="Heading3"/>
        <w:rPr>
          <w:sz w:val="20"/>
          <w:szCs w:val="20"/>
        </w:rPr>
      </w:pPr>
      <w:bookmarkStart w:id="0" w:name="OLE_LINK1"/>
      <w:bookmarkStart w:id="1" w:name="OLE_LINK2"/>
    </w:p>
    <w:p w14:paraId="0ED607D0" w14:textId="77777777" w:rsidR="00F826AA" w:rsidRDefault="00F826AA" w:rsidP="00F826AA">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30B967A8" w14:textId="77777777" w:rsidR="00840FF4" w:rsidRPr="0090643A" w:rsidRDefault="00840FF4" w:rsidP="00840FF4">
      <w:pPr>
        <w:jc w:val="center"/>
        <w:rPr>
          <w:rFonts w:asciiTheme="minorHAnsi" w:hAnsiTheme="minorHAnsi" w:cstheme="minorHAnsi"/>
          <w:b/>
          <w:sz w:val="28"/>
          <w:szCs w:val="28"/>
        </w:rPr>
      </w:pPr>
      <w:r>
        <w:rPr>
          <w:rFonts w:asciiTheme="minorHAnsi" w:hAnsiTheme="minorHAnsi" w:cstheme="minorHAnsi"/>
          <w:b/>
          <w:sz w:val="28"/>
          <w:szCs w:val="28"/>
        </w:rPr>
        <w:t>Salt Lake City (200 W 900 S) Proposal</w:t>
      </w:r>
    </w:p>
    <w:p w14:paraId="53CA6309" w14:textId="77777777" w:rsidR="00840FF4" w:rsidRDefault="00840FF4" w:rsidP="00840FF4">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Utah State Capitol</w:t>
      </w:r>
      <w:r w:rsidRPr="002B77D0">
        <w:rPr>
          <w:rStyle w:val="pp-headline-item"/>
          <w:rFonts w:asciiTheme="minorHAnsi" w:hAnsiTheme="minorHAnsi" w:cstheme="minorHAnsi"/>
          <w:b/>
          <w:color w:val="000000"/>
          <w:sz w:val="26"/>
          <w:szCs w:val="26"/>
        </w:rPr>
        <w:t xml:space="preserve">, </w:t>
      </w:r>
      <w:r>
        <w:rPr>
          <w:rStyle w:val="pp-headline-item"/>
          <w:rFonts w:asciiTheme="minorHAnsi" w:hAnsiTheme="minorHAnsi" w:cstheme="minorHAnsi"/>
          <w:b/>
          <w:color w:val="000000"/>
          <w:sz w:val="26"/>
          <w:szCs w:val="26"/>
        </w:rPr>
        <w:t>350 State St.</w:t>
      </w:r>
      <w:r w:rsidRPr="002B77D0">
        <w:rPr>
          <w:rStyle w:val="pp-headline-item"/>
          <w:rFonts w:asciiTheme="minorHAnsi" w:hAnsiTheme="minorHAnsi" w:cstheme="minorHAnsi"/>
          <w:b/>
          <w:color w:val="000000"/>
          <w:sz w:val="26"/>
          <w:szCs w:val="26"/>
        </w:rPr>
        <w:t>, Salt Lake City, UT 84103</w:t>
      </w:r>
    </w:p>
    <w:p w14:paraId="1646234B" w14:textId="77777777" w:rsidR="00840FF4" w:rsidRDefault="00840FF4" w:rsidP="00840FF4">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Capitol Board Room, Room 240</w:t>
      </w:r>
    </w:p>
    <w:p w14:paraId="1BC4B19D" w14:textId="77777777" w:rsidR="00840FF4" w:rsidRPr="00F46D56" w:rsidRDefault="00840FF4" w:rsidP="00840FF4">
      <w:pPr>
        <w:tabs>
          <w:tab w:val="left" w:pos="1440"/>
          <w:tab w:val="right" w:leader="dot" w:pos="8640"/>
        </w:tabs>
        <w:jc w:val="center"/>
        <w:rPr>
          <w:rStyle w:val="pp-headline-item"/>
          <w:rFonts w:asciiTheme="minorHAnsi" w:hAnsiTheme="minorHAnsi" w:cstheme="minorHAnsi"/>
          <w:color w:val="000000"/>
          <w:sz w:val="20"/>
          <w:szCs w:val="20"/>
        </w:rPr>
      </w:pPr>
    </w:p>
    <w:p w14:paraId="63DEA4CE" w14:textId="77777777" w:rsidR="00840FF4" w:rsidRPr="00487D20" w:rsidRDefault="00840FF4" w:rsidP="00840FF4">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November 8, 2023</w:t>
      </w:r>
      <w:r w:rsidRPr="00487D20">
        <w:rPr>
          <w:rFonts w:asciiTheme="minorHAnsi" w:hAnsiTheme="minorHAnsi" w:cstheme="minorHAnsi"/>
          <w:bCs/>
          <w:sz w:val="26"/>
          <w:szCs w:val="26"/>
        </w:rPr>
        <w:t xml:space="preserve"> </w:t>
      </w:r>
      <w:r w:rsidRPr="00487D20">
        <w:rPr>
          <w:rFonts w:asciiTheme="minorHAnsi" w:hAnsiTheme="minorHAnsi" w:cstheme="minorHAnsi"/>
          <w:bCs/>
          <w:sz w:val="26"/>
          <w:szCs w:val="26"/>
        </w:rPr>
        <w:sym w:font="Symbol" w:char="F0B7"/>
      </w:r>
      <w:r w:rsidRPr="00487D20">
        <w:rPr>
          <w:rFonts w:asciiTheme="minorHAnsi" w:hAnsiTheme="minorHAnsi" w:cstheme="minorHAnsi"/>
          <w:bCs/>
          <w:sz w:val="26"/>
          <w:szCs w:val="26"/>
        </w:rPr>
        <w:t xml:space="preserve">  </w:t>
      </w:r>
      <w:r>
        <w:rPr>
          <w:rFonts w:asciiTheme="minorHAnsi" w:hAnsiTheme="minorHAnsi" w:cstheme="minorHAnsi"/>
          <w:bCs/>
          <w:sz w:val="26"/>
          <w:szCs w:val="26"/>
        </w:rPr>
        <w:t>10:00</w:t>
      </w:r>
      <w:r w:rsidRPr="00487D20">
        <w:rPr>
          <w:rFonts w:asciiTheme="minorHAnsi" w:hAnsiTheme="minorHAnsi" w:cstheme="minorHAnsi"/>
          <w:bCs/>
          <w:sz w:val="26"/>
          <w:szCs w:val="26"/>
        </w:rPr>
        <w:t xml:space="preserve"> AM – 1</w:t>
      </w:r>
      <w:r>
        <w:rPr>
          <w:rFonts w:asciiTheme="minorHAnsi" w:hAnsiTheme="minorHAnsi" w:cstheme="minorHAnsi"/>
          <w:bCs/>
          <w:sz w:val="26"/>
          <w:szCs w:val="26"/>
        </w:rPr>
        <w:t>1:15 AM</w:t>
      </w:r>
    </w:p>
    <w:p w14:paraId="2D6A9939" w14:textId="77777777" w:rsidR="00081EAB" w:rsidRPr="00F46D56" w:rsidRDefault="00081EAB" w:rsidP="00450559">
      <w:pPr>
        <w:tabs>
          <w:tab w:val="left" w:pos="1440"/>
          <w:tab w:val="right" w:leader="dot" w:pos="8640"/>
        </w:tabs>
        <w:jc w:val="center"/>
        <w:rPr>
          <w:rFonts w:asciiTheme="minorHAnsi" w:hAnsiTheme="minorHAnsi" w:cstheme="minorHAnsi"/>
          <w:bCs/>
          <w:sz w:val="20"/>
          <w:szCs w:val="20"/>
        </w:rPr>
      </w:pPr>
    </w:p>
    <w:p w14:paraId="5C06CC95" w14:textId="1BE64D63"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63A81990">
                <wp:simplePos x="0" y="0"/>
                <wp:positionH relativeFrom="margin">
                  <wp:align>right</wp:align>
                </wp:positionH>
                <wp:positionV relativeFrom="paragraph">
                  <wp:posOffset>297947</wp:posOffset>
                </wp:positionV>
                <wp:extent cx="5575300" cy="234061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340610"/>
                        </a:xfrm>
                        <a:prstGeom prst="rect">
                          <a:avLst/>
                        </a:prstGeom>
                        <a:solidFill>
                          <a:srgbClr val="FFFFFF"/>
                        </a:solidFill>
                        <a:ln w="9525">
                          <a:solidFill>
                            <a:srgbClr val="000000"/>
                          </a:solidFill>
                          <a:miter lim="800000"/>
                          <a:headEnd/>
                          <a:tailEnd/>
                        </a:ln>
                      </wps:spPr>
                      <wps:txbx>
                        <w:txbxContent>
                          <w:p w14:paraId="6E4EA2F1" w14:textId="06828E6E"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 xml:space="preserve">, </w:t>
                            </w:r>
                            <w:r w:rsidR="00840FF4">
                              <w:rPr>
                                <w:rFonts w:asciiTheme="minorHAnsi" w:hAnsiTheme="minorHAnsi" w:cstheme="minorHAnsi"/>
                              </w:rPr>
                              <w:t>Danny Walz</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40FF4">
                              <w:rPr>
                                <w:rFonts w:asciiTheme="minorHAnsi" w:hAnsiTheme="minorHAnsi" w:cstheme="minorHAnsi"/>
                              </w:rPr>
                              <w:t xml:space="preserve">Kersten </w:t>
                            </w:r>
                            <w:proofErr w:type="spellStart"/>
                            <w:r w:rsidR="00840FF4">
                              <w:rPr>
                                <w:rFonts w:asciiTheme="minorHAnsi" w:hAnsiTheme="minorHAnsi" w:cstheme="minorHAnsi"/>
                              </w:rPr>
                              <w:t>Swinyard</w:t>
                            </w:r>
                            <w:proofErr w:type="spellEnd"/>
                            <w:r w:rsidR="00F826AA">
                              <w:rPr>
                                <w:rFonts w:asciiTheme="minorHAnsi" w:hAnsiTheme="minorHAnsi" w:cstheme="minorHAnsi"/>
                              </w:rPr>
                              <w:t xml:space="preserve">, </w:t>
                            </w:r>
                            <w:r w:rsidR="00840FF4">
                              <w:rPr>
                                <w:rFonts w:asciiTheme="minorHAnsi" w:hAnsiTheme="minorHAnsi" w:cstheme="minorHAnsi"/>
                              </w:rPr>
                              <w:t xml:space="preserve">Alan </w:t>
                            </w:r>
                            <w:proofErr w:type="spellStart"/>
                            <w:r w:rsidR="00840FF4">
                              <w:rPr>
                                <w:rFonts w:asciiTheme="minorHAnsi" w:hAnsiTheme="minorHAnsi" w:cstheme="minorHAnsi"/>
                              </w:rPr>
                              <w:t>Kearsley</w:t>
                            </w:r>
                            <w:proofErr w:type="spellEnd"/>
                            <w:r w:rsidR="00840FF4">
                              <w:rPr>
                                <w:rFonts w:asciiTheme="minorHAnsi" w:hAnsiTheme="minorHAnsi" w:cstheme="minorHAnsi"/>
                              </w:rPr>
                              <w:t xml:space="preserve">, Deborah </w:t>
                            </w:r>
                            <w:proofErr w:type="spellStart"/>
                            <w:r w:rsidR="00840FF4">
                              <w:rPr>
                                <w:rFonts w:asciiTheme="minorHAnsi" w:hAnsiTheme="minorHAnsi" w:cstheme="minorHAnsi"/>
                              </w:rPr>
                              <w:t>Ehrman</w:t>
                            </w:r>
                            <w:proofErr w:type="spellEnd"/>
                          </w:p>
                          <w:p w14:paraId="59CDDF2D" w14:textId="77777777" w:rsidR="00081EAB" w:rsidRPr="00081EAB" w:rsidRDefault="00081EAB" w:rsidP="00081EAB">
                            <w:pPr>
                              <w:rPr>
                                <w:rFonts w:asciiTheme="minorHAnsi" w:hAnsiTheme="minorHAnsi" w:cstheme="minorHAnsi"/>
                                <w:b/>
                                <w:sz w:val="8"/>
                                <w:szCs w:val="8"/>
                              </w:rPr>
                            </w:pPr>
                          </w:p>
                          <w:p w14:paraId="755481C0" w14:textId="1FC1D244"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Kori Ann Edwards</w:t>
                            </w:r>
                          </w:p>
                          <w:p w14:paraId="46029970" w14:textId="77777777" w:rsidR="00081EAB" w:rsidRPr="00081EAB" w:rsidRDefault="00081EAB" w:rsidP="00081EAB">
                            <w:pPr>
                              <w:rPr>
                                <w:rFonts w:asciiTheme="minorHAnsi" w:hAnsiTheme="minorHAnsi" w:cstheme="minorHAnsi"/>
                                <w:sz w:val="8"/>
                                <w:szCs w:val="8"/>
                              </w:rPr>
                            </w:pPr>
                          </w:p>
                          <w:p w14:paraId="02A44A52" w14:textId="25F2883F"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840FF4">
                              <w:rPr>
                                <w:rFonts w:asciiTheme="minorHAnsi" w:hAnsiTheme="minorHAnsi" w:cstheme="minorHAnsi"/>
                                <w:bCs/>
                              </w:rPr>
                              <w:t>Todd Jensen</w:t>
                            </w:r>
                            <w:r w:rsidR="00BE49F3">
                              <w:rPr>
                                <w:rFonts w:asciiTheme="minorHAnsi" w:hAnsiTheme="minorHAnsi" w:cstheme="minorHAnsi"/>
                                <w:bCs/>
                              </w:rPr>
                              <w:t xml:space="preserve"> (Attorney General’s Office)</w:t>
                            </w:r>
                            <w:r w:rsidR="00840FF4">
                              <w:rPr>
                                <w:rFonts w:asciiTheme="minorHAnsi" w:hAnsiTheme="minorHAnsi" w:cstheme="minorHAnsi"/>
                                <w:bCs/>
                              </w:rPr>
                              <w:t>, Jason Gardner (Utah State Tax Commission)</w:t>
                            </w:r>
                          </w:p>
                          <w:p w14:paraId="319BBD7B" w14:textId="57673AA1" w:rsidR="00BE49F3" w:rsidRDefault="00840FF4">
                            <w:pPr>
                              <w:rPr>
                                <w:rFonts w:asciiTheme="minorHAnsi" w:hAnsiTheme="minorHAnsi" w:cstheme="minorHAnsi"/>
                              </w:rPr>
                            </w:pPr>
                            <w:r>
                              <w:rPr>
                                <w:rFonts w:asciiTheme="minorHAnsi" w:hAnsiTheme="minorHAnsi" w:cstheme="minorHAnsi"/>
                              </w:rPr>
                              <w:t>Salt Lake City Representatives</w:t>
                            </w:r>
                            <w:r w:rsidR="00F826AA">
                              <w:rPr>
                                <w:rFonts w:asciiTheme="minorHAnsi" w:hAnsiTheme="minorHAnsi" w:cstheme="minorHAnsi"/>
                              </w:rPr>
                              <w:t xml:space="preserve">: </w:t>
                            </w:r>
                            <w:r>
                              <w:rPr>
                                <w:rFonts w:asciiTheme="minorHAnsi" w:hAnsiTheme="minorHAnsi" w:cstheme="minorHAnsi"/>
                              </w:rPr>
                              <w:t xml:space="preserve">Kate </w:t>
                            </w:r>
                            <w:proofErr w:type="spellStart"/>
                            <w:r>
                              <w:rPr>
                                <w:rFonts w:asciiTheme="minorHAnsi" w:hAnsiTheme="minorHAnsi" w:cstheme="minorHAnsi"/>
                              </w:rPr>
                              <w:t>Werrett</w:t>
                            </w:r>
                            <w:proofErr w:type="spellEnd"/>
                            <w:r>
                              <w:rPr>
                                <w:rFonts w:asciiTheme="minorHAnsi" w:hAnsiTheme="minorHAnsi" w:cstheme="minorHAnsi"/>
                              </w:rPr>
                              <w:t xml:space="preserve">, Lauren </w:t>
                            </w:r>
                            <w:proofErr w:type="spellStart"/>
                            <w:r>
                              <w:rPr>
                                <w:rFonts w:asciiTheme="minorHAnsi" w:hAnsiTheme="minorHAnsi" w:cstheme="minorHAnsi"/>
                              </w:rPr>
                              <w:t>Paisi</w:t>
                            </w:r>
                            <w:proofErr w:type="spellEnd"/>
                            <w:r>
                              <w:rPr>
                                <w:rFonts w:asciiTheme="minorHAnsi" w:hAnsiTheme="minorHAnsi" w:cstheme="minorHAnsi"/>
                              </w:rPr>
                              <w:t>, Marcus Lee, Rachel Otto, Amanda Greenland</w:t>
                            </w:r>
                          </w:p>
                          <w:p w14:paraId="3FA03F55" w14:textId="1A9475AF"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representatives: Miranda Jones Cox</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r w:rsidR="00EF35A5">
                              <w:rPr>
                                <w:rFonts w:asciiTheme="minorHAnsi" w:hAnsiTheme="minorHAnsi" w:cstheme="minorHAnsi"/>
                              </w:rPr>
                              <w:t xml:space="preserve"> &amp; Andrew Gruber</w:t>
                            </w:r>
                            <w:r w:rsidR="008774E7">
                              <w:rPr>
                                <w:rFonts w:asciiTheme="minorHAnsi" w:hAnsiTheme="minorHAnsi" w:cstheme="minorHAnsi"/>
                              </w:rPr>
                              <w:t xml:space="preserve"> (</w:t>
                            </w:r>
                            <w:r>
                              <w:rPr>
                                <w:rFonts w:asciiTheme="minorHAnsi" w:hAnsiTheme="minorHAnsi" w:cstheme="minorHAnsi"/>
                              </w:rPr>
                              <w:t>WFRC</w:t>
                            </w:r>
                            <w:r w:rsidR="008774E7">
                              <w:rPr>
                                <w:rFonts w:asciiTheme="minorHAnsi" w:hAnsiTheme="minorHAnsi" w:cstheme="minorHAnsi"/>
                              </w:rPr>
                              <w:t>)</w:t>
                            </w:r>
                          </w:p>
                          <w:p w14:paraId="4C736EA6" w14:textId="7821339C" w:rsidR="00840FF4" w:rsidRPr="00840FF4" w:rsidRDefault="00840FF4">
                            <w:pPr>
                              <w:rPr>
                                <w:rFonts w:asciiTheme="minorHAnsi" w:hAnsiTheme="minorHAnsi" w:cstheme="minorHAnsi"/>
                              </w:rPr>
                            </w:pPr>
                            <w:r>
                              <w:rPr>
                                <w:rFonts w:asciiTheme="minorHAnsi" w:hAnsiTheme="minorHAnsi" w:cstheme="minorHAnsi"/>
                              </w:rPr>
                              <w:t>Jonathan Hardy and other developer partner representatives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23.45pt;width:439pt;height:184.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">
                <v:textbox>
                  <w:txbxContent>
                    <w:p w14:paraId="6E4EA2F1" w14:textId="06828E6E"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 xml:space="preserve">, </w:t>
                      </w:r>
                      <w:r w:rsidR="00840FF4">
                        <w:rPr>
                          <w:rFonts w:asciiTheme="minorHAnsi" w:hAnsiTheme="minorHAnsi" w:cstheme="minorHAnsi"/>
                        </w:rPr>
                        <w:t>Danny Walz</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40FF4">
                        <w:rPr>
                          <w:rFonts w:asciiTheme="minorHAnsi" w:hAnsiTheme="minorHAnsi" w:cstheme="minorHAnsi"/>
                        </w:rPr>
                        <w:t xml:space="preserve">Kersten </w:t>
                      </w:r>
                      <w:proofErr w:type="spellStart"/>
                      <w:r w:rsidR="00840FF4">
                        <w:rPr>
                          <w:rFonts w:asciiTheme="minorHAnsi" w:hAnsiTheme="minorHAnsi" w:cstheme="minorHAnsi"/>
                        </w:rPr>
                        <w:t>Swinyard</w:t>
                      </w:r>
                      <w:proofErr w:type="spellEnd"/>
                      <w:r w:rsidR="00F826AA">
                        <w:rPr>
                          <w:rFonts w:asciiTheme="minorHAnsi" w:hAnsiTheme="minorHAnsi" w:cstheme="minorHAnsi"/>
                        </w:rPr>
                        <w:t xml:space="preserve">, </w:t>
                      </w:r>
                      <w:r w:rsidR="00840FF4">
                        <w:rPr>
                          <w:rFonts w:asciiTheme="minorHAnsi" w:hAnsiTheme="minorHAnsi" w:cstheme="minorHAnsi"/>
                        </w:rPr>
                        <w:t xml:space="preserve">Alan </w:t>
                      </w:r>
                      <w:proofErr w:type="spellStart"/>
                      <w:r w:rsidR="00840FF4">
                        <w:rPr>
                          <w:rFonts w:asciiTheme="minorHAnsi" w:hAnsiTheme="minorHAnsi" w:cstheme="minorHAnsi"/>
                        </w:rPr>
                        <w:t>Kearsley</w:t>
                      </w:r>
                      <w:proofErr w:type="spellEnd"/>
                      <w:r w:rsidR="00840FF4">
                        <w:rPr>
                          <w:rFonts w:asciiTheme="minorHAnsi" w:hAnsiTheme="minorHAnsi" w:cstheme="minorHAnsi"/>
                        </w:rPr>
                        <w:t xml:space="preserve">, Deborah </w:t>
                      </w:r>
                      <w:proofErr w:type="spellStart"/>
                      <w:r w:rsidR="00840FF4">
                        <w:rPr>
                          <w:rFonts w:asciiTheme="minorHAnsi" w:hAnsiTheme="minorHAnsi" w:cstheme="minorHAnsi"/>
                        </w:rPr>
                        <w:t>Ehrman</w:t>
                      </w:r>
                      <w:proofErr w:type="spellEnd"/>
                    </w:p>
                    <w:p w14:paraId="59CDDF2D" w14:textId="77777777" w:rsidR="00081EAB" w:rsidRPr="00081EAB" w:rsidRDefault="00081EAB" w:rsidP="00081EAB">
                      <w:pPr>
                        <w:rPr>
                          <w:rFonts w:asciiTheme="minorHAnsi" w:hAnsiTheme="minorHAnsi" w:cstheme="minorHAnsi"/>
                          <w:b/>
                          <w:sz w:val="8"/>
                          <w:szCs w:val="8"/>
                        </w:rPr>
                      </w:pPr>
                    </w:p>
                    <w:p w14:paraId="755481C0" w14:textId="1FC1D244"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Kori Ann Edwards</w:t>
                      </w:r>
                    </w:p>
                    <w:p w14:paraId="46029970" w14:textId="77777777" w:rsidR="00081EAB" w:rsidRPr="00081EAB" w:rsidRDefault="00081EAB" w:rsidP="00081EAB">
                      <w:pPr>
                        <w:rPr>
                          <w:rFonts w:asciiTheme="minorHAnsi" w:hAnsiTheme="minorHAnsi" w:cstheme="minorHAnsi"/>
                          <w:sz w:val="8"/>
                          <w:szCs w:val="8"/>
                        </w:rPr>
                      </w:pPr>
                    </w:p>
                    <w:p w14:paraId="02A44A52" w14:textId="25F2883F"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840FF4">
                        <w:rPr>
                          <w:rFonts w:asciiTheme="minorHAnsi" w:hAnsiTheme="minorHAnsi" w:cstheme="minorHAnsi"/>
                          <w:bCs/>
                        </w:rPr>
                        <w:t>Todd Jensen</w:t>
                      </w:r>
                      <w:r w:rsidR="00BE49F3">
                        <w:rPr>
                          <w:rFonts w:asciiTheme="minorHAnsi" w:hAnsiTheme="minorHAnsi" w:cstheme="minorHAnsi"/>
                          <w:bCs/>
                        </w:rPr>
                        <w:t xml:space="preserve"> (Attorney General’s Office)</w:t>
                      </w:r>
                      <w:r w:rsidR="00840FF4">
                        <w:rPr>
                          <w:rFonts w:asciiTheme="minorHAnsi" w:hAnsiTheme="minorHAnsi" w:cstheme="minorHAnsi"/>
                          <w:bCs/>
                        </w:rPr>
                        <w:t>, Jason Gardner (Utah State Tax Commission)</w:t>
                      </w:r>
                    </w:p>
                    <w:p w14:paraId="319BBD7B" w14:textId="57673AA1" w:rsidR="00BE49F3" w:rsidRDefault="00840FF4">
                      <w:pPr>
                        <w:rPr>
                          <w:rFonts w:asciiTheme="minorHAnsi" w:hAnsiTheme="minorHAnsi" w:cstheme="minorHAnsi"/>
                        </w:rPr>
                      </w:pPr>
                      <w:r>
                        <w:rPr>
                          <w:rFonts w:asciiTheme="minorHAnsi" w:hAnsiTheme="minorHAnsi" w:cstheme="minorHAnsi"/>
                        </w:rPr>
                        <w:t>Salt Lake City Representatives</w:t>
                      </w:r>
                      <w:r w:rsidR="00F826AA">
                        <w:rPr>
                          <w:rFonts w:asciiTheme="minorHAnsi" w:hAnsiTheme="minorHAnsi" w:cstheme="minorHAnsi"/>
                        </w:rPr>
                        <w:t xml:space="preserve">: </w:t>
                      </w:r>
                      <w:r>
                        <w:rPr>
                          <w:rFonts w:asciiTheme="minorHAnsi" w:hAnsiTheme="minorHAnsi" w:cstheme="minorHAnsi"/>
                        </w:rPr>
                        <w:t xml:space="preserve">Kate </w:t>
                      </w:r>
                      <w:proofErr w:type="spellStart"/>
                      <w:r>
                        <w:rPr>
                          <w:rFonts w:asciiTheme="minorHAnsi" w:hAnsiTheme="minorHAnsi" w:cstheme="minorHAnsi"/>
                        </w:rPr>
                        <w:t>Werrett</w:t>
                      </w:r>
                      <w:proofErr w:type="spellEnd"/>
                      <w:r>
                        <w:rPr>
                          <w:rFonts w:asciiTheme="minorHAnsi" w:hAnsiTheme="minorHAnsi" w:cstheme="minorHAnsi"/>
                        </w:rPr>
                        <w:t xml:space="preserve">, Lauren </w:t>
                      </w:r>
                      <w:proofErr w:type="spellStart"/>
                      <w:r>
                        <w:rPr>
                          <w:rFonts w:asciiTheme="minorHAnsi" w:hAnsiTheme="minorHAnsi" w:cstheme="minorHAnsi"/>
                        </w:rPr>
                        <w:t>Paisi</w:t>
                      </w:r>
                      <w:proofErr w:type="spellEnd"/>
                      <w:r>
                        <w:rPr>
                          <w:rFonts w:asciiTheme="minorHAnsi" w:hAnsiTheme="minorHAnsi" w:cstheme="minorHAnsi"/>
                        </w:rPr>
                        <w:t>, Marcus Lee, Rachel Otto, Amanda Greenland</w:t>
                      </w:r>
                    </w:p>
                    <w:p w14:paraId="3FA03F55" w14:textId="1A9475AF"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representatives: Miranda Jones Cox</w:t>
                      </w:r>
                      <w:r w:rsidR="008774E7">
                        <w:rPr>
                          <w:rFonts w:asciiTheme="minorHAnsi" w:hAnsiTheme="minorHAnsi" w:cstheme="minorHAnsi"/>
                        </w:rPr>
                        <w:t xml:space="preserve"> (</w:t>
                      </w:r>
                      <w:r>
                        <w:rPr>
                          <w:rFonts w:asciiTheme="minorHAnsi" w:hAnsiTheme="minorHAnsi" w:cstheme="minorHAnsi"/>
                        </w:rPr>
                        <w:t xml:space="preserve">WFRC - </w:t>
                      </w:r>
                      <w:r w:rsidR="008774E7">
                        <w:rPr>
                          <w:rFonts w:asciiTheme="minorHAnsi" w:hAnsiTheme="minorHAnsi" w:cstheme="minorHAnsi"/>
                        </w:rPr>
                        <w:t>remote)</w:t>
                      </w:r>
                      <w:r w:rsidR="00EF35A5">
                        <w:rPr>
                          <w:rFonts w:asciiTheme="minorHAnsi" w:hAnsiTheme="minorHAnsi" w:cstheme="minorHAnsi"/>
                        </w:rPr>
                        <w:t xml:space="preserve"> &amp; Andrew Gruber</w:t>
                      </w:r>
                      <w:r w:rsidR="008774E7">
                        <w:rPr>
                          <w:rFonts w:asciiTheme="minorHAnsi" w:hAnsiTheme="minorHAnsi" w:cstheme="minorHAnsi"/>
                        </w:rPr>
                        <w:t xml:space="preserve"> (</w:t>
                      </w:r>
                      <w:r>
                        <w:rPr>
                          <w:rFonts w:asciiTheme="minorHAnsi" w:hAnsiTheme="minorHAnsi" w:cstheme="minorHAnsi"/>
                        </w:rPr>
                        <w:t>WFRC</w:t>
                      </w:r>
                      <w:r w:rsidR="008774E7">
                        <w:rPr>
                          <w:rFonts w:asciiTheme="minorHAnsi" w:hAnsiTheme="minorHAnsi" w:cstheme="minorHAnsi"/>
                        </w:rPr>
                        <w:t>)</w:t>
                      </w:r>
                    </w:p>
                    <w:p w14:paraId="4C736EA6" w14:textId="7821339C" w:rsidR="00840FF4" w:rsidRPr="00840FF4" w:rsidRDefault="00840FF4">
                      <w:pPr>
                        <w:rPr>
                          <w:rFonts w:asciiTheme="minorHAnsi" w:hAnsiTheme="minorHAnsi" w:cstheme="minorHAnsi"/>
                        </w:rPr>
                      </w:pPr>
                      <w:r>
                        <w:rPr>
                          <w:rFonts w:asciiTheme="minorHAnsi" w:hAnsiTheme="minorHAnsi" w:cstheme="minorHAnsi"/>
                        </w:rPr>
                        <w:t>Jonathan Hardy and other developer partner representatives</w:t>
                      </w:r>
                    </w:p>
                  </w:txbxContent>
                </v:textbox>
                <w10:wrap type="square" anchorx="margin"/>
              </v:shape>
            </w:pict>
          </mc:Fallback>
        </mc:AlternateContent>
      </w:r>
      <w:r>
        <w:rPr>
          <w:rFonts w:asciiTheme="minorHAnsi" w:hAnsiTheme="minorHAnsi" w:cstheme="minorHAnsi"/>
          <w:sz w:val="26"/>
          <w:szCs w:val="26"/>
        </w:rPr>
        <w:t>M</w:t>
      </w:r>
      <w:r w:rsidR="00840FF4">
        <w:rPr>
          <w:rFonts w:asciiTheme="minorHAnsi" w:hAnsiTheme="minorHAnsi" w:cstheme="minorHAnsi"/>
          <w:sz w:val="26"/>
          <w:szCs w:val="26"/>
        </w:rPr>
        <w:t>INUTES</w:t>
      </w:r>
    </w:p>
    <w:p w14:paraId="095EB58A" w14:textId="6D84EC5B" w:rsidR="003F3546" w:rsidRPr="00F46D56" w:rsidRDefault="003F3546" w:rsidP="003F3546">
      <w:pPr>
        <w:rPr>
          <w:rFonts w:asciiTheme="minorHAnsi" w:hAnsiTheme="minorHAnsi" w:cstheme="minorHAnsi"/>
          <w:sz w:val="20"/>
          <w:szCs w:val="20"/>
        </w:rPr>
      </w:pPr>
    </w:p>
    <w:p w14:paraId="062EBC8E" w14:textId="26057E40"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Welcome</w:t>
      </w:r>
    </w:p>
    <w:p w14:paraId="4E263009" w14:textId="757B3D40" w:rsidR="0068693C" w:rsidRPr="002323B4" w:rsidRDefault="00A97644"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w:t>
      </w:r>
      <w:r w:rsidR="0068693C" w:rsidRPr="002323B4">
        <w:rPr>
          <w:rFonts w:asciiTheme="minorHAnsi" w:hAnsiTheme="minorHAnsi" w:cstheme="minorHAnsi"/>
        </w:rPr>
        <w:t xml:space="preserve"> </w:t>
      </w:r>
      <w:r w:rsidR="003F3546" w:rsidRPr="002323B4">
        <w:rPr>
          <w:rFonts w:asciiTheme="minorHAnsi" w:hAnsiTheme="minorHAnsi" w:cstheme="minorHAnsi"/>
        </w:rPr>
        <w:t xml:space="preserve">of </w:t>
      </w:r>
      <w:r w:rsidRPr="002323B4">
        <w:rPr>
          <w:rFonts w:asciiTheme="minorHAnsi" w:hAnsiTheme="minorHAnsi" w:cstheme="minorHAnsi"/>
        </w:rPr>
        <w:t xml:space="preserve">the </w:t>
      </w:r>
      <w:r w:rsidR="003F3546" w:rsidRPr="002323B4">
        <w:rPr>
          <w:rFonts w:asciiTheme="minorHAnsi" w:hAnsiTheme="minorHAnsi" w:cstheme="minorHAnsi"/>
        </w:rPr>
        <w:t>G</w:t>
      </w:r>
      <w:r w:rsidRPr="002323B4">
        <w:rPr>
          <w:rFonts w:asciiTheme="minorHAnsi" w:hAnsiTheme="minorHAnsi" w:cstheme="minorHAnsi"/>
        </w:rPr>
        <w:t>overnor’s Office of Economic Opportunity</w:t>
      </w:r>
      <w:r w:rsidR="003F3546" w:rsidRPr="002323B4">
        <w:rPr>
          <w:rFonts w:asciiTheme="minorHAnsi" w:hAnsiTheme="minorHAnsi" w:cstheme="minorHAnsi"/>
        </w:rPr>
        <w:t xml:space="preserve"> </w:t>
      </w:r>
      <w:r w:rsidR="0068693C" w:rsidRPr="002323B4">
        <w:rPr>
          <w:rFonts w:asciiTheme="minorHAnsi" w:hAnsiTheme="minorHAnsi" w:cstheme="minorHAnsi"/>
        </w:rPr>
        <w:t xml:space="preserve">welcomed all </w:t>
      </w:r>
      <w:r w:rsidR="0095512D" w:rsidRPr="002323B4">
        <w:rPr>
          <w:rFonts w:asciiTheme="minorHAnsi" w:hAnsiTheme="minorHAnsi" w:cstheme="minorHAnsi"/>
        </w:rPr>
        <w:t>to the</w:t>
      </w:r>
      <w:r w:rsidR="0068693C" w:rsidRPr="002323B4">
        <w:rPr>
          <w:rFonts w:asciiTheme="minorHAnsi" w:hAnsiTheme="minorHAnsi" w:cstheme="minorHAnsi"/>
        </w:rPr>
        <w:t xml:space="preserve"> HTRZ meeting. This meeting is occurring because </w:t>
      </w:r>
      <w:r w:rsidR="00840FF4">
        <w:rPr>
          <w:rFonts w:asciiTheme="minorHAnsi" w:hAnsiTheme="minorHAnsi" w:cstheme="minorHAnsi"/>
        </w:rPr>
        <w:t>Salt Lake City</w:t>
      </w:r>
      <w:r w:rsidR="0095512D" w:rsidRPr="002323B4">
        <w:rPr>
          <w:rFonts w:asciiTheme="minorHAnsi" w:hAnsiTheme="minorHAnsi" w:cstheme="minorHAnsi"/>
        </w:rPr>
        <w:t xml:space="preserve"> </w:t>
      </w:r>
      <w:proofErr w:type="gramStart"/>
      <w:r w:rsidR="0068693C" w:rsidRPr="002323B4">
        <w:rPr>
          <w:rFonts w:asciiTheme="minorHAnsi" w:hAnsiTheme="minorHAnsi" w:cstheme="minorHAnsi"/>
        </w:rPr>
        <w:t>submitted an application</w:t>
      </w:r>
      <w:proofErr w:type="gramEnd"/>
      <w:r w:rsidR="0068693C" w:rsidRPr="002323B4">
        <w:rPr>
          <w:rFonts w:asciiTheme="minorHAnsi" w:hAnsiTheme="minorHAnsi" w:cstheme="minorHAnsi"/>
        </w:rPr>
        <w:t xml:space="preserve"> for the creation of an HTRZ.</w:t>
      </w:r>
    </w:p>
    <w:p w14:paraId="674D501F" w14:textId="4677ECCE" w:rsidR="00FB7534" w:rsidRPr="002323B4" w:rsidRDefault="0095512D"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Approval of Minutes</w:t>
      </w:r>
    </w:p>
    <w:p w14:paraId="54C651A8" w14:textId="3D6FA6D0" w:rsidR="008B05B2" w:rsidRPr="002323B4" w:rsidRDefault="0095512D"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minutes from the last HTRZ Committee, which took place </w:t>
      </w:r>
      <w:r w:rsidR="00F46D56">
        <w:rPr>
          <w:rFonts w:asciiTheme="minorHAnsi" w:hAnsiTheme="minorHAnsi" w:cstheme="minorHAnsi"/>
        </w:rPr>
        <w:t>October 17</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were approved.</w:t>
      </w:r>
      <w:r w:rsidR="008B05B2" w:rsidRPr="002323B4">
        <w:rPr>
          <w:rFonts w:asciiTheme="minorHAnsi" w:hAnsiTheme="minorHAnsi" w:cstheme="minorHAnsi"/>
        </w:rPr>
        <w:t xml:space="preserve"> </w:t>
      </w:r>
      <w:r w:rsidR="00D51EB7" w:rsidRPr="002323B4">
        <w:rPr>
          <w:rFonts w:asciiTheme="minorHAnsi" w:hAnsiTheme="minorHAnsi" w:cstheme="minorHAnsi"/>
        </w:rPr>
        <w:t>Senator Harper</w:t>
      </w:r>
      <w:r w:rsidR="00A97644" w:rsidRPr="002323B4">
        <w:rPr>
          <w:rFonts w:asciiTheme="minorHAnsi" w:hAnsiTheme="minorHAnsi" w:cstheme="minorHAnsi"/>
        </w:rPr>
        <w:t xml:space="preserve"> made the motion to approve the minutes and </w:t>
      </w:r>
      <w:r w:rsidR="00F46D56">
        <w:rPr>
          <w:rFonts w:asciiTheme="minorHAnsi" w:hAnsiTheme="minorHAnsi" w:cstheme="minorHAnsi"/>
        </w:rPr>
        <w:t>Jim Evans</w:t>
      </w:r>
      <w:r w:rsidR="00A97644" w:rsidRPr="002323B4">
        <w:rPr>
          <w:rFonts w:asciiTheme="minorHAnsi" w:hAnsiTheme="minorHAnsi" w:cstheme="minorHAnsi"/>
        </w:rPr>
        <w:t xml:space="preserve"> seconded the motion. </w:t>
      </w:r>
      <w:r w:rsidR="00567443" w:rsidRPr="002323B4">
        <w:rPr>
          <w:rFonts w:asciiTheme="minorHAnsi" w:hAnsiTheme="minorHAnsi" w:cstheme="minorHAnsi"/>
        </w:rPr>
        <w:t>Represent</w:t>
      </w:r>
      <w:r w:rsidR="008B05B2" w:rsidRPr="002323B4">
        <w:rPr>
          <w:rFonts w:asciiTheme="minorHAnsi" w:hAnsiTheme="minorHAnsi" w:cstheme="minorHAnsi"/>
        </w:rPr>
        <w:t>ative Schultz</w:t>
      </w:r>
      <w:r w:rsidR="00567443" w:rsidRPr="002323B4">
        <w:rPr>
          <w:rFonts w:asciiTheme="minorHAnsi" w:hAnsiTheme="minorHAnsi" w:cstheme="minorHAnsi"/>
        </w:rPr>
        <w:t xml:space="preserve">, Senator Harper, </w:t>
      </w:r>
      <w:r w:rsidR="00F46D56">
        <w:rPr>
          <w:rFonts w:asciiTheme="minorHAnsi" w:hAnsiTheme="minorHAnsi" w:cstheme="minorHAnsi"/>
        </w:rPr>
        <w:t xml:space="preserve">Jim Evans, </w:t>
      </w:r>
      <w:r w:rsidR="00567443" w:rsidRPr="002323B4">
        <w:rPr>
          <w:rFonts w:asciiTheme="minorHAnsi" w:hAnsiTheme="minorHAnsi" w:cstheme="minorHAnsi"/>
        </w:rPr>
        <w:t>and Jim Grover</w:t>
      </w:r>
      <w:r w:rsidR="008B05B2" w:rsidRPr="002323B4">
        <w:rPr>
          <w:rFonts w:asciiTheme="minorHAnsi" w:hAnsiTheme="minorHAnsi" w:cstheme="minorHAnsi"/>
        </w:rPr>
        <w:t xml:space="preserve"> voted to approve the minutes. </w:t>
      </w:r>
    </w:p>
    <w:p w14:paraId="01C46D69" w14:textId="2881B971" w:rsidR="0095512D" w:rsidRDefault="00F46D56" w:rsidP="0095512D">
      <w:pPr>
        <w:tabs>
          <w:tab w:val="left" w:pos="900"/>
          <w:tab w:val="right" w:leader="dot" w:pos="8820"/>
        </w:tabs>
        <w:spacing w:after="200"/>
        <w:rPr>
          <w:rFonts w:asciiTheme="minorHAnsi" w:hAnsiTheme="minorHAnsi" w:cstheme="minorHAnsi"/>
        </w:rPr>
      </w:pPr>
      <w:r w:rsidRPr="00F46D56">
        <w:rPr>
          <w:rFonts w:asciiTheme="minorHAnsi" w:hAnsiTheme="minorHAnsi" w:cstheme="minorHAnsi"/>
        </w:rPr>
        <w:t xml:space="preserve">Beth Holbrook was not present at the October 17, 2023 meeting and did not vote on the minutes. </w:t>
      </w:r>
      <w:r w:rsidR="008B05B2" w:rsidRPr="002323B4">
        <w:rPr>
          <w:rFonts w:asciiTheme="minorHAnsi" w:hAnsiTheme="minorHAnsi" w:cstheme="minorHAnsi"/>
        </w:rPr>
        <w:t xml:space="preserve">New members, who were not in the </w:t>
      </w:r>
      <w:r>
        <w:rPr>
          <w:rFonts w:asciiTheme="minorHAnsi" w:hAnsiTheme="minorHAnsi" w:cstheme="minorHAnsi"/>
        </w:rPr>
        <w:t>October 17</w:t>
      </w:r>
      <w:r w:rsidR="008B05B2" w:rsidRPr="002323B4">
        <w:rPr>
          <w:rFonts w:asciiTheme="minorHAnsi" w:hAnsiTheme="minorHAnsi" w:cstheme="minorHAnsi"/>
        </w:rPr>
        <w:t>, 202</w:t>
      </w:r>
      <w:r w:rsidR="00F826AA" w:rsidRPr="002323B4">
        <w:rPr>
          <w:rFonts w:asciiTheme="minorHAnsi" w:hAnsiTheme="minorHAnsi" w:cstheme="minorHAnsi"/>
        </w:rPr>
        <w:t>3</w:t>
      </w:r>
      <w:r w:rsidR="008B05B2" w:rsidRPr="002323B4">
        <w:rPr>
          <w:rFonts w:asciiTheme="minorHAnsi" w:hAnsiTheme="minorHAnsi" w:cstheme="minorHAnsi"/>
        </w:rPr>
        <w:t xml:space="preserve"> meeting, abstained from voting. Abstaining votes included</w:t>
      </w:r>
      <w:r w:rsidRPr="00F46D56">
        <w:rPr>
          <w:rFonts w:asciiTheme="minorHAnsi" w:hAnsiTheme="minorHAnsi" w:cstheme="minorHAnsi"/>
        </w:rPr>
        <w:t xml:space="preserve">: Danny Walz, Kersten </w:t>
      </w:r>
      <w:proofErr w:type="spellStart"/>
      <w:r w:rsidRPr="00F46D56">
        <w:rPr>
          <w:rFonts w:asciiTheme="minorHAnsi" w:hAnsiTheme="minorHAnsi" w:cstheme="minorHAnsi"/>
        </w:rPr>
        <w:t>Swinyard</w:t>
      </w:r>
      <w:proofErr w:type="spellEnd"/>
      <w:r w:rsidRPr="00F46D56">
        <w:rPr>
          <w:rFonts w:asciiTheme="minorHAnsi" w:hAnsiTheme="minorHAnsi" w:cstheme="minorHAnsi"/>
        </w:rPr>
        <w:t xml:space="preserve">, Alan </w:t>
      </w:r>
      <w:proofErr w:type="spellStart"/>
      <w:r w:rsidRPr="00F46D56">
        <w:rPr>
          <w:rFonts w:asciiTheme="minorHAnsi" w:hAnsiTheme="minorHAnsi" w:cstheme="minorHAnsi"/>
        </w:rPr>
        <w:t>Kearsley</w:t>
      </w:r>
      <w:proofErr w:type="spellEnd"/>
      <w:r w:rsidRPr="00F46D56">
        <w:rPr>
          <w:rFonts w:asciiTheme="minorHAnsi" w:hAnsiTheme="minorHAnsi" w:cstheme="minorHAnsi"/>
        </w:rPr>
        <w:t xml:space="preserve">, and Deborah </w:t>
      </w:r>
      <w:proofErr w:type="spellStart"/>
      <w:r w:rsidRPr="00F46D56">
        <w:rPr>
          <w:rFonts w:asciiTheme="minorHAnsi" w:hAnsiTheme="minorHAnsi" w:cstheme="minorHAnsi"/>
        </w:rPr>
        <w:t>Ehrman</w:t>
      </w:r>
      <w:proofErr w:type="spellEnd"/>
      <w:r w:rsidR="008B05B2" w:rsidRPr="002323B4">
        <w:rPr>
          <w:rFonts w:asciiTheme="minorHAnsi" w:hAnsiTheme="minorHAnsi" w:cstheme="minorHAnsi"/>
        </w:rPr>
        <w:t xml:space="preserve">. </w:t>
      </w:r>
    </w:p>
    <w:p w14:paraId="77497AAB" w14:textId="77777777" w:rsidR="00F46D56" w:rsidRPr="002323B4" w:rsidRDefault="00F46D56"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Oath of Office</w:t>
      </w:r>
    </w:p>
    <w:p w14:paraId="58F3DDDE" w14:textId="77777777"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Tanner Anderson, GOEO staff, administered the oath of office to new members, including: </w:t>
      </w:r>
      <w:r>
        <w:rPr>
          <w:rFonts w:asciiTheme="minorHAnsi" w:hAnsiTheme="minorHAnsi" w:cstheme="minorHAnsi"/>
        </w:rPr>
        <w:t xml:space="preserve">Danny Walz, Kersten </w:t>
      </w:r>
      <w:proofErr w:type="spellStart"/>
      <w:r>
        <w:rPr>
          <w:rFonts w:asciiTheme="minorHAnsi" w:hAnsiTheme="minorHAnsi" w:cstheme="minorHAnsi"/>
        </w:rPr>
        <w:t>Swinyard</w:t>
      </w:r>
      <w:proofErr w:type="spellEnd"/>
      <w:r>
        <w:rPr>
          <w:rFonts w:asciiTheme="minorHAnsi" w:hAnsiTheme="minorHAnsi" w:cstheme="minorHAnsi"/>
        </w:rPr>
        <w:t xml:space="preserve">, Alan </w:t>
      </w:r>
      <w:proofErr w:type="spellStart"/>
      <w:r>
        <w:rPr>
          <w:rFonts w:asciiTheme="minorHAnsi" w:hAnsiTheme="minorHAnsi" w:cstheme="minorHAnsi"/>
        </w:rPr>
        <w:t>Kearsley</w:t>
      </w:r>
      <w:proofErr w:type="spellEnd"/>
      <w:r>
        <w:rPr>
          <w:rFonts w:asciiTheme="minorHAnsi" w:hAnsiTheme="minorHAnsi" w:cstheme="minorHAnsi"/>
        </w:rPr>
        <w:t xml:space="preserve">, and Deborah </w:t>
      </w:r>
      <w:proofErr w:type="spellStart"/>
      <w:r>
        <w:rPr>
          <w:rFonts w:asciiTheme="minorHAnsi" w:hAnsiTheme="minorHAnsi" w:cstheme="minorHAnsi"/>
        </w:rPr>
        <w:t>Ehrman</w:t>
      </w:r>
      <w:proofErr w:type="spellEnd"/>
      <w:r w:rsidRPr="002323B4">
        <w:rPr>
          <w:rFonts w:asciiTheme="minorHAnsi" w:hAnsiTheme="minorHAnsi" w:cstheme="minorHAnsi"/>
        </w:rPr>
        <w:t>. All f</w:t>
      </w:r>
      <w:r>
        <w:rPr>
          <w:rFonts w:asciiTheme="minorHAnsi" w:hAnsiTheme="minorHAnsi" w:cstheme="minorHAnsi"/>
        </w:rPr>
        <w:t>our</w:t>
      </w:r>
      <w:r w:rsidRPr="002323B4">
        <w:rPr>
          <w:rFonts w:asciiTheme="minorHAnsi" w:hAnsiTheme="minorHAnsi" w:cstheme="minorHAnsi"/>
        </w:rPr>
        <w:t xml:space="preserve"> were present in-person in order to receive the oath of office.</w:t>
      </w:r>
    </w:p>
    <w:p w14:paraId="1E937D85" w14:textId="77777777"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lastRenderedPageBreak/>
        <w:t xml:space="preserve">Representative Mike Schultz, Jim Grover, Senator Wayne Harper, </w:t>
      </w:r>
      <w:r>
        <w:rPr>
          <w:rFonts w:asciiTheme="minorHAnsi" w:hAnsiTheme="minorHAnsi" w:cstheme="minorHAnsi"/>
        </w:rPr>
        <w:t xml:space="preserve">Jim Evans, Beth Holbrook, </w:t>
      </w:r>
      <w:r w:rsidRPr="002323B4">
        <w:rPr>
          <w:rFonts w:asciiTheme="minorHAnsi" w:hAnsiTheme="minorHAnsi" w:cstheme="minorHAnsi"/>
        </w:rPr>
        <w:t xml:space="preserve">and </w:t>
      </w: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all performed their oath of office at an earlier date. Because of this, they did not need to be sworn in again.</w:t>
      </w:r>
    </w:p>
    <w:p w14:paraId="020D9F40" w14:textId="2090C39B" w:rsidR="008B05B2" w:rsidRPr="002323B4" w:rsidRDefault="00226EAA"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Overview </w:t>
      </w:r>
      <w:r w:rsidR="008B05B2" w:rsidRPr="002323B4">
        <w:rPr>
          <w:rFonts w:asciiTheme="minorHAnsi" w:hAnsiTheme="minorHAnsi" w:cstheme="minorHAnsi"/>
          <w:b/>
        </w:rPr>
        <w:t>of Proposal</w:t>
      </w:r>
    </w:p>
    <w:p w14:paraId="5ECF66F0" w14:textId="4901B98C" w:rsidR="00F46D56" w:rsidRDefault="00F46D56" w:rsidP="00F46D56">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Rachel Otto, Chief of Staff to SLC Mayor Erin Mendenhall, </w:t>
      </w:r>
      <w:r w:rsidR="00556420">
        <w:rPr>
          <w:rFonts w:asciiTheme="minorHAnsi" w:hAnsiTheme="minorHAnsi" w:cstheme="minorHAnsi"/>
        </w:rPr>
        <w:t>introduced</w:t>
      </w:r>
      <w:r>
        <w:rPr>
          <w:rFonts w:asciiTheme="minorHAnsi" w:hAnsiTheme="minorHAnsi" w:cstheme="minorHAnsi"/>
        </w:rPr>
        <w:t xml:space="preserve"> SLC’s HTRZ proposal and SLC’s housing and transit environment</w:t>
      </w:r>
      <w:r w:rsidR="00556420">
        <w:rPr>
          <w:rFonts w:asciiTheme="minorHAnsi" w:hAnsiTheme="minorHAnsi" w:cstheme="minorHAnsi"/>
        </w:rPr>
        <w:t xml:space="preserve"> and priorities. Then Lauren </w:t>
      </w:r>
      <w:proofErr w:type="spellStart"/>
      <w:r w:rsidR="00556420">
        <w:rPr>
          <w:rFonts w:asciiTheme="minorHAnsi" w:hAnsiTheme="minorHAnsi" w:cstheme="minorHAnsi"/>
        </w:rPr>
        <w:t>Paisi</w:t>
      </w:r>
      <w:proofErr w:type="spellEnd"/>
      <w:r w:rsidR="00556420">
        <w:rPr>
          <w:rFonts w:asciiTheme="minorHAnsi" w:hAnsiTheme="minorHAnsi" w:cstheme="minorHAnsi"/>
        </w:rPr>
        <w:t>, Senior Project Manager at SLC RDA, provided an in-depth summary of the proposal</w:t>
      </w:r>
      <w:r w:rsidR="005D77B2">
        <w:rPr>
          <w:rFonts w:asciiTheme="minorHAnsi" w:hAnsiTheme="minorHAnsi" w:cstheme="minorHAnsi"/>
        </w:rPr>
        <w:t>:</w:t>
      </w:r>
    </w:p>
    <w:p w14:paraId="587404AA" w14:textId="7C036C0C" w:rsidR="00901E14" w:rsidRPr="002323B4" w:rsidRDefault="005A758C" w:rsidP="00901E14">
      <w:pPr>
        <w:pStyle w:val="ListParagraph"/>
        <w:numPr>
          <w:ilvl w:val="0"/>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Project Site</w:t>
      </w:r>
      <w:r w:rsidR="005D77B2">
        <w:rPr>
          <w:rFonts w:asciiTheme="minorHAnsi" w:hAnsiTheme="minorHAnsi" w:cstheme="minorHAnsi"/>
        </w:rPr>
        <w:t xml:space="preserve"> Overview</w:t>
      </w:r>
    </w:p>
    <w:p w14:paraId="456E961B" w14:textId="1FD9D568" w:rsidR="00DD5678" w:rsidRDefault="005A758C" w:rsidP="00DD5678">
      <w:pPr>
        <w:pStyle w:val="ListParagraph"/>
        <w:numPr>
          <w:ilvl w:val="1"/>
          <w:numId w:val="14"/>
        </w:num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Located at </w:t>
      </w:r>
      <w:r w:rsidR="008D1176">
        <w:rPr>
          <w:rFonts w:asciiTheme="minorHAnsi" w:hAnsiTheme="minorHAnsi" w:cstheme="minorHAnsi"/>
        </w:rPr>
        <w:t>200 W 900 S</w:t>
      </w:r>
      <w:r w:rsidR="005D77B2">
        <w:rPr>
          <w:rFonts w:asciiTheme="minorHAnsi" w:hAnsiTheme="minorHAnsi" w:cstheme="minorHAnsi"/>
        </w:rPr>
        <w:t xml:space="preserve"> – South of SLC Central Business District</w:t>
      </w:r>
    </w:p>
    <w:p w14:paraId="27A873F8" w14:textId="21307161" w:rsidR="008D1176" w:rsidRDefault="008D1176"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High Conne</w:t>
      </w:r>
      <w:r w:rsidR="005D77B2">
        <w:rPr>
          <w:rFonts w:asciiTheme="minorHAnsi" w:hAnsiTheme="minorHAnsi" w:cstheme="minorHAnsi"/>
        </w:rPr>
        <w:t>ctivity</w:t>
      </w:r>
    </w:p>
    <w:p w14:paraId="5A7A5C5F" w14:textId="04E9406C" w:rsidR="005D77B2" w:rsidRDefault="005D77B2"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Covers Granary District</w:t>
      </w:r>
    </w:p>
    <w:p w14:paraId="0359276F" w14:textId="0B33B677" w:rsidR="005D77B2" w:rsidRDefault="005D77B2"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Underutilized Transit Infrastructure</w:t>
      </w:r>
    </w:p>
    <w:p w14:paraId="59EB9852" w14:textId="1AD7D7DA" w:rsidR="005D77B2" w:rsidRDefault="005D77B2" w:rsidP="00DD5678">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98 acres</w:t>
      </w:r>
    </w:p>
    <w:p w14:paraId="658098C4" w14:textId="6B1F7549" w:rsidR="005D77B2" w:rsidRDefault="005D77B2" w:rsidP="005D77B2">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SLC is using a Neighborhood approach </w:t>
      </w:r>
      <w:r w:rsidR="00370E4B">
        <w:rPr>
          <w:rFonts w:asciiTheme="minorHAnsi" w:hAnsiTheme="minorHAnsi" w:cstheme="minorHAnsi"/>
        </w:rPr>
        <w:t>that includes numerous development</w:t>
      </w:r>
      <w:r w:rsidR="007B1071">
        <w:rPr>
          <w:rFonts w:asciiTheme="minorHAnsi" w:hAnsiTheme="minorHAnsi" w:cstheme="minorHAnsi"/>
        </w:rPr>
        <w:t>s, public infrastructure and community benefits (urban trails, parks, public art).</w:t>
      </w:r>
      <w:r>
        <w:rPr>
          <w:rFonts w:asciiTheme="minorHAnsi" w:hAnsiTheme="minorHAnsi" w:cstheme="minorHAnsi"/>
        </w:rPr>
        <w:t xml:space="preserve"> </w:t>
      </w:r>
    </w:p>
    <w:p w14:paraId="30E365BC" w14:textId="68DE06D7" w:rsidR="007B1071" w:rsidRDefault="007B1071" w:rsidP="005D77B2">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Projected impact:</w:t>
      </w:r>
    </w:p>
    <w:p w14:paraId="7F7DA2E8" w14:textId="6632FF37"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$442 million in tax increment generated</w:t>
      </w:r>
    </w:p>
    <w:p w14:paraId="4D75DDE3" w14:textId="08BE9186"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$2.8 billion increase in taxable value</w:t>
      </w:r>
    </w:p>
    <w:p w14:paraId="11E189FD" w14:textId="68AEDAB7"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1.1 million square ft commercial</w:t>
      </w:r>
    </w:p>
    <w:p w14:paraId="17099745" w14:textId="1AD9C8FD"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1.9 million square ft office</w:t>
      </w:r>
    </w:p>
    <w:p w14:paraId="30004995" w14:textId="0587676F"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440 hotel rooms</w:t>
      </w:r>
    </w:p>
    <w:p w14:paraId="3697C1B3" w14:textId="430C065E"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3,600 structured parking stalls</w:t>
      </w:r>
    </w:p>
    <w:p w14:paraId="585000E8" w14:textId="1E598C88"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10,200 housing units</w:t>
      </w:r>
    </w:p>
    <w:p w14:paraId="23CB42A0" w14:textId="65F6313A"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2,000+ affordable units</w:t>
      </w:r>
      <w:r w:rsidR="00F6330F">
        <w:rPr>
          <w:rFonts w:asciiTheme="minorHAnsi" w:hAnsiTheme="minorHAnsi" w:cstheme="minorHAnsi"/>
        </w:rPr>
        <w:t xml:space="preserve"> (deed restricted)</w:t>
      </w:r>
    </w:p>
    <w:p w14:paraId="1273A08F" w14:textId="4C901C27" w:rsidR="007B1071" w:rsidRDefault="007B1071" w:rsidP="007B1071">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Affordable housing</w:t>
      </w:r>
      <w:r w:rsidR="00F6330F">
        <w:rPr>
          <w:rFonts w:asciiTheme="minorHAnsi" w:hAnsiTheme="minorHAnsi" w:cstheme="minorHAnsi"/>
        </w:rPr>
        <w:t xml:space="preserve"> is the upmost importance to SLC</w:t>
      </w:r>
      <w:r w:rsidR="00853E8B">
        <w:rPr>
          <w:rFonts w:asciiTheme="minorHAnsi" w:hAnsiTheme="minorHAnsi" w:cstheme="minorHAnsi"/>
        </w:rPr>
        <w:t xml:space="preserve"> – Estimate 20% of housing (2,034 units) at 60% AMI</w:t>
      </w:r>
    </w:p>
    <w:p w14:paraId="74450886" w14:textId="27E1F316"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Target affordable housing: at least 10% at 60% AMI and below</w:t>
      </w:r>
    </w:p>
    <w:p w14:paraId="2237589A" w14:textId="006A9F8A"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Support additional 10% through RDA Housing Development Loan Program</w:t>
      </w:r>
    </w:p>
    <w:p w14:paraId="157718B3" w14:textId="537ECD5D" w:rsidR="007B1071" w:rsidRDefault="007B1071" w:rsidP="007B1071">
      <w:pPr>
        <w:pStyle w:val="ListParagraph"/>
        <w:numPr>
          <w:ilvl w:val="1"/>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$430.5 million gap for decreased rental revenue at 60% AMI</w:t>
      </w:r>
    </w:p>
    <w:p w14:paraId="4299441F" w14:textId="30A93224" w:rsidR="007B1071" w:rsidRDefault="00F6330F" w:rsidP="007B1071">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To make impact as described, support in needed. S</w:t>
      </w:r>
      <w:r w:rsidR="007B1071">
        <w:rPr>
          <w:rFonts w:asciiTheme="minorHAnsi" w:hAnsiTheme="minorHAnsi" w:cstheme="minorHAnsi"/>
        </w:rPr>
        <w:t xml:space="preserve">howed comparison of mid-density development </w:t>
      </w:r>
      <w:r w:rsidR="00853E8B">
        <w:rPr>
          <w:rFonts w:asciiTheme="minorHAnsi" w:hAnsiTheme="minorHAnsi" w:cstheme="minorHAnsi"/>
        </w:rPr>
        <w:t xml:space="preserve">that includes a large percentage of area taken up by surface parking and 10 to 40 units/acre </w:t>
      </w:r>
      <w:r w:rsidR="007B1071">
        <w:rPr>
          <w:rFonts w:asciiTheme="minorHAnsi" w:hAnsiTheme="minorHAnsi" w:cstheme="minorHAnsi"/>
        </w:rPr>
        <w:t>(status quo) vs. TOD development</w:t>
      </w:r>
      <w:r w:rsidR="00853E8B">
        <w:rPr>
          <w:rFonts w:asciiTheme="minorHAnsi" w:hAnsiTheme="minorHAnsi" w:cstheme="minorHAnsi"/>
        </w:rPr>
        <w:t xml:space="preserve"> with structured parking and average of 104 units/acre</w:t>
      </w:r>
      <w:r w:rsidR="007B1071">
        <w:rPr>
          <w:rFonts w:asciiTheme="minorHAnsi" w:hAnsiTheme="minorHAnsi" w:cstheme="minorHAnsi"/>
        </w:rPr>
        <w:t xml:space="preserve"> (with HTRZ funds)</w:t>
      </w:r>
      <w:r w:rsidR="00853E8B">
        <w:rPr>
          <w:rFonts w:asciiTheme="minorHAnsi" w:hAnsiTheme="minorHAnsi" w:cstheme="minorHAnsi"/>
        </w:rPr>
        <w:t>.</w:t>
      </w:r>
    </w:p>
    <w:p w14:paraId="65F55702" w14:textId="2CA6A722" w:rsidR="00F6330F" w:rsidRDefault="00F6330F" w:rsidP="007B1071">
      <w:pPr>
        <w:pStyle w:val="ListParagraph"/>
        <w:numPr>
          <w:ilvl w:val="0"/>
          <w:numId w:val="14"/>
        </w:numPr>
        <w:tabs>
          <w:tab w:val="left" w:pos="900"/>
          <w:tab w:val="right" w:leader="dot" w:pos="8820"/>
        </w:tabs>
        <w:spacing w:after="200"/>
        <w:rPr>
          <w:rFonts w:asciiTheme="minorHAnsi" w:hAnsiTheme="minorHAnsi" w:cstheme="minorHAnsi"/>
        </w:rPr>
      </w:pPr>
      <w:r>
        <w:rPr>
          <w:rFonts w:asciiTheme="minorHAnsi" w:hAnsiTheme="minorHAnsi" w:cstheme="minorHAnsi"/>
        </w:rPr>
        <w:t>Reviewed budget including 60% for private development support.</w:t>
      </w:r>
    </w:p>
    <w:p w14:paraId="52EFD28E" w14:textId="09B65B69" w:rsidR="00DD5678" w:rsidRDefault="00853E8B" w:rsidP="00A44471">
      <w:pPr>
        <w:pStyle w:val="ListParagraph"/>
        <w:numPr>
          <w:ilvl w:val="0"/>
          <w:numId w:val="14"/>
        </w:numPr>
        <w:tabs>
          <w:tab w:val="left" w:pos="900"/>
          <w:tab w:val="right" w:leader="dot" w:pos="8820"/>
        </w:tabs>
        <w:spacing w:after="200"/>
        <w:rPr>
          <w:rFonts w:asciiTheme="minorHAnsi" w:hAnsiTheme="minorHAnsi" w:cstheme="minorHAnsi"/>
        </w:rPr>
      </w:pPr>
      <w:r w:rsidRPr="00853E8B">
        <w:rPr>
          <w:rFonts w:asciiTheme="minorHAnsi" w:hAnsiTheme="minorHAnsi" w:cstheme="minorHAnsi"/>
        </w:rPr>
        <w:t>Provided information about some of the potential private projects (Granary Square, Sixth South, and Pickle &amp;Hide) and public projects (Green Loop and Grand Boulevards)</w:t>
      </w:r>
      <w:r w:rsidR="00F6330F">
        <w:rPr>
          <w:rFonts w:asciiTheme="minorHAnsi" w:hAnsiTheme="minorHAnsi" w:cstheme="minorHAnsi"/>
        </w:rPr>
        <w:t xml:space="preserve"> in the HTRZ area</w:t>
      </w:r>
      <w:r w:rsidRPr="00853E8B">
        <w:rPr>
          <w:rFonts w:asciiTheme="minorHAnsi" w:hAnsiTheme="minorHAnsi" w:cstheme="minorHAnsi"/>
        </w:rPr>
        <w:t>. HTRZ may fund a portion of the public projects (e.g., burial of power lines on 600 South estimated to be $50 million).</w:t>
      </w:r>
    </w:p>
    <w:p w14:paraId="774B74A4" w14:textId="77777777" w:rsidR="00853E8B" w:rsidRPr="00853E8B" w:rsidRDefault="00853E8B" w:rsidP="00853E8B">
      <w:pPr>
        <w:pStyle w:val="ListParagraph"/>
        <w:tabs>
          <w:tab w:val="left" w:pos="900"/>
          <w:tab w:val="right" w:leader="dot" w:pos="8820"/>
        </w:tabs>
        <w:spacing w:after="200"/>
        <w:rPr>
          <w:rFonts w:asciiTheme="minorHAnsi" w:hAnsiTheme="minorHAnsi" w:cstheme="minorHAnsi"/>
        </w:rPr>
      </w:pPr>
    </w:p>
    <w:p w14:paraId="2094C553" w14:textId="24C6ACEB" w:rsidR="00556420" w:rsidRDefault="006D68A9" w:rsidP="00556420">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Review of Zions Public Finance Gap Analysis </w:t>
      </w:r>
    </w:p>
    <w:p w14:paraId="3685E736" w14:textId="1744B7A8" w:rsidR="009C6CD0" w:rsidRDefault="009C6CD0" w:rsidP="00556420">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Susan Becker of Zions Public Finance, Inc. (ZPFI) provided a review of ZPFI’s gap analysis.</w:t>
      </w:r>
      <w:r>
        <w:rPr>
          <w:rFonts w:asciiTheme="minorHAnsi" w:hAnsiTheme="minorHAnsi" w:cstheme="minorHAnsi"/>
        </w:rPr>
        <w:t xml:space="preserve"> The gap included in this proposal result from affordable housing units, higher density </w:t>
      </w:r>
      <w:r>
        <w:rPr>
          <w:rFonts w:asciiTheme="minorHAnsi" w:hAnsiTheme="minorHAnsi" w:cstheme="minorHAnsi"/>
        </w:rPr>
        <w:lastRenderedPageBreak/>
        <w:t>construction types, parking structures, and public infrastructure. Susan indicated the increment generated outlined in the proposal is similar to the numbers ZPFI found as well:</w:t>
      </w:r>
    </w:p>
    <w:p w14:paraId="5203BDDB" w14:textId="662A13A7" w:rsidR="009C6CD0" w:rsidRDefault="009C6CD0"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80% increment: Applicant = $354 million over 17 years; ZPFI = $357 million over 17 years. </w:t>
      </w:r>
    </w:p>
    <w:p w14:paraId="141FD182" w14:textId="6C026B37" w:rsidR="00556420" w:rsidRPr="009C6CD0" w:rsidRDefault="009C6CD0" w:rsidP="00556420">
      <w:pPr>
        <w:tabs>
          <w:tab w:val="left" w:pos="900"/>
          <w:tab w:val="right" w:leader="dot" w:pos="8820"/>
        </w:tabs>
        <w:spacing w:after="200"/>
        <w:rPr>
          <w:rFonts w:asciiTheme="minorHAnsi" w:hAnsiTheme="minorHAnsi" w:cstheme="minorHAnsi"/>
          <w:b/>
        </w:rPr>
      </w:pPr>
      <w:r>
        <w:rPr>
          <w:rFonts w:asciiTheme="minorHAnsi" w:hAnsiTheme="minorHAnsi" w:cstheme="minorHAnsi"/>
        </w:rPr>
        <w:t>Susan reviewed the projections provided by the applicant</w:t>
      </w:r>
      <w:r w:rsidR="002674CB">
        <w:rPr>
          <w:rFonts w:asciiTheme="minorHAnsi" w:hAnsiTheme="minorHAnsi" w:cstheme="minorHAnsi"/>
        </w:rPr>
        <w:t xml:space="preserve"> for various line items. ZFPI found the applicant projections for structured parking and higher-density construction costs as reasonable and in range; for affordable housing, ZFPI calculated slightly lower at $406 million. The analysis calculated the gap for affordable housing at $40</w:t>
      </w:r>
      <w:r w:rsidR="00F6330F">
        <w:rPr>
          <w:rFonts w:asciiTheme="minorHAnsi" w:hAnsiTheme="minorHAnsi" w:cstheme="minorHAnsi"/>
        </w:rPr>
        <w:t>6</w:t>
      </w:r>
      <w:r w:rsidR="002674CB">
        <w:rPr>
          <w:rFonts w:asciiTheme="minorHAnsi" w:hAnsiTheme="minorHAnsi" w:cstheme="minorHAnsi"/>
        </w:rPr>
        <w:t xml:space="preserve"> million, higher-density construction at $3.5 billion, and structured parking at $76 million equaling $4 billion. This number does not include costs outlined in the proposal for sustainable building construction ($127.8 million), public art (</w:t>
      </w:r>
      <w:r w:rsidR="00F6330F">
        <w:rPr>
          <w:rFonts w:asciiTheme="minorHAnsi" w:hAnsiTheme="minorHAnsi" w:cstheme="minorHAnsi"/>
        </w:rPr>
        <w:t>1.5% of the $5.48 billion in construction costs), acquisition of property for public uses ($15-20 million), environmental remediation (no amount provided), utility improvements ($50 million), streetscape and safety improvements (no amount provided), and public transit support ($124 million).</w:t>
      </w:r>
    </w:p>
    <w:p w14:paraId="279E2B95" w14:textId="643A0312" w:rsidR="00AF708D" w:rsidRPr="00556420" w:rsidRDefault="00AF708D" w:rsidP="00556420">
      <w:pPr>
        <w:pStyle w:val="ListParagraph"/>
        <w:numPr>
          <w:ilvl w:val="0"/>
          <w:numId w:val="8"/>
        </w:numPr>
        <w:tabs>
          <w:tab w:val="left" w:pos="900"/>
          <w:tab w:val="right" w:leader="dot" w:pos="8820"/>
        </w:tabs>
        <w:spacing w:after="200"/>
        <w:rPr>
          <w:rFonts w:asciiTheme="minorHAnsi" w:hAnsiTheme="minorHAnsi" w:cstheme="minorHAnsi"/>
          <w:b/>
        </w:rPr>
      </w:pPr>
      <w:r w:rsidRPr="00556420">
        <w:rPr>
          <w:rFonts w:asciiTheme="minorHAnsi" w:hAnsiTheme="minorHAnsi" w:cstheme="minorHAnsi"/>
          <w:b/>
        </w:rPr>
        <w:t>Deliberation on a Motion</w:t>
      </w:r>
    </w:p>
    <w:p w14:paraId="619A2785" w14:textId="50DF72A0" w:rsidR="00475B35" w:rsidRDefault="00475B35"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Rep. Schultz gave credit to SLC for addressing the issues for which HTRZ was created for – affordable housing, </w:t>
      </w:r>
      <w:r w:rsidR="001108DF">
        <w:rPr>
          <w:rFonts w:asciiTheme="minorHAnsi" w:hAnsiTheme="minorHAnsi" w:cstheme="minorHAnsi"/>
        </w:rPr>
        <w:t xml:space="preserve">density, strategic location, water conservation, etc. </w:t>
      </w:r>
    </w:p>
    <w:p w14:paraId="2BAA0612" w14:textId="39C0F5C2" w:rsidR="001108DF" w:rsidRPr="00F6330F" w:rsidRDefault="001108DF"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Senator Harper asked about transit supported initiatives. Lauren talked about the </w:t>
      </w:r>
      <w:proofErr w:type="spellStart"/>
      <w:r>
        <w:rPr>
          <w:rFonts w:asciiTheme="minorHAnsi" w:hAnsiTheme="minorHAnsi" w:cstheme="minorHAnsi"/>
        </w:rPr>
        <w:t>Trax</w:t>
      </w:r>
      <w:proofErr w:type="spellEnd"/>
      <w:r>
        <w:rPr>
          <w:rFonts w:asciiTheme="minorHAnsi" w:hAnsiTheme="minorHAnsi" w:cstheme="minorHAnsi"/>
        </w:rPr>
        <w:t xml:space="preserve"> extension along 400 West and the Green Loop which could use some HTRZ funds for these projects. Kate emphasized that this area has more alternate modes of transportation (bike, </w:t>
      </w:r>
      <w:proofErr w:type="spellStart"/>
      <w:r>
        <w:rPr>
          <w:rFonts w:asciiTheme="minorHAnsi" w:hAnsiTheme="minorHAnsi" w:cstheme="minorHAnsi"/>
        </w:rPr>
        <w:t>Trax</w:t>
      </w:r>
      <w:proofErr w:type="spellEnd"/>
      <w:r>
        <w:rPr>
          <w:rFonts w:asciiTheme="minorHAnsi" w:hAnsiTheme="minorHAnsi" w:cstheme="minorHAnsi"/>
        </w:rPr>
        <w:t>) than pedestrian traffic.</w:t>
      </w:r>
      <w:r w:rsidR="00B273E8">
        <w:rPr>
          <w:rFonts w:asciiTheme="minorHAnsi" w:hAnsiTheme="minorHAnsi" w:cstheme="minorHAnsi"/>
        </w:rPr>
        <w:t xml:space="preserve"> Senator Harper asked how many units will be for sale. Lauren indicated that is still to be determined but that home ownership is of great importance to the RDA and SLC and they are looking at many ways/programs to increase home ownership.</w:t>
      </w:r>
    </w:p>
    <w:p w14:paraId="27CC3E76" w14:textId="2BD1B40E" w:rsidR="00556420" w:rsidRDefault="00B273E8"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Discussion included the intended benefit and impact to parcels within the HTRZ boundary but not identified as an HTRZ parcel. Kate indicated that in particular the infrastructure improvements will be a benefit to the whole community not just the parcels listed. </w:t>
      </w:r>
    </w:p>
    <w:p w14:paraId="26F54EE9" w14:textId="6A9EF4B6" w:rsidR="00B273E8" w:rsidRDefault="003E5A16"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w:t>
      </w:r>
      <w:r w:rsidR="00C40D50">
        <w:rPr>
          <w:rFonts w:asciiTheme="minorHAnsi" w:hAnsiTheme="minorHAnsi" w:cstheme="minorHAnsi"/>
        </w:rPr>
        <w:t>he all-electric requirement</w:t>
      </w:r>
      <w:r>
        <w:rPr>
          <w:rFonts w:asciiTheme="minorHAnsi" w:hAnsiTheme="minorHAnsi" w:cstheme="minorHAnsi"/>
        </w:rPr>
        <w:t xml:space="preserve"> was extensively discussed</w:t>
      </w:r>
      <w:r w:rsidR="00C40D50">
        <w:rPr>
          <w:rFonts w:asciiTheme="minorHAnsi" w:hAnsiTheme="minorHAnsi" w:cstheme="minorHAnsi"/>
        </w:rPr>
        <w:t>. Senator Harper asked for clarification if it was a policy or ordinance or goal. Lauren indicated it is an RDA policy for new residential construction project and most projects are meeting this policy. Senator Harper and Rep. Schultz both indicated concerns about this policy as energy is a concern in Utah as it grows</w:t>
      </w:r>
      <w:r>
        <w:rPr>
          <w:rFonts w:asciiTheme="minorHAnsi" w:hAnsiTheme="minorHAnsi" w:cstheme="minorHAnsi"/>
        </w:rPr>
        <w:t xml:space="preserve">. </w:t>
      </w:r>
    </w:p>
    <w:p w14:paraId="450F42E8" w14:textId="49433BEA" w:rsidR="00C40D50" w:rsidRDefault="00C40D50"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Jim Grover clarified that the 2,000 affordable housing units will be deed-restricted. Lauren also indicated that they provide low-interest loans that can be applied these projects as well.</w:t>
      </w:r>
      <w:r w:rsidR="0034311C">
        <w:rPr>
          <w:rFonts w:asciiTheme="minorHAnsi" w:hAnsiTheme="minorHAnsi" w:cstheme="minorHAnsi"/>
        </w:rPr>
        <w:t xml:space="preserve"> Additional discussion included on when affordable housing will be online (available)</w:t>
      </w:r>
      <w:r w:rsidR="00F645E5">
        <w:rPr>
          <w:rFonts w:asciiTheme="minorHAnsi" w:hAnsiTheme="minorHAnsi" w:cstheme="minorHAnsi"/>
        </w:rPr>
        <w:t xml:space="preserve"> and how the committee can make sure that the affordable housing is indeed reaching the statute.</w:t>
      </w:r>
    </w:p>
    <w:p w14:paraId="7A9FA2AE" w14:textId="058C18C5" w:rsidR="00C40D50" w:rsidRPr="00F6330F" w:rsidRDefault="00C40D50"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lastRenderedPageBreak/>
        <w:t>Beth Holbrook</w:t>
      </w:r>
      <w:r w:rsidR="0034311C">
        <w:rPr>
          <w:rFonts w:asciiTheme="minorHAnsi" w:hAnsiTheme="minorHAnsi" w:cstheme="minorHAnsi"/>
        </w:rPr>
        <w:t xml:space="preserve"> (UTA)</w:t>
      </w:r>
      <w:r>
        <w:rPr>
          <w:rFonts w:asciiTheme="minorHAnsi" w:hAnsiTheme="minorHAnsi" w:cstheme="minorHAnsi"/>
        </w:rPr>
        <w:t xml:space="preserve"> indicated</w:t>
      </w:r>
      <w:r w:rsidR="003E5A16">
        <w:rPr>
          <w:rFonts w:asciiTheme="minorHAnsi" w:hAnsiTheme="minorHAnsi" w:cstheme="minorHAnsi"/>
        </w:rPr>
        <w:t xml:space="preserve"> </w:t>
      </w:r>
      <w:r>
        <w:rPr>
          <w:rFonts w:asciiTheme="minorHAnsi" w:hAnsiTheme="minorHAnsi" w:cstheme="minorHAnsi"/>
        </w:rPr>
        <w:t xml:space="preserve">a tech link </w:t>
      </w:r>
      <w:r w:rsidR="003E5A16">
        <w:rPr>
          <w:rFonts w:asciiTheme="minorHAnsi" w:hAnsiTheme="minorHAnsi" w:cstheme="minorHAnsi"/>
        </w:rPr>
        <w:t xml:space="preserve">corridor </w:t>
      </w:r>
      <w:r>
        <w:rPr>
          <w:rFonts w:asciiTheme="minorHAnsi" w:hAnsiTheme="minorHAnsi" w:cstheme="minorHAnsi"/>
        </w:rPr>
        <w:t>study is currently underway</w:t>
      </w:r>
      <w:r w:rsidR="003E5A16">
        <w:rPr>
          <w:rFonts w:asciiTheme="minorHAnsi" w:hAnsiTheme="minorHAnsi" w:cstheme="minorHAnsi"/>
        </w:rPr>
        <w:t xml:space="preserve"> looking at the viability of this area. She </w:t>
      </w:r>
      <w:r w:rsidR="0034311C">
        <w:rPr>
          <w:rFonts w:asciiTheme="minorHAnsi" w:hAnsiTheme="minorHAnsi" w:cstheme="minorHAnsi"/>
        </w:rPr>
        <w:t xml:space="preserve">also </w:t>
      </w:r>
      <w:r w:rsidR="003E5A16">
        <w:rPr>
          <w:rFonts w:asciiTheme="minorHAnsi" w:hAnsiTheme="minorHAnsi" w:cstheme="minorHAnsi"/>
        </w:rPr>
        <w:t xml:space="preserve">asked about walkability, connectivity to transit, and unit size. </w:t>
      </w:r>
    </w:p>
    <w:p w14:paraId="5C7B7EE7" w14:textId="5AD9E7BC" w:rsidR="00556420" w:rsidRDefault="00F645E5"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There was extensive discussion on how tax will be collected based on the HTRZ boundary being noncongruent</w:t>
      </w:r>
      <w:r w:rsidR="009514B3">
        <w:rPr>
          <w:rFonts w:asciiTheme="minorHAnsi" w:hAnsiTheme="minorHAnsi" w:cstheme="minorHAnsi"/>
        </w:rPr>
        <w:t>.</w:t>
      </w:r>
      <w:r>
        <w:rPr>
          <w:rFonts w:asciiTheme="minorHAnsi" w:hAnsiTheme="minorHAnsi" w:cstheme="minorHAnsi"/>
        </w:rPr>
        <w:t xml:space="preserve"> The Utah State Tax Commission and Salt Lake County has concerns on how </w:t>
      </w:r>
      <w:r w:rsidR="008B4E82">
        <w:rPr>
          <w:rFonts w:asciiTheme="minorHAnsi" w:hAnsiTheme="minorHAnsi" w:cstheme="minorHAnsi"/>
        </w:rPr>
        <w:t xml:space="preserve">this can be achieved. </w:t>
      </w:r>
      <w:r w:rsidR="0033407A">
        <w:rPr>
          <w:rFonts w:asciiTheme="minorHAnsi" w:hAnsiTheme="minorHAnsi" w:cstheme="minorHAnsi"/>
        </w:rPr>
        <w:t>Base year, boundary for sales and property tax, how increment can be collected per parcel</w:t>
      </w:r>
      <w:r w:rsidR="00F3395A">
        <w:rPr>
          <w:rFonts w:asciiTheme="minorHAnsi" w:hAnsiTheme="minorHAnsi" w:cstheme="minorHAnsi"/>
        </w:rPr>
        <w:t xml:space="preserve"> (workload concerns)</w:t>
      </w:r>
      <w:r w:rsidR="0033407A">
        <w:rPr>
          <w:rFonts w:asciiTheme="minorHAnsi" w:hAnsiTheme="minorHAnsi" w:cstheme="minorHAnsi"/>
        </w:rPr>
        <w:t xml:space="preserve">, noncontiguous nature of the parcels, trigger dates, etc. </w:t>
      </w:r>
      <w:r w:rsidR="009514B3">
        <w:rPr>
          <w:rFonts w:asciiTheme="minorHAnsi" w:hAnsiTheme="minorHAnsi" w:cstheme="minorHAnsi"/>
        </w:rPr>
        <w:t xml:space="preserve">were all discussed by the committee. </w:t>
      </w:r>
    </w:p>
    <w:p w14:paraId="749BF21B" w14:textId="6763F7C2" w:rsidR="009514B3" w:rsidRDefault="009514B3"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The committee discussed how to have fewer than three trigger dates. The committee discussed if a longer duration could be provided, up to 17 years, if one trigger date would occur. A motion was drafted to consider this request if future legislation allow more than 15 years.</w:t>
      </w:r>
    </w:p>
    <w:p w14:paraId="36FC1902" w14:textId="14D403A4" w:rsidR="009514B3" w:rsidRPr="00F6330F" w:rsidRDefault="009514B3" w:rsidP="00556420">
      <w:pPr>
        <w:tabs>
          <w:tab w:val="left" w:pos="900"/>
          <w:tab w:val="right" w:leader="dot" w:pos="8820"/>
        </w:tabs>
        <w:spacing w:after="200"/>
        <w:rPr>
          <w:rFonts w:asciiTheme="minorHAnsi" w:hAnsiTheme="minorHAnsi" w:cstheme="minorHAnsi"/>
        </w:rPr>
      </w:pPr>
      <w:r>
        <w:rPr>
          <w:rFonts w:asciiTheme="minorHAnsi" w:hAnsiTheme="minorHAnsi" w:cstheme="minorHAnsi"/>
        </w:rPr>
        <w:t>The committee discussed how the approval could proceed if the technical issues as discussed by the Utah State Tax Commission could be addressed.</w:t>
      </w:r>
      <w:bookmarkStart w:id="2" w:name="_GoBack"/>
      <w:bookmarkEnd w:id="2"/>
    </w:p>
    <w:p w14:paraId="759C5F26" w14:textId="654C7219" w:rsidR="00F826AA" w:rsidRPr="002323B4" w:rsidRDefault="000941B4" w:rsidP="00AF708D">
      <w:pPr>
        <w:tabs>
          <w:tab w:val="left" w:pos="900"/>
          <w:tab w:val="right" w:leader="dot" w:pos="8820"/>
        </w:tabs>
        <w:spacing w:after="200"/>
      </w:pPr>
      <w:r w:rsidRPr="00497591">
        <w:rPr>
          <w:rFonts w:asciiTheme="minorHAnsi" w:hAnsiTheme="minorHAnsi" w:cstheme="minorHAnsi"/>
          <w:b/>
          <w:i/>
        </w:rPr>
        <w:t>F</w:t>
      </w:r>
      <w:r w:rsidR="0068750A" w:rsidRPr="00497591">
        <w:rPr>
          <w:rFonts w:asciiTheme="minorHAnsi" w:hAnsiTheme="minorHAnsi" w:cstheme="minorHAnsi"/>
          <w:b/>
          <w:i/>
        </w:rPr>
        <w:t>unding Request:</w:t>
      </w:r>
      <w:r w:rsidR="00F826AA" w:rsidRPr="002323B4">
        <w:rPr>
          <w:rFonts w:asciiTheme="minorHAnsi" w:hAnsiTheme="minorHAnsi" w:cstheme="minorHAnsi"/>
          <w:b/>
        </w:rPr>
        <w:t xml:space="preserve"> </w:t>
      </w:r>
      <w:r w:rsidR="00556420">
        <w:rPr>
          <w:rFonts w:asciiTheme="minorHAnsi" w:hAnsiTheme="minorHAnsi" w:cstheme="minorHAnsi"/>
          <w:b/>
        </w:rPr>
        <w:t>80% tax increment over 15-year phases over 30-year term</w:t>
      </w:r>
    </w:p>
    <w:p w14:paraId="095C49DD" w14:textId="20E37D47" w:rsidR="00556420" w:rsidRPr="00556420" w:rsidRDefault="00F826AA" w:rsidP="00556420">
      <w:pPr>
        <w:tabs>
          <w:tab w:val="left" w:pos="900"/>
          <w:tab w:val="right" w:leader="dot" w:pos="8820"/>
        </w:tabs>
        <w:spacing w:after="200"/>
        <w:rPr>
          <w:rFonts w:asciiTheme="minorHAnsi" w:hAnsiTheme="minorHAnsi" w:cstheme="minorHAnsi"/>
          <w:b/>
        </w:rPr>
      </w:pPr>
      <w:r w:rsidRPr="00497591">
        <w:rPr>
          <w:rFonts w:asciiTheme="minorHAnsi" w:hAnsiTheme="minorHAnsi" w:cstheme="minorHAnsi"/>
          <w:b/>
          <w:i/>
        </w:rPr>
        <w:t>Draft Motion:</w:t>
      </w:r>
      <w:r w:rsidRPr="002323B4">
        <w:rPr>
          <w:rFonts w:asciiTheme="minorHAnsi" w:hAnsiTheme="minorHAnsi" w:cstheme="minorHAnsi"/>
          <w:b/>
        </w:rPr>
        <w:t xml:space="preserve"> </w:t>
      </w:r>
      <w:r w:rsidR="00556420" w:rsidRPr="00556420">
        <w:rPr>
          <w:rFonts w:asciiTheme="minorHAnsi" w:hAnsiTheme="minorHAnsi" w:cstheme="minorHAnsi"/>
          <w:b/>
        </w:rPr>
        <w:t>The Housing and Transit Reinvestment Zone Committee approves the project, as presented to the committee, located within ½ mile of the TRAX stop at 200 West and 900 South for the duration of 15 years or up to 17 years as allowed by statute for a maximum capture of 80% property, sales and use tax increment with the requirement of 20% of affordable housing, averaging 60% of AMI, estimated at $357 million.</w:t>
      </w:r>
    </w:p>
    <w:p w14:paraId="777AF6B0" w14:textId="0747ED00" w:rsidR="00F378F8" w:rsidRPr="002323B4" w:rsidRDefault="00556420" w:rsidP="00556420">
      <w:pPr>
        <w:tabs>
          <w:tab w:val="left" w:pos="900"/>
          <w:tab w:val="right" w:leader="dot" w:pos="8820"/>
        </w:tabs>
        <w:spacing w:after="200"/>
        <w:rPr>
          <w:rFonts w:asciiTheme="minorHAnsi" w:hAnsiTheme="minorHAnsi" w:cstheme="minorHAnsi"/>
          <w:b/>
        </w:rPr>
      </w:pPr>
      <w:r w:rsidRPr="00556420">
        <w:rPr>
          <w:rFonts w:asciiTheme="minorHAnsi" w:hAnsiTheme="minorHAnsi" w:cstheme="minorHAnsi"/>
          <w:b/>
        </w:rPr>
        <w:t>Contingent on Salt Lake City will work with County Auditors, Utah State Tax Commission and other taxing partners to identify a workable collection and assessment process and submits a partnership agreement to the Governor’s Office of Economic Opportunity. Includes the removal of taxing levies of the increment of multi county assessing and collecting and county assessing and collecting.</w:t>
      </w:r>
    </w:p>
    <w:p w14:paraId="3B84FC41" w14:textId="230B4FBE" w:rsidR="00DA3513" w:rsidRPr="002323B4" w:rsidRDefault="00DA351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motion </w:t>
      </w:r>
      <w:r w:rsidR="00130E0A" w:rsidRPr="002323B4">
        <w:rPr>
          <w:rFonts w:asciiTheme="minorHAnsi" w:hAnsiTheme="minorHAnsi" w:cstheme="minorHAnsi"/>
        </w:rPr>
        <w:t xml:space="preserve">was made by </w:t>
      </w:r>
      <w:r w:rsidR="00556420">
        <w:rPr>
          <w:rFonts w:asciiTheme="minorHAnsi" w:hAnsiTheme="minorHAnsi" w:cstheme="minorHAnsi"/>
        </w:rPr>
        <w:t>Senator Harper</w:t>
      </w:r>
      <w:r w:rsidR="00341E47" w:rsidRPr="002323B4">
        <w:rPr>
          <w:rFonts w:asciiTheme="minorHAnsi" w:hAnsiTheme="minorHAnsi" w:cstheme="minorHAnsi"/>
        </w:rPr>
        <w:t xml:space="preserve"> </w:t>
      </w:r>
      <w:r w:rsidR="00130E0A" w:rsidRPr="002323B4">
        <w:rPr>
          <w:rFonts w:asciiTheme="minorHAnsi" w:hAnsiTheme="minorHAnsi" w:cstheme="minorHAnsi"/>
        </w:rPr>
        <w:t xml:space="preserve">and seconded by </w:t>
      </w:r>
      <w:r w:rsidR="00556420">
        <w:rPr>
          <w:rFonts w:asciiTheme="minorHAnsi" w:hAnsiTheme="minorHAnsi" w:cstheme="minorHAnsi"/>
        </w:rPr>
        <w:t xml:space="preserve">Kersten </w:t>
      </w:r>
      <w:proofErr w:type="spellStart"/>
      <w:r w:rsidR="00556420">
        <w:rPr>
          <w:rFonts w:asciiTheme="minorHAnsi" w:hAnsiTheme="minorHAnsi" w:cstheme="minorHAnsi"/>
        </w:rPr>
        <w:t>Swinyard</w:t>
      </w:r>
      <w:proofErr w:type="spellEnd"/>
      <w:r w:rsidR="00130E0A" w:rsidRPr="002323B4">
        <w:rPr>
          <w:rFonts w:asciiTheme="minorHAnsi" w:hAnsiTheme="minorHAnsi" w:cstheme="minorHAnsi"/>
        </w:rPr>
        <w:t xml:space="preserve">. The motion </w:t>
      </w:r>
      <w:r w:rsidRPr="002323B4">
        <w:rPr>
          <w:rFonts w:asciiTheme="minorHAnsi" w:hAnsiTheme="minorHAnsi" w:cstheme="minorHAnsi"/>
        </w:rPr>
        <w:t xml:space="preserve">passed </w:t>
      </w:r>
      <w:r w:rsidR="000941B4" w:rsidRPr="002323B4">
        <w:rPr>
          <w:rFonts w:asciiTheme="minorHAnsi" w:hAnsiTheme="minorHAnsi" w:cstheme="minorHAnsi"/>
        </w:rPr>
        <w:t xml:space="preserve">with </w:t>
      </w:r>
      <w:r w:rsidR="00556420">
        <w:rPr>
          <w:rFonts w:asciiTheme="minorHAnsi" w:hAnsiTheme="minorHAnsi" w:cstheme="minorHAnsi"/>
        </w:rPr>
        <w:t>9</w:t>
      </w:r>
      <w:r w:rsidR="000941B4" w:rsidRPr="002323B4">
        <w:rPr>
          <w:rFonts w:asciiTheme="minorHAnsi" w:hAnsiTheme="minorHAnsi" w:cstheme="minorHAnsi"/>
        </w:rPr>
        <w:t xml:space="preserve"> </w:t>
      </w:r>
      <w:proofErr w:type="spellStart"/>
      <w:r w:rsidR="000941B4" w:rsidRPr="002323B4">
        <w:rPr>
          <w:rFonts w:asciiTheme="minorHAnsi" w:hAnsiTheme="minorHAnsi" w:cstheme="minorHAnsi"/>
        </w:rPr>
        <w:t>yeas</w:t>
      </w:r>
      <w:proofErr w:type="spellEnd"/>
      <w:r w:rsidR="000941B4" w:rsidRPr="002323B4">
        <w:rPr>
          <w:rFonts w:asciiTheme="minorHAnsi" w:hAnsiTheme="minorHAnsi" w:cstheme="minorHAnsi"/>
        </w:rPr>
        <w:t xml:space="preserve"> and one no (</w:t>
      </w:r>
      <w:r w:rsidR="00556420">
        <w:rPr>
          <w:rFonts w:asciiTheme="minorHAnsi" w:hAnsiTheme="minorHAnsi" w:cstheme="minorHAnsi"/>
        </w:rPr>
        <w:t xml:space="preserve">Alan </w:t>
      </w:r>
      <w:proofErr w:type="spellStart"/>
      <w:r w:rsidR="00556420">
        <w:rPr>
          <w:rFonts w:asciiTheme="minorHAnsi" w:hAnsiTheme="minorHAnsi" w:cstheme="minorHAnsi"/>
        </w:rPr>
        <w:t>Kearsley</w:t>
      </w:r>
      <w:proofErr w:type="spellEnd"/>
      <w:r w:rsidR="000941B4" w:rsidRPr="002323B4">
        <w:rPr>
          <w:rFonts w:asciiTheme="minorHAnsi" w:hAnsiTheme="minorHAnsi" w:cstheme="minorHAnsi"/>
        </w:rPr>
        <w:t>)</w:t>
      </w:r>
      <w:r w:rsidRPr="002323B4">
        <w:rPr>
          <w:rFonts w:asciiTheme="minorHAnsi" w:hAnsiTheme="minorHAnsi" w:cstheme="minorHAnsi"/>
        </w:rPr>
        <w:t xml:space="preserve">. </w:t>
      </w:r>
    </w:p>
    <w:p w14:paraId="2B9CA372" w14:textId="28C9B542" w:rsidR="00D249A8" w:rsidRPr="002323B4" w:rsidRDefault="0063445E"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Adjourn</w:t>
      </w:r>
      <w:bookmarkEnd w:id="0"/>
      <w:bookmarkEnd w:id="1"/>
    </w:p>
    <w:sectPr w:rsidR="00D249A8" w:rsidRPr="002323B4" w:rsidSect="00A40D85">
      <w:headerReference w:type="default" r:id="rId8"/>
      <w:footerReference w:type="default" r:id="rId9"/>
      <w:headerReference w:type="first" r:id="rId10"/>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574D" w14:textId="77777777" w:rsidR="00F85DC8" w:rsidRDefault="00F85DC8" w:rsidP="00487D20">
      <w:r>
        <w:separator/>
      </w:r>
    </w:p>
  </w:endnote>
  <w:endnote w:type="continuationSeparator" w:id="0">
    <w:p w14:paraId="07EE9A5F" w14:textId="77777777" w:rsidR="00F85DC8" w:rsidRDefault="00F85DC8"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70508"/>
      <w:docPartObj>
        <w:docPartGallery w:val="Page Numbers (Bottom of Page)"/>
        <w:docPartUnique/>
      </w:docPartObj>
    </w:sdtPr>
    <w:sdtEndPr>
      <w:rPr>
        <w:noProof/>
      </w:rPr>
    </w:sdtEndPr>
    <w:sdtContent>
      <w:p w14:paraId="7BAF0955" w14:textId="506889F2" w:rsidR="001A0E72" w:rsidRDefault="001A0E72">
        <w:pPr>
          <w:pStyle w:val="Footer"/>
          <w:jc w:val="right"/>
        </w:pPr>
        <w:r w:rsidRPr="001A0E72">
          <w:rPr>
            <w:rFonts w:asciiTheme="minorHAnsi" w:hAnsiTheme="minorHAnsi" w:cstheme="minorHAnsi"/>
          </w:rPr>
          <w:fldChar w:fldCharType="begin"/>
        </w:r>
        <w:r w:rsidRPr="001A0E72">
          <w:rPr>
            <w:rFonts w:asciiTheme="minorHAnsi" w:hAnsiTheme="minorHAnsi" w:cstheme="minorHAnsi"/>
          </w:rPr>
          <w:instrText xml:space="preserve"> PAGE   \* MERGEFORMAT </w:instrText>
        </w:r>
        <w:r w:rsidRPr="001A0E72">
          <w:rPr>
            <w:rFonts w:asciiTheme="minorHAnsi" w:hAnsiTheme="minorHAnsi" w:cstheme="minorHAnsi"/>
          </w:rPr>
          <w:fldChar w:fldCharType="separate"/>
        </w:r>
        <w:r w:rsidRPr="001A0E72">
          <w:rPr>
            <w:rFonts w:asciiTheme="minorHAnsi" w:hAnsiTheme="minorHAnsi" w:cstheme="minorHAnsi"/>
            <w:noProof/>
          </w:rPr>
          <w:t>2</w:t>
        </w:r>
        <w:r w:rsidRPr="001A0E72">
          <w:rPr>
            <w:rFonts w:asciiTheme="minorHAnsi" w:hAnsiTheme="minorHAnsi" w:cstheme="minorHAnsi"/>
            <w:noProof/>
          </w:rPr>
          <w:fldChar w:fldCharType="end"/>
        </w:r>
      </w:p>
    </w:sdtContent>
  </w:sdt>
  <w:p w14:paraId="75018BE8" w14:textId="77777777" w:rsidR="001A0E72" w:rsidRDefault="001A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1B1C" w14:textId="77777777" w:rsidR="00F85DC8" w:rsidRDefault="00F85DC8" w:rsidP="00487D20">
      <w:r>
        <w:separator/>
      </w:r>
    </w:p>
  </w:footnote>
  <w:footnote w:type="continuationSeparator" w:id="0">
    <w:p w14:paraId="3F9C5322" w14:textId="77777777" w:rsidR="00F85DC8" w:rsidRDefault="00F85DC8"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722A"/>
    <w:multiLevelType w:val="hybridMultilevel"/>
    <w:tmpl w:val="16B6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27717"/>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830E2"/>
    <w:multiLevelType w:val="hybridMultilevel"/>
    <w:tmpl w:val="AE1E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45726"/>
    <w:multiLevelType w:val="hybridMultilevel"/>
    <w:tmpl w:val="4BCA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1"/>
  </w:num>
  <w:num w:numId="5">
    <w:abstractNumId w:val="4"/>
  </w:num>
  <w:num w:numId="6">
    <w:abstractNumId w:val="3"/>
  </w:num>
  <w:num w:numId="7">
    <w:abstractNumId w:val="0"/>
  </w:num>
  <w:num w:numId="8">
    <w:abstractNumId w:val="6"/>
  </w:num>
  <w:num w:numId="9">
    <w:abstractNumId w:val="5"/>
  </w:num>
  <w:num w:numId="10">
    <w:abstractNumId w:val="14"/>
  </w:num>
  <w:num w:numId="11">
    <w:abstractNumId w:val="8"/>
  </w:num>
  <w:num w:numId="12">
    <w:abstractNumId w:val="7"/>
  </w:num>
  <w:num w:numId="13">
    <w:abstractNumId w:val="1"/>
  </w:num>
  <w:num w:numId="14">
    <w:abstractNumId w:val="12"/>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A4"/>
    <w:rsid w:val="00001FB2"/>
    <w:rsid w:val="00005140"/>
    <w:rsid w:val="000063EA"/>
    <w:rsid w:val="00006663"/>
    <w:rsid w:val="000071CB"/>
    <w:rsid w:val="000102F6"/>
    <w:rsid w:val="00010671"/>
    <w:rsid w:val="0001067F"/>
    <w:rsid w:val="00015B3F"/>
    <w:rsid w:val="00017914"/>
    <w:rsid w:val="00017E48"/>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5AA"/>
    <w:rsid w:val="00071759"/>
    <w:rsid w:val="000762B9"/>
    <w:rsid w:val="000778F5"/>
    <w:rsid w:val="00077DEE"/>
    <w:rsid w:val="00081EAB"/>
    <w:rsid w:val="000827D3"/>
    <w:rsid w:val="0008404C"/>
    <w:rsid w:val="00085FAD"/>
    <w:rsid w:val="00087217"/>
    <w:rsid w:val="00091FD1"/>
    <w:rsid w:val="00093446"/>
    <w:rsid w:val="000941B4"/>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08DF"/>
    <w:rsid w:val="00116AC9"/>
    <w:rsid w:val="00117D4A"/>
    <w:rsid w:val="00122221"/>
    <w:rsid w:val="00130E0A"/>
    <w:rsid w:val="00131F6A"/>
    <w:rsid w:val="001365BC"/>
    <w:rsid w:val="001441CC"/>
    <w:rsid w:val="00146259"/>
    <w:rsid w:val="00161C18"/>
    <w:rsid w:val="00162A5F"/>
    <w:rsid w:val="00173FD7"/>
    <w:rsid w:val="00181276"/>
    <w:rsid w:val="001818FA"/>
    <w:rsid w:val="00182D7B"/>
    <w:rsid w:val="00183969"/>
    <w:rsid w:val="00186DA7"/>
    <w:rsid w:val="00191EA7"/>
    <w:rsid w:val="001A0E72"/>
    <w:rsid w:val="001A154C"/>
    <w:rsid w:val="001B188B"/>
    <w:rsid w:val="001B472D"/>
    <w:rsid w:val="001C0B16"/>
    <w:rsid w:val="001C6030"/>
    <w:rsid w:val="001C7658"/>
    <w:rsid w:val="001D272B"/>
    <w:rsid w:val="001D3700"/>
    <w:rsid w:val="001E36EA"/>
    <w:rsid w:val="001E65DF"/>
    <w:rsid w:val="001E69E9"/>
    <w:rsid w:val="001E7FFA"/>
    <w:rsid w:val="001F1CD8"/>
    <w:rsid w:val="001F5E83"/>
    <w:rsid w:val="001F7E28"/>
    <w:rsid w:val="0020027E"/>
    <w:rsid w:val="00205D15"/>
    <w:rsid w:val="00212942"/>
    <w:rsid w:val="002135E7"/>
    <w:rsid w:val="00213D87"/>
    <w:rsid w:val="0021796B"/>
    <w:rsid w:val="00220E8A"/>
    <w:rsid w:val="00221095"/>
    <w:rsid w:val="0022221A"/>
    <w:rsid w:val="00224186"/>
    <w:rsid w:val="0022495C"/>
    <w:rsid w:val="00226EAA"/>
    <w:rsid w:val="0023177B"/>
    <w:rsid w:val="002323B4"/>
    <w:rsid w:val="00236690"/>
    <w:rsid w:val="00236A21"/>
    <w:rsid w:val="00242123"/>
    <w:rsid w:val="002461C5"/>
    <w:rsid w:val="0025322F"/>
    <w:rsid w:val="00263DE5"/>
    <w:rsid w:val="002674CB"/>
    <w:rsid w:val="002679BA"/>
    <w:rsid w:val="00267E9F"/>
    <w:rsid w:val="00270D1C"/>
    <w:rsid w:val="00275ED4"/>
    <w:rsid w:val="00276603"/>
    <w:rsid w:val="002801C8"/>
    <w:rsid w:val="00282226"/>
    <w:rsid w:val="002945E2"/>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E77D6"/>
    <w:rsid w:val="002F448A"/>
    <w:rsid w:val="002F4873"/>
    <w:rsid w:val="0030484E"/>
    <w:rsid w:val="003127C9"/>
    <w:rsid w:val="00314889"/>
    <w:rsid w:val="003179E7"/>
    <w:rsid w:val="0032091B"/>
    <w:rsid w:val="00320DF7"/>
    <w:rsid w:val="00322952"/>
    <w:rsid w:val="003235C6"/>
    <w:rsid w:val="0032507B"/>
    <w:rsid w:val="00331E0B"/>
    <w:rsid w:val="00331F63"/>
    <w:rsid w:val="0033407A"/>
    <w:rsid w:val="00340977"/>
    <w:rsid w:val="00340B95"/>
    <w:rsid w:val="00341E47"/>
    <w:rsid w:val="0034311C"/>
    <w:rsid w:val="00343B81"/>
    <w:rsid w:val="003540AB"/>
    <w:rsid w:val="003566CE"/>
    <w:rsid w:val="00370714"/>
    <w:rsid w:val="00370E4B"/>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5A16"/>
    <w:rsid w:val="003E6C57"/>
    <w:rsid w:val="003F3546"/>
    <w:rsid w:val="003F3BA1"/>
    <w:rsid w:val="0040765B"/>
    <w:rsid w:val="0041540A"/>
    <w:rsid w:val="0042026F"/>
    <w:rsid w:val="00420AB1"/>
    <w:rsid w:val="00422128"/>
    <w:rsid w:val="00422146"/>
    <w:rsid w:val="00425FE9"/>
    <w:rsid w:val="00434796"/>
    <w:rsid w:val="00444F61"/>
    <w:rsid w:val="004453E0"/>
    <w:rsid w:val="004463E0"/>
    <w:rsid w:val="00447B4A"/>
    <w:rsid w:val="00450559"/>
    <w:rsid w:val="00451485"/>
    <w:rsid w:val="004524C5"/>
    <w:rsid w:val="00454068"/>
    <w:rsid w:val="0045540D"/>
    <w:rsid w:val="00456A83"/>
    <w:rsid w:val="00464AF5"/>
    <w:rsid w:val="00470174"/>
    <w:rsid w:val="00472FFD"/>
    <w:rsid w:val="00474515"/>
    <w:rsid w:val="00474A66"/>
    <w:rsid w:val="00475B35"/>
    <w:rsid w:val="00480DCC"/>
    <w:rsid w:val="00485236"/>
    <w:rsid w:val="00487D20"/>
    <w:rsid w:val="004904E5"/>
    <w:rsid w:val="00491CD2"/>
    <w:rsid w:val="0049273C"/>
    <w:rsid w:val="00493A9C"/>
    <w:rsid w:val="00495E9D"/>
    <w:rsid w:val="0049706A"/>
    <w:rsid w:val="00497591"/>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CD3"/>
    <w:rsid w:val="00537AF7"/>
    <w:rsid w:val="0054029D"/>
    <w:rsid w:val="00542FBC"/>
    <w:rsid w:val="00546462"/>
    <w:rsid w:val="0054646A"/>
    <w:rsid w:val="00555DD0"/>
    <w:rsid w:val="00556420"/>
    <w:rsid w:val="00556596"/>
    <w:rsid w:val="005663E5"/>
    <w:rsid w:val="00567443"/>
    <w:rsid w:val="005677AE"/>
    <w:rsid w:val="00570AA8"/>
    <w:rsid w:val="00574140"/>
    <w:rsid w:val="00576BE1"/>
    <w:rsid w:val="00577E0E"/>
    <w:rsid w:val="0058271D"/>
    <w:rsid w:val="00584FEB"/>
    <w:rsid w:val="00592A9A"/>
    <w:rsid w:val="00593884"/>
    <w:rsid w:val="005A05EC"/>
    <w:rsid w:val="005A08ED"/>
    <w:rsid w:val="005A1C96"/>
    <w:rsid w:val="005A2B1E"/>
    <w:rsid w:val="005A6D6C"/>
    <w:rsid w:val="005A758C"/>
    <w:rsid w:val="005B105B"/>
    <w:rsid w:val="005B3533"/>
    <w:rsid w:val="005B4412"/>
    <w:rsid w:val="005B4BF0"/>
    <w:rsid w:val="005B5C20"/>
    <w:rsid w:val="005B76CA"/>
    <w:rsid w:val="005C07F0"/>
    <w:rsid w:val="005C2C9B"/>
    <w:rsid w:val="005C3559"/>
    <w:rsid w:val="005C4270"/>
    <w:rsid w:val="005C4DFF"/>
    <w:rsid w:val="005D0339"/>
    <w:rsid w:val="005D2F33"/>
    <w:rsid w:val="005D77B2"/>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283D"/>
    <w:rsid w:val="00642860"/>
    <w:rsid w:val="00645C78"/>
    <w:rsid w:val="0064680A"/>
    <w:rsid w:val="0065432F"/>
    <w:rsid w:val="00660854"/>
    <w:rsid w:val="006715D3"/>
    <w:rsid w:val="00675F73"/>
    <w:rsid w:val="00680385"/>
    <w:rsid w:val="00686251"/>
    <w:rsid w:val="0068693C"/>
    <w:rsid w:val="0068750A"/>
    <w:rsid w:val="0069232F"/>
    <w:rsid w:val="006A2BFE"/>
    <w:rsid w:val="006A7A55"/>
    <w:rsid w:val="006B0F5B"/>
    <w:rsid w:val="006B566A"/>
    <w:rsid w:val="006C7327"/>
    <w:rsid w:val="006D0C71"/>
    <w:rsid w:val="006D1315"/>
    <w:rsid w:val="006D20A7"/>
    <w:rsid w:val="006D3C91"/>
    <w:rsid w:val="006D447D"/>
    <w:rsid w:val="006D688A"/>
    <w:rsid w:val="006D68A9"/>
    <w:rsid w:val="006D78AF"/>
    <w:rsid w:val="006E080A"/>
    <w:rsid w:val="006E13F3"/>
    <w:rsid w:val="006E2F1F"/>
    <w:rsid w:val="006E51B9"/>
    <w:rsid w:val="006E51ED"/>
    <w:rsid w:val="006E7387"/>
    <w:rsid w:val="006E7EE2"/>
    <w:rsid w:val="006F1001"/>
    <w:rsid w:val="006F1CAE"/>
    <w:rsid w:val="006F3A80"/>
    <w:rsid w:val="006F4521"/>
    <w:rsid w:val="00703E1D"/>
    <w:rsid w:val="00705C64"/>
    <w:rsid w:val="00714952"/>
    <w:rsid w:val="00714CE3"/>
    <w:rsid w:val="007151E1"/>
    <w:rsid w:val="0071726F"/>
    <w:rsid w:val="007227A8"/>
    <w:rsid w:val="00726224"/>
    <w:rsid w:val="00734BEF"/>
    <w:rsid w:val="0073687D"/>
    <w:rsid w:val="00742893"/>
    <w:rsid w:val="0074423F"/>
    <w:rsid w:val="0074686F"/>
    <w:rsid w:val="007506C1"/>
    <w:rsid w:val="00750C26"/>
    <w:rsid w:val="00753139"/>
    <w:rsid w:val="00756C6B"/>
    <w:rsid w:val="007610E3"/>
    <w:rsid w:val="00763675"/>
    <w:rsid w:val="00763D5F"/>
    <w:rsid w:val="0076701D"/>
    <w:rsid w:val="00774944"/>
    <w:rsid w:val="00780169"/>
    <w:rsid w:val="00780F95"/>
    <w:rsid w:val="00780FBA"/>
    <w:rsid w:val="007867C4"/>
    <w:rsid w:val="0078738B"/>
    <w:rsid w:val="00793056"/>
    <w:rsid w:val="0079781D"/>
    <w:rsid w:val="007A25C1"/>
    <w:rsid w:val="007A4D10"/>
    <w:rsid w:val="007A59AB"/>
    <w:rsid w:val="007A6721"/>
    <w:rsid w:val="007A72F5"/>
    <w:rsid w:val="007B1071"/>
    <w:rsid w:val="007B383D"/>
    <w:rsid w:val="007B3BC1"/>
    <w:rsid w:val="007B6219"/>
    <w:rsid w:val="007C049F"/>
    <w:rsid w:val="007C104B"/>
    <w:rsid w:val="007C1EB5"/>
    <w:rsid w:val="007C5FE8"/>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5C9D"/>
    <w:rsid w:val="008269CF"/>
    <w:rsid w:val="008278CA"/>
    <w:rsid w:val="0083152C"/>
    <w:rsid w:val="008318BE"/>
    <w:rsid w:val="0083325A"/>
    <w:rsid w:val="00833488"/>
    <w:rsid w:val="00834073"/>
    <w:rsid w:val="00840FF4"/>
    <w:rsid w:val="008454B9"/>
    <w:rsid w:val="00846597"/>
    <w:rsid w:val="00850068"/>
    <w:rsid w:val="00853E8B"/>
    <w:rsid w:val="00856627"/>
    <w:rsid w:val="00860564"/>
    <w:rsid w:val="0086135B"/>
    <w:rsid w:val="00861AF3"/>
    <w:rsid w:val="00875273"/>
    <w:rsid w:val="0087681A"/>
    <w:rsid w:val="008774E7"/>
    <w:rsid w:val="008834B4"/>
    <w:rsid w:val="00886776"/>
    <w:rsid w:val="00891925"/>
    <w:rsid w:val="00897492"/>
    <w:rsid w:val="008A22A0"/>
    <w:rsid w:val="008B05B2"/>
    <w:rsid w:val="008B4BF6"/>
    <w:rsid w:val="008B4E82"/>
    <w:rsid w:val="008C2142"/>
    <w:rsid w:val="008C292E"/>
    <w:rsid w:val="008C7CA2"/>
    <w:rsid w:val="008D09B5"/>
    <w:rsid w:val="008D1176"/>
    <w:rsid w:val="008D2443"/>
    <w:rsid w:val="008D44F3"/>
    <w:rsid w:val="008D49A5"/>
    <w:rsid w:val="008D5578"/>
    <w:rsid w:val="008E5EA2"/>
    <w:rsid w:val="008E652E"/>
    <w:rsid w:val="008F06E3"/>
    <w:rsid w:val="008F3205"/>
    <w:rsid w:val="008F6FDD"/>
    <w:rsid w:val="00901E14"/>
    <w:rsid w:val="00911143"/>
    <w:rsid w:val="009150A2"/>
    <w:rsid w:val="00917588"/>
    <w:rsid w:val="00921FD0"/>
    <w:rsid w:val="0092786D"/>
    <w:rsid w:val="00936DB1"/>
    <w:rsid w:val="00940DF9"/>
    <w:rsid w:val="00942284"/>
    <w:rsid w:val="00950187"/>
    <w:rsid w:val="009501DA"/>
    <w:rsid w:val="00950AF4"/>
    <w:rsid w:val="009514B3"/>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1B6B"/>
    <w:rsid w:val="009C3393"/>
    <w:rsid w:val="009C55F2"/>
    <w:rsid w:val="009C6CD0"/>
    <w:rsid w:val="009D1BE2"/>
    <w:rsid w:val="009D4B97"/>
    <w:rsid w:val="009E0597"/>
    <w:rsid w:val="009E3D79"/>
    <w:rsid w:val="009E5C18"/>
    <w:rsid w:val="009F146C"/>
    <w:rsid w:val="009F541A"/>
    <w:rsid w:val="00A110B1"/>
    <w:rsid w:val="00A1171D"/>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C2C6E"/>
    <w:rsid w:val="00AC57FA"/>
    <w:rsid w:val="00AC5877"/>
    <w:rsid w:val="00AD148C"/>
    <w:rsid w:val="00AD3478"/>
    <w:rsid w:val="00AD5646"/>
    <w:rsid w:val="00AD752D"/>
    <w:rsid w:val="00AD772D"/>
    <w:rsid w:val="00AE0D0F"/>
    <w:rsid w:val="00AE20E5"/>
    <w:rsid w:val="00AE3D91"/>
    <w:rsid w:val="00AE51AC"/>
    <w:rsid w:val="00AF708D"/>
    <w:rsid w:val="00AF731D"/>
    <w:rsid w:val="00B03088"/>
    <w:rsid w:val="00B045FF"/>
    <w:rsid w:val="00B12527"/>
    <w:rsid w:val="00B12F6B"/>
    <w:rsid w:val="00B14B11"/>
    <w:rsid w:val="00B14F0A"/>
    <w:rsid w:val="00B227D7"/>
    <w:rsid w:val="00B22B1A"/>
    <w:rsid w:val="00B240D2"/>
    <w:rsid w:val="00B25808"/>
    <w:rsid w:val="00B273E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3B84"/>
    <w:rsid w:val="00B6710A"/>
    <w:rsid w:val="00B80277"/>
    <w:rsid w:val="00B81FC0"/>
    <w:rsid w:val="00B9039B"/>
    <w:rsid w:val="00B92ED3"/>
    <w:rsid w:val="00B964E2"/>
    <w:rsid w:val="00BA18F5"/>
    <w:rsid w:val="00BB4860"/>
    <w:rsid w:val="00BC01A2"/>
    <w:rsid w:val="00BC124E"/>
    <w:rsid w:val="00BC24D1"/>
    <w:rsid w:val="00BC5DD2"/>
    <w:rsid w:val="00BC5E01"/>
    <w:rsid w:val="00BD106E"/>
    <w:rsid w:val="00BD56F2"/>
    <w:rsid w:val="00BD7AFE"/>
    <w:rsid w:val="00BE49F3"/>
    <w:rsid w:val="00BF2765"/>
    <w:rsid w:val="00C01FDE"/>
    <w:rsid w:val="00C2124C"/>
    <w:rsid w:val="00C22E7F"/>
    <w:rsid w:val="00C26C28"/>
    <w:rsid w:val="00C31F6B"/>
    <w:rsid w:val="00C33736"/>
    <w:rsid w:val="00C37580"/>
    <w:rsid w:val="00C409F4"/>
    <w:rsid w:val="00C40D50"/>
    <w:rsid w:val="00C411E2"/>
    <w:rsid w:val="00C507AF"/>
    <w:rsid w:val="00C5439A"/>
    <w:rsid w:val="00C61B9E"/>
    <w:rsid w:val="00C76B1D"/>
    <w:rsid w:val="00C872BB"/>
    <w:rsid w:val="00CA1035"/>
    <w:rsid w:val="00CA23E6"/>
    <w:rsid w:val="00CA2CE1"/>
    <w:rsid w:val="00CA36DB"/>
    <w:rsid w:val="00CC3F9B"/>
    <w:rsid w:val="00CC4BC2"/>
    <w:rsid w:val="00CC6B18"/>
    <w:rsid w:val="00CC7838"/>
    <w:rsid w:val="00CD00F3"/>
    <w:rsid w:val="00CD0373"/>
    <w:rsid w:val="00CD09D7"/>
    <w:rsid w:val="00CD2B28"/>
    <w:rsid w:val="00CD454A"/>
    <w:rsid w:val="00CD6583"/>
    <w:rsid w:val="00CE0A5D"/>
    <w:rsid w:val="00CE1143"/>
    <w:rsid w:val="00CE21C2"/>
    <w:rsid w:val="00D00495"/>
    <w:rsid w:val="00D04C1B"/>
    <w:rsid w:val="00D07B70"/>
    <w:rsid w:val="00D11377"/>
    <w:rsid w:val="00D13883"/>
    <w:rsid w:val="00D17CCA"/>
    <w:rsid w:val="00D20B19"/>
    <w:rsid w:val="00D21D6B"/>
    <w:rsid w:val="00D22438"/>
    <w:rsid w:val="00D249A8"/>
    <w:rsid w:val="00D25AFB"/>
    <w:rsid w:val="00D30E1B"/>
    <w:rsid w:val="00D36217"/>
    <w:rsid w:val="00D44714"/>
    <w:rsid w:val="00D45CCE"/>
    <w:rsid w:val="00D45D06"/>
    <w:rsid w:val="00D51EB7"/>
    <w:rsid w:val="00D55B5B"/>
    <w:rsid w:val="00D55F92"/>
    <w:rsid w:val="00D564CF"/>
    <w:rsid w:val="00D5746F"/>
    <w:rsid w:val="00D61C7B"/>
    <w:rsid w:val="00D62A40"/>
    <w:rsid w:val="00D70FF7"/>
    <w:rsid w:val="00D711A1"/>
    <w:rsid w:val="00D711EC"/>
    <w:rsid w:val="00D74E1B"/>
    <w:rsid w:val="00D7687E"/>
    <w:rsid w:val="00D7721E"/>
    <w:rsid w:val="00D86654"/>
    <w:rsid w:val="00D86FDE"/>
    <w:rsid w:val="00D92567"/>
    <w:rsid w:val="00DA27A6"/>
    <w:rsid w:val="00DA3513"/>
    <w:rsid w:val="00DA4B80"/>
    <w:rsid w:val="00DA5AAE"/>
    <w:rsid w:val="00DB2C33"/>
    <w:rsid w:val="00DB61CC"/>
    <w:rsid w:val="00DC0E6C"/>
    <w:rsid w:val="00DC14CB"/>
    <w:rsid w:val="00DC2102"/>
    <w:rsid w:val="00DC49DF"/>
    <w:rsid w:val="00DD414A"/>
    <w:rsid w:val="00DD4A5D"/>
    <w:rsid w:val="00DD5678"/>
    <w:rsid w:val="00DD59E0"/>
    <w:rsid w:val="00DD7447"/>
    <w:rsid w:val="00DE0DDD"/>
    <w:rsid w:val="00DE450E"/>
    <w:rsid w:val="00DF1002"/>
    <w:rsid w:val="00DF461D"/>
    <w:rsid w:val="00DF4AFE"/>
    <w:rsid w:val="00DF6515"/>
    <w:rsid w:val="00DF72A3"/>
    <w:rsid w:val="00E043B2"/>
    <w:rsid w:val="00E106E0"/>
    <w:rsid w:val="00E1457D"/>
    <w:rsid w:val="00E21E92"/>
    <w:rsid w:val="00E23142"/>
    <w:rsid w:val="00E25492"/>
    <w:rsid w:val="00E25B28"/>
    <w:rsid w:val="00E25DCB"/>
    <w:rsid w:val="00E25FFB"/>
    <w:rsid w:val="00E27E07"/>
    <w:rsid w:val="00E42914"/>
    <w:rsid w:val="00E45277"/>
    <w:rsid w:val="00E521F9"/>
    <w:rsid w:val="00E570F1"/>
    <w:rsid w:val="00E60B63"/>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35A5"/>
    <w:rsid w:val="00EF3EB9"/>
    <w:rsid w:val="00EF5A0F"/>
    <w:rsid w:val="00EF6543"/>
    <w:rsid w:val="00EF6CD5"/>
    <w:rsid w:val="00F00C17"/>
    <w:rsid w:val="00F20B02"/>
    <w:rsid w:val="00F21823"/>
    <w:rsid w:val="00F25B71"/>
    <w:rsid w:val="00F25F0E"/>
    <w:rsid w:val="00F27036"/>
    <w:rsid w:val="00F2740C"/>
    <w:rsid w:val="00F3395A"/>
    <w:rsid w:val="00F33980"/>
    <w:rsid w:val="00F36E7D"/>
    <w:rsid w:val="00F378F8"/>
    <w:rsid w:val="00F37C96"/>
    <w:rsid w:val="00F405E7"/>
    <w:rsid w:val="00F42B70"/>
    <w:rsid w:val="00F44372"/>
    <w:rsid w:val="00F44E92"/>
    <w:rsid w:val="00F4554B"/>
    <w:rsid w:val="00F4585D"/>
    <w:rsid w:val="00F46D56"/>
    <w:rsid w:val="00F47FB0"/>
    <w:rsid w:val="00F506C3"/>
    <w:rsid w:val="00F50AC2"/>
    <w:rsid w:val="00F51855"/>
    <w:rsid w:val="00F53679"/>
    <w:rsid w:val="00F5390F"/>
    <w:rsid w:val="00F54288"/>
    <w:rsid w:val="00F57D9E"/>
    <w:rsid w:val="00F6330F"/>
    <w:rsid w:val="00F63571"/>
    <w:rsid w:val="00F645C8"/>
    <w:rsid w:val="00F645E5"/>
    <w:rsid w:val="00F66EB7"/>
    <w:rsid w:val="00F671CD"/>
    <w:rsid w:val="00F706C2"/>
    <w:rsid w:val="00F721AF"/>
    <w:rsid w:val="00F826AA"/>
    <w:rsid w:val="00F82F45"/>
    <w:rsid w:val="00F85DC8"/>
    <w:rsid w:val="00F92D58"/>
    <w:rsid w:val="00F934C5"/>
    <w:rsid w:val="00F9707B"/>
    <w:rsid w:val="00FA50EC"/>
    <w:rsid w:val="00FB495D"/>
    <w:rsid w:val="00FB7534"/>
    <w:rsid w:val="00FC072F"/>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iPriority w:val="99"/>
    <w:unhideWhenUsed/>
    <w:rsid w:val="00487D20"/>
    <w:pPr>
      <w:tabs>
        <w:tab w:val="center" w:pos="4680"/>
        <w:tab w:val="right" w:pos="9360"/>
      </w:tabs>
    </w:pPr>
  </w:style>
  <w:style w:type="character" w:customStyle="1" w:styleId="FooterChar">
    <w:name w:val="Footer Char"/>
    <w:basedOn w:val="DefaultParagraphFont"/>
    <w:link w:val="Footer"/>
    <w:uiPriority w:val="99"/>
    <w:rsid w:val="00487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D80DC-983C-42BB-93EF-2461DA7F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4</Pages>
  <Words>1335</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Allison James-Garcia</cp:lastModifiedBy>
  <cp:revision>5</cp:revision>
  <cp:lastPrinted>2022-09-20T22:08:00Z</cp:lastPrinted>
  <dcterms:created xsi:type="dcterms:W3CDTF">2023-11-09T17:40:00Z</dcterms:created>
  <dcterms:modified xsi:type="dcterms:W3CDTF">2023-11-13T17:14:00Z</dcterms:modified>
</cp:coreProperties>
</file>