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F0C84" w:rsidRDefault="004A3048">
      <w:pPr>
        <w:pStyle w:val="Title"/>
      </w:pPr>
      <w:r>
        <w:t>CITY OF OREM</w:t>
      </w:r>
    </w:p>
    <w:p w14:paraId="00000002" w14:textId="77777777" w:rsidR="006F0C84" w:rsidRDefault="004A3048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PLANNING COMMISSION</w:t>
      </w:r>
    </w:p>
    <w:p w14:paraId="00000003" w14:textId="77777777" w:rsidR="006F0C84" w:rsidRDefault="004A3048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00000004" w14:textId="77777777" w:rsidR="006F0C84" w:rsidRDefault="006F0C84">
      <w:pPr>
        <w:jc w:val="both"/>
        <w:rPr>
          <w:sz w:val="24"/>
          <w:szCs w:val="24"/>
        </w:rPr>
      </w:pPr>
    </w:p>
    <w:p w14:paraId="00000005" w14:textId="7BB133F8" w:rsidR="006F0C84" w:rsidRDefault="004A30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The Planning Commission will hold the following public hearing</w:t>
      </w:r>
      <w:bookmarkStart w:id="0" w:name="_GoBack"/>
      <w:bookmarkEnd w:id="0"/>
      <w:r>
        <w:rPr>
          <w:color w:val="000000"/>
          <w:sz w:val="24"/>
          <w:szCs w:val="24"/>
        </w:rPr>
        <w:t xml:space="preserve"> on </w:t>
      </w:r>
      <w:r w:rsidR="00DF375E">
        <w:rPr>
          <w:sz w:val="24"/>
          <w:szCs w:val="24"/>
        </w:rPr>
        <w:t>November 15</w:t>
      </w:r>
      <w:r w:rsidR="00B72031">
        <w:rPr>
          <w:sz w:val="24"/>
          <w:szCs w:val="24"/>
        </w:rPr>
        <w:t>, 2023</w:t>
      </w:r>
      <w:r>
        <w:rPr>
          <w:sz w:val="24"/>
          <w:szCs w:val="24"/>
        </w:rPr>
        <w:t>, at approximately 4:30 p.m.</w:t>
      </w:r>
      <w:r>
        <w:rPr>
          <w:color w:val="000000"/>
          <w:sz w:val="24"/>
          <w:szCs w:val="24"/>
        </w:rPr>
        <w:t xml:space="preserve"> in the City of Orem Council Chambers, located at 56 North State Street, Orem, Utah, to consider the following:</w:t>
      </w:r>
    </w:p>
    <w:p w14:paraId="5B7B2717" w14:textId="77777777" w:rsidR="00A0485F" w:rsidRPr="00DF375E" w:rsidRDefault="00A0485F" w:rsidP="00DF375E">
      <w:pPr>
        <w:rPr>
          <w:rFonts w:eastAsia="Tahoma"/>
          <w:sz w:val="24"/>
          <w:szCs w:val="24"/>
        </w:rPr>
      </w:pPr>
      <w:bookmarkStart w:id="1" w:name="_gjdgxs" w:colFirst="0" w:colLast="0"/>
      <w:bookmarkEnd w:id="1"/>
    </w:p>
    <w:p w14:paraId="4D8DFEF7" w14:textId="6A3AADDA" w:rsidR="00A0485F" w:rsidRPr="00A0485F" w:rsidRDefault="00A0485F" w:rsidP="00A0485F">
      <w:pPr>
        <w:pStyle w:val="ListParagraph"/>
        <w:keepLines/>
        <w:widowControl/>
        <w:numPr>
          <w:ilvl w:val="0"/>
          <w:numId w:val="9"/>
        </w:numPr>
        <w:jc w:val="both"/>
        <w:rPr>
          <w:rFonts w:eastAsia="Tahoma"/>
          <w:sz w:val="24"/>
          <w:szCs w:val="24"/>
        </w:rPr>
      </w:pPr>
      <w:r w:rsidRPr="00A0485F">
        <w:rPr>
          <w:rFonts w:eastAsia="Tahoma"/>
          <w:sz w:val="24"/>
          <w:szCs w:val="24"/>
        </w:rPr>
        <w:t>PUBLIC HEARING – Considering the settlement agreement between Wright Development Group and Orem City</w:t>
      </w:r>
      <w:r w:rsidR="00DD0F43">
        <w:rPr>
          <w:rFonts w:eastAsia="Tahoma"/>
          <w:sz w:val="24"/>
          <w:szCs w:val="24"/>
        </w:rPr>
        <w:t>, including design standards and concept plans,</w:t>
      </w:r>
      <w:r w:rsidRPr="00A0485F">
        <w:rPr>
          <w:rFonts w:eastAsia="Tahoma"/>
          <w:sz w:val="24"/>
          <w:szCs w:val="24"/>
        </w:rPr>
        <w:t xml:space="preserve"> for the property located generally at 841 South State Street in the C2 zone.</w:t>
      </w:r>
    </w:p>
    <w:p w14:paraId="14DA665B" w14:textId="77777777" w:rsidR="007D2399" w:rsidRPr="00A0485F" w:rsidRDefault="007D2399" w:rsidP="007D2399">
      <w:pPr>
        <w:keepLines/>
        <w:widowControl/>
        <w:ind w:left="669"/>
        <w:jc w:val="both"/>
        <w:rPr>
          <w:rFonts w:eastAsia="Tahoma"/>
          <w:sz w:val="24"/>
          <w:szCs w:val="24"/>
        </w:rPr>
      </w:pPr>
    </w:p>
    <w:p w14:paraId="00000009" w14:textId="77777777" w:rsidR="006F0C84" w:rsidRDefault="004A304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 w:rsidRPr="00A0485F">
        <w:rPr>
          <w:color w:val="000000"/>
          <w:sz w:val="24"/>
          <w:szCs w:val="24"/>
        </w:rPr>
        <w:t>The proposed amendment is available in the Office of</w:t>
      </w:r>
      <w:r>
        <w:rPr>
          <w:color w:val="000000"/>
          <w:sz w:val="24"/>
          <w:szCs w:val="24"/>
        </w:rPr>
        <w:t xml:space="preserve"> Development Services, Room #105, 56 North State Street, Orem, Utah.  If you have any questions regarding the proposed zone change or amendments, contact the Development Services Department at 229-7058.</w:t>
      </w:r>
    </w:p>
    <w:p w14:paraId="0000000A" w14:textId="77777777" w:rsidR="006F0C84" w:rsidRDefault="006F0C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B" w14:textId="77777777" w:rsidR="006F0C84" w:rsidRDefault="006F0C84">
      <w:pPr>
        <w:jc w:val="both"/>
        <w:rPr>
          <w:sz w:val="24"/>
          <w:szCs w:val="24"/>
        </w:rPr>
      </w:pPr>
    </w:p>
    <w:p w14:paraId="0000000C" w14:textId="57B81FD9" w:rsidR="006F0C84" w:rsidRDefault="004A304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PUBLIC IS INVITED TO PARTICIPATE IN ALL </w:t>
      </w:r>
      <w:r w:rsidR="00815284">
        <w:rPr>
          <w:b/>
          <w:sz w:val="24"/>
          <w:szCs w:val="24"/>
        </w:rPr>
        <w:t>PLANNING COMMISSION</w:t>
      </w:r>
      <w:r>
        <w:rPr>
          <w:b/>
          <w:sz w:val="24"/>
          <w:szCs w:val="24"/>
        </w:rPr>
        <w:t xml:space="preserve"> MEETINGS.</w:t>
      </w:r>
    </w:p>
    <w:p w14:paraId="170947B3" w14:textId="77777777" w:rsidR="00E2258F" w:rsidRDefault="004A3048" w:rsidP="00E22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need a special accommodation to participate in the </w:t>
      </w:r>
      <w:r w:rsidR="00E2258F">
        <w:rPr>
          <w:sz w:val="24"/>
          <w:szCs w:val="24"/>
        </w:rPr>
        <w:t>Planning Commission</w:t>
      </w:r>
    </w:p>
    <w:p w14:paraId="0000000E" w14:textId="1CF8E832" w:rsidR="006F0C84" w:rsidRDefault="004A3048" w:rsidP="00E22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Meetings, please call the </w:t>
      </w:r>
      <w:r w:rsidR="00E2258F">
        <w:rPr>
          <w:sz w:val="24"/>
          <w:szCs w:val="24"/>
        </w:rPr>
        <w:t>Development Services</w:t>
      </w:r>
      <w:r>
        <w:rPr>
          <w:sz w:val="24"/>
          <w:szCs w:val="24"/>
        </w:rPr>
        <w:t xml:space="preserve"> Office.</w:t>
      </w:r>
    </w:p>
    <w:p w14:paraId="0000000F" w14:textId="315F536F" w:rsidR="006F0C84" w:rsidRDefault="004A3048">
      <w:pPr>
        <w:jc w:val="center"/>
        <w:rPr>
          <w:sz w:val="24"/>
          <w:szCs w:val="24"/>
        </w:rPr>
      </w:pPr>
      <w:r>
        <w:rPr>
          <w:sz w:val="24"/>
          <w:szCs w:val="24"/>
        </w:rPr>
        <w:t>(Voice 229-70</w:t>
      </w:r>
      <w:r w:rsidR="00E2258F">
        <w:rPr>
          <w:sz w:val="24"/>
          <w:szCs w:val="24"/>
        </w:rPr>
        <w:t>58</w:t>
      </w:r>
      <w:r>
        <w:rPr>
          <w:sz w:val="24"/>
          <w:szCs w:val="24"/>
        </w:rPr>
        <w:t>, TDD 229-7035)</w:t>
      </w:r>
    </w:p>
    <w:p w14:paraId="00000010" w14:textId="77777777" w:rsidR="006F0C84" w:rsidRDefault="006F0C84">
      <w:pPr>
        <w:jc w:val="center"/>
        <w:rPr>
          <w:sz w:val="24"/>
          <w:szCs w:val="24"/>
        </w:rPr>
      </w:pPr>
    </w:p>
    <w:p w14:paraId="00000011" w14:textId="77777777" w:rsidR="006F0C84" w:rsidRDefault="006F0C84">
      <w:pPr>
        <w:jc w:val="center"/>
        <w:rPr>
          <w:sz w:val="24"/>
          <w:szCs w:val="24"/>
        </w:rPr>
      </w:pPr>
    </w:p>
    <w:sectPr w:rsidR="006F0C84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CFF"/>
    <w:multiLevelType w:val="hybridMultilevel"/>
    <w:tmpl w:val="287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F8"/>
    <w:multiLevelType w:val="hybridMultilevel"/>
    <w:tmpl w:val="9372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5475"/>
    <w:multiLevelType w:val="hybridMultilevel"/>
    <w:tmpl w:val="C4C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4D28"/>
    <w:multiLevelType w:val="multilevel"/>
    <w:tmpl w:val="80221872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2020F"/>
    <w:multiLevelType w:val="multilevel"/>
    <w:tmpl w:val="4FB2B76C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EA4430"/>
    <w:multiLevelType w:val="hybridMultilevel"/>
    <w:tmpl w:val="3962F2EA"/>
    <w:lvl w:ilvl="0" w:tplc="8DA0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7C9A"/>
    <w:multiLevelType w:val="hybridMultilevel"/>
    <w:tmpl w:val="C90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6A2B"/>
    <w:multiLevelType w:val="multilevel"/>
    <w:tmpl w:val="9A367918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667950"/>
    <w:multiLevelType w:val="hybridMultilevel"/>
    <w:tmpl w:val="84E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84"/>
    <w:rsid w:val="000058A8"/>
    <w:rsid w:val="000B00A2"/>
    <w:rsid w:val="001079F4"/>
    <w:rsid w:val="00147F8B"/>
    <w:rsid w:val="00297D50"/>
    <w:rsid w:val="002F0D1F"/>
    <w:rsid w:val="00357776"/>
    <w:rsid w:val="004A3048"/>
    <w:rsid w:val="00552CCF"/>
    <w:rsid w:val="005E4344"/>
    <w:rsid w:val="006F0C84"/>
    <w:rsid w:val="007351FE"/>
    <w:rsid w:val="00780267"/>
    <w:rsid w:val="007D2399"/>
    <w:rsid w:val="00815284"/>
    <w:rsid w:val="00825B9F"/>
    <w:rsid w:val="009203CD"/>
    <w:rsid w:val="00A0485F"/>
    <w:rsid w:val="00A17C3D"/>
    <w:rsid w:val="00A20D21"/>
    <w:rsid w:val="00B72031"/>
    <w:rsid w:val="00BA6A4F"/>
    <w:rsid w:val="00BE4CCD"/>
    <w:rsid w:val="00C0240D"/>
    <w:rsid w:val="00CA77FE"/>
    <w:rsid w:val="00CB3138"/>
    <w:rsid w:val="00DA1DEC"/>
    <w:rsid w:val="00DC7AC3"/>
    <w:rsid w:val="00DD0F43"/>
    <w:rsid w:val="00DF375E"/>
    <w:rsid w:val="00E17F76"/>
    <w:rsid w:val="00E2258F"/>
    <w:rsid w:val="00EB6AD9"/>
    <w:rsid w:val="00E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777F"/>
  <w15:docId w15:val="{4FB0EB1C-D83C-40C1-815C-FDCEB295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58"/>
      <w:jc w:val="both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576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ind w:left="162" w:firstLine="198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H. Vargas</dc:creator>
  <cp:lastModifiedBy>Makayla K. Wagstaff</cp:lastModifiedBy>
  <cp:revision>4</cp:revision>
  <dcterms:created xsi:type="dcterms:W3CDTF">2023-10-26T20:59:00Z</dcterms:created>
  <dcterms:modified xsi:type="dcterms:W3CDTF">2023-11-01T19:51:00Z</dcterms:modified>
</cp:coreProperties>
</file>