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5D94F21F" w:rsidR="00F37273" w:rsidRDefault="002E632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Medical School Campus</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36596802"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2E6329">
        <w:rPr>
          <w:rFonts w:ascii="Times New Roman" w:hAnsi="Times New Roman" w:cs="Times New Roman"/>
          <w:color w:val="08050B"/>
          <w:sz w:val="24"/>
          <w:szCs w:val="24"/>
        </w:rPr>
        <w:t>MEDICAL SCHOOL CAMPUS</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4C5776">
        <w:rPr>
          <w:rFonts w:ascii="Times New Roman" w:hAnsi="Times New Roman" w:cs="Times New Roman"/>
          <w:color w:val="08050B"/>
          <w:sz w:val="24"/>
          <w:szCs w:val="24"/>
          <w:u w:val="single"/>
        </w:rPr>
        <w:t>OCTOBER</w:t>
      </w:r>
      <w:r w:rsidR="0008433A">
        <w:rPr>
          <w:rFonts w:ascii="Times New Roman" w:hAnsi="Times New Roman" w:cs="Times New Roman"/>
          <w:color w:val="08050B"/>
          <w:sz w:val="24"/>
          <w:szCs w:val="24"/>
          <w:u w:val="single"/>
        </w:rPr>
        <w:t xml:space="preserve"> </w:t>
      </w:r>
      <w:r w:rsidR="004C5776">
        <w:rPr>
          <w:rFonts w:ascii="Times New Roman" w:hAnsi="Times New Roman" w:cs="Times New Roman"/>
          <w:color w:val="08050B"/>
          <w:sz w:val="24"/>
          <w:szCs w:val="24"/>
          <w:u w:val="single"/>
        </w:rPr>
        <w:t>27</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w:t>
      </w:r>
      <w:r w:rsidR="00C870F4">
        <w:rPr>
          <w:rFonts w:ascii="Times New Roman" w:hAnsi="Times New Roman" w:cs="Times New Roman"/>
          <w:color w:val="08050B"/>
          <w:sz w:val="24"/>
          <w:szCs w:val="24"/>
          <w:u w:val="single"/>
        </w:rPr>
        <w:t>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68A6419A"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4C5776">
        <w:rPr>
          <w:rFonts w:ascii="Times New Roman" w:hAnsi="Times New Roman" w:cs="Times New Roman"/>
          <w:color w:val="08050B"/>
          <w:sz w:val="24"/>
          <w:szCs w:val="24"/>
          <w:u w:val="single"/>
        </w:rPr>
        <w:t>10</w:t>
      </w:r>
      <w:r w:rsidR="002E6329">
        <w:rPr>
          <w:rFonts w:ascii="Times New Roman" w:hAnsi="Times New Roman" w:cs="Times New Roman"/>
          <w:color w:val="08050B"/>
          <w:sz w:val="24"/>
          <w:szCs w:val="24"/>
          <w:u w:val="single"/>
        </w:rPr>
        <w:t>:</w:t>
      </w:r>
      <w:r w:rsidR="004C5776">
        <w:rPr>
          <w:rFonts w:ascii="Times New Roman" w:hAnsi="Times New Roman" w:cs="Times New Roman"/>
          <w:color w:val="08050B"/>
          <w:sz w:val="24"/>
          <w:szCs w:val="24"/>
          <w:u w:val="single"/>
        </w:rPr>
        <w:t>30</w:t>
      </w:r>
      <w:r w:rsidR="002E6329">
        <w:rPr>
          <w:rFonts w:ascii="Times New Roman" w:hAnsi="Times New Roman" w:cs="Times New Roman"/>
          <w:color w:val="08050B"/>
          <w:sz w:val="24"/>
          <w:szCs w:val="24"/>
          <w:u w:val="single"/>
        </w:rPr>
        <w:t xml:space="preserve"> </w:t>
      </w:r>
      <w:r w:rsidR="004C5776">
        <w:rPr>
          <w:rFonts w:ascii="Times New Roman" w:hAnsi="Times New Roman" w:cs="Times New Roman"/>
          <w:color w:val="08050B"/>
          <w:sz w:val="24"/>
          <w:szCs w:val="24"/>
          <w:u w:val="single"/>
        </w:rPr>
        <w:t>A</w:t>
      </w:r>
      <w:r w:rsidR="004A6ECC">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11875403"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4C5776">
        <w:rPr>
          <w:rFonts w:ascii="Times New Roman" w:hAnsi="Times New Roman" w:cs="Times New Roman"/>
          <w:color w:val="08050B"/>
          <w:sz w:val="24"/>
          <w:szCs w:val="24"/>
        </w:rPr>
        <w:t>June 15</w:t>
      </w:r>
      <w:r w:rsidR="004C5776" w:rsidRPr="004C5776">
        <w:rPr>
          <w:rFonts w:ascii="Times New Roman" w:hAnsi="Times New Roman" w:cs="Times New Roman"/>
          <w:color w:val="08050B"/>
          <w:sz w:val="24"/>
          <w:szCs w:val="24"/>
          <w:vertAlign w:val="superscript"/>
        </w:rPr>
        <w:t>th</w:t>
      </w:r>
      <w:r w:rsidR="004C5776">
        <w:rPr>
          <w:rFonts w:ascii="Times New Roman" w:hAnsi="Times New Roman" w:cs="Times New Roman"/>
          <w:color w:val="08050B"/>
          <w:sz w:val="24"/>
          <w:szCs w:val="24"/>
        </w:rPr>
        <w:t>, 2023.</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3259B305" w14:textId="77777777" w:rsidR="00AA279D" w:rsidRPr="00AA279D" w:rsidRDefault="00AA279D" w:rsidP="00AA279D">
      <w:pPr>
        <w:ind w:left="0"/>
        <w:rPr>
          <w:rFonts w:ascii="Times New Roman" w:hAnsi="Times New Roman" w:cs="Times New Roman"/>
          <w:color w:val="08050B"/>
          <w:sz w:val="24"/>
          <w:szCs w:val="24"/>
        </w:rPr>
      </w:pPr>
    </w:p>
    <w:bookmarkEnd w:id="6"/>
    <w:p w14:paraId="1CD81A16" w14:textId="6D39C608" w:rsidR="00C823E0" w:rsidRDefault="00C823E0" w:rsidP="00C823E0">
      <w:pPr>
        <w:pStyle w:val="ListParagraph"/>
        <w:numPr>
          <w:ilvl w:val="0"/>
          <w:numId w:val="18"/>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2023-0</w:t>
      </w:r>
      <w:r w:rsidR="00916EAF">
        <w:rPr>
          <w:rFonts w:ascii="Times New Roman" w:hAnsi="Times New Roman" w:cs="Times New Roman"/>
          <w:color w:val="08050B"/>
          <w:sz w:val="24"/>
          <w:szCs w:val="24"/>
        </w:rPr>
        <w:t>1</w:t>
      </w:r>
      <w:r>
        <w:rPr>
          <w:rFonts w:ascii="Times New Roman" w:hAnsi="Times New Roman" w:cs="Times New Roman"/>
          <w:color w:val="08050B"/>
          <w:sz w:val="24"/>
          <w:szCs w:val="24"/>
        </w:rPr>
        <w:t>: A resolution adopting rules of order.</w:t>
      </w:r>
    </w:p>
    <w:p w14:paraId="296D7178" w14:textId="2E110406" w:rsidR="00C823E0" w:rsidRDefault="00C823E0" w:rsidP="00C823E0">
      <w:pPr>
        <w:pStyle w:val="ListParagraph"/>
        <w:numPr>
          <w:ilvl w:val="0"/>
          <w:numId w:val="18"/>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2023-0</w:t>
      </w:r>
      <w:r w:rsidR="00916EAF">
        <w:rPr>
          <w:rFonts w:ascii="Times New Roman" w:hAnsi="Times New Roman" w:cs="Times New Roman"/>
          <w:color w:val="08050B"/>
          <w:sz w:val="24"/>
          <w:szCs w:val="24"/>
        </w:rPr>
        <w:t>2</w:t>
      </w:r>
      <w:r>
        <w:rPr>
          <w:rFonts w:ascii="Times New Roman" w:hAnsi="Times New Roman" w:cs="Times New Roman"/>
          <w:color w:val="08050B"/>
          <w:sz w:val="24"/>
          <w:szCs w:val="24"/>
        </w:rPr>
        <w:t>: A resolution implementing an electronic meetings policy.</w:t>
      </w:r>
    </w:p>
    <w:p w14:paraId="66A6DA43" w14:textId="2F69A62C" w:rsidR="00C823E0" w:rsidRPr="003A0EF8" w:rsidRDefault="00C823E0" w:rsidP="00C823E0">
      <w:pPr>
        <w:pStyle w:val="ListParagraph"/>
        <w:numPr>
          <w:ilvl w:val="0"/>
          <w:numId w:val="18"/>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2023-0</w:t>
      </w:r>
      <w:r w:rsidR="00916EAF">
        <w:rPr>
          <w:rFonts w:ascii="Times New Roman" w:hAnsi="Times New Roman" w:cs="Times New Roman"/>
          <w:color w:val="08050B"/>
          <w:sz w:val="24"/>
          <w:szCs w:val="24"/>
        </w:rPr>
        <w:t>3</w:t>
      </w:r>
      <w:r>
        <w:rPr>
          <w:rFonts w:ascii="Times New Roman" w:hAnsi="Times New Roman" w:cs="Times New Roman"/>
          <w:color w:val="08050B"/>
          <w:sz w:val="24"/>
          <w:szCs w:val="24"/>
        </w:rPr>
        <w:t>: A resolution adopting District bylaws, including ethics and fraud prevention policies.</w:t>
      </w:r>
    </w:p>
    <w:p w14:paraId="2A103C18" w14:textId="66A0BD8A" w:rsidR="00C823E0" w:rsidRDefault="00C823E0" w:rsidP="00C823E0">
      <w:pPr>
        <w:pStyle w:val="ListParagraph"/>
        <w:numPr>
          <w:ilvl w:val="0"/>
          <w:numId w:val="18"/>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2023-0</w:t>
      </w:r>
      <w:r w:rsidR="00916EAF">
        <w:rPr>
          <w:rFonts w:ascii="Times New Roman" w:hAnsi="Times New Roman" w:cs="Times New Roman"/>
          <w:color w:val="08050B"/>
          <w:sz w:val="24"/>
          <w:szCs w:val="24"/>
        </w:rPr>
        <w:t>4</w:t>
      </w:r>
      <w:r>
        <w:rPr>
          <w:rFonts w:ascii="Times New Roman" w:hAnsi="Times New Roman" w:cs="Times New Roman"/>
          <w:color w:val="08050B"/>
          <w:sz w:val="24"/>
          <w:szCs w:val="24"/>
        </w:rPr>
        <w:t>: A resolution implementing a District records policy.</w:t>
      </w:r>
    </w:p>
    <w:p w14:paraId="5E333D9E" w14:textId="48F7D29C" w:rsidR="00916EAF" w:rsidRPr="005C3CE0" w:rsidRDefault="00916EAF" w:rsidP="00916EA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Discuss and c</w:t>
      </w:r>
      <w:r>
        <w:rPr>
          <w:rFonts w:ascii="Times New Roman" w:hAnsi="Times New Roman" w:cs="Times New Roman"/>
          <w:color w:val="08050B"/>
          <w:sz w:val="24"/>
          <w:szCs w:val="24"/>
        </w:rPr>
        <w:t>onsider authorizing</w:t>
      </w:r>
      <w:r w:rsidRPr="005C3CE0">
        <w:rPr>
          <w:rFonts w:ascii="Times New Roman" w:hAnsi="Times New Roman" w:cs="Times New Roman"/>
          <w:color w:val="08050B"/>
          <w:sz w:val="24"/>
          <w:szCs w:val="24"/>
        </w:rPr>
        <w:t xml:space="preserve"> the District Chair to (a) </w:t>
      </w:r>
      <w:r>
        <w:rPr>
          <w:rFonts w:ascii="Times New Roman" w:hAnsi="Times New Roman" w:cs="Times New Roman"/>
          <w:color w:val="08050B"/>
          <w:sz w:val="24"/>
          <w:szCs w:val="24"/>
        </w:rPr>
        <w:t xml:space="preserve">obtain </w:t>
      </w:r>
      <w:r w:rsidRPr="005C3CE0">
        <w:rPr>
          <w:rFonts w:ascii="Times New Roman" w:hAnsi="Times New Roman" w:cs="Times New Roman"/>
          <w:color w:val="08050B"/>
          <w:sz w:val="24"/>
          <w:szCs w:val="24"/>
        </w:rPr>
        <w:t>a General Liability policy proposal from Utah Local Governments Trust</w:t>
      </w:r>
      <w:r>
        <w:rPr>
          <w:rFonts w:ascii="Times New Roman" w:hAnsi="Times New Roman" w:cs="Times New Roman"/>
          <w:color w:val="08050B"/>
          <w:sz w:val="24"/>
          <w:szCs w:val="24"/>
        </w:rPr>
        <w:t>;</w:t>
      </w:r>
      <w:r w:rsidRPr="005C3CE0">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(b) accept any policy proposal for aggregate coverage of a minimum of $2 million with an annual premium not to exceed $3,000; </w:t>
      </w:r>
      <w:r w:rsidRPr="005C3CE0">
        <w:rPr>
          <w:rFonts w:ascii="Times New Roman" w:hAnsi="Times New Roman" w:cs="Times New Roman"/>
          <w:color w:val="08050B"/>
          <w:sz w:val="24"/>
          <w:szCs w:val="24"/>
        </w:rPr>
        <w:t>and (</w:t>
      </w:r>
      <w:r>
        <w:rPr>
          <w:rFonts w:ascii="Times New Roman" w:hAnsi="Times New Roman" w:cs="Times New Roman"/>
          <w:color w:val="08050B"/>
          <w:sz w:val="24"/>
          <w:szCs w:val="24"/>
        </w:rPr>
        <w:t>c</w:t>
      </w:r>
      <w:r w:rsidRPr="005C3CE0">
        <w:rPr>
          <w:rFonts w:ascii="Times New Roman" w:hAnsi="Times New Roman" w:cs="Times New Roman"/>
          <w:color w:val="08050B"/>
          <w:sz w:val="24"/>
          <w:szCs w:val="24"/>
        </w:rPr>
        <w:t>) to adjust the policy period as needed to coordinate with pending bond issuance.</w:t>
      </w:r>
    </w:p>
    <w:p w14:paraId="2C64E91A" w14:textId="5B70DCA4" w:rsidR="00171B82" w:rsidRPr="00737D60" w:rsidRDefault="00916EAF" w:rsidP="00737D60">
      <w:pPr>
        <w:pStyle w:val="ListParagraph"/>
        <w:numPr>
          <w:ilvl w:val="0"/>
          <w:numId w:val="18"/>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Discuss and c</w:t>
      </w:r>
      <w:r>
        <w:rPr>
          <w:rFonts w:ascii="Times New Roman" w:hAnsi="Times New Roman" w:cs="Times New Roman"/>
          <w:color w:val="08050B"/>
          <w:sz w:val="24"/>
          <w:szCs w:val="24"/>
        </w:rPr>
        <w:t>onsider authorizing the</w:t>
      </w:r>
      <w:r w:rsidRPr="005C3CE0">
        <w:rPr>
          <w:rFonts w:ascii="Times New Roman" w:hAnsi="Times New Roman" w:cs="Times New Roman"/>
          <w:color w:val="08050B"/>
          <w:sz w:val="24"/>
          <w:szCs w:val="24"/>
        </w:rPr>
        <w:t xml:space="preserve"> District Chair to obtain public officials’ bonds for the </w:t>
      </w:r>
      <w:proofErr w:type="gramStart"/>
      <w:r>
        <w:rPr>
          <w:rFonts w:ascii="Times New Roman" w:hAnsi="Times New Roman" w:cs="Times New Roman"/>
          <w:color w:val="08050B"/>
          <w:sz w:val="24"/>
          <w:szCs w:val="24"/>
        </w:rPr>
        <w:t>District</w:t>
      </w:r>
      <w:proofErr w:type="gramEnd"/>
      <w:r>
        <w:rPr>
          <w:rFonts w:ascii="Times New Roman" w:hAnsi="Times New Roman" w:cs="Times New Roman"/>
          <w:color w:val="08050B"/>
          <w:sz w:val="24"/>
          <w:szCs w:val="24"/>
        </w:rPr>
        <w:t xml:space="preserve"> officers</w:t>
      </w:r>
      <w:r w:rsidRPr="005C3CE0">
        <w:rPr>
          <w:rFonts w:ascii="Times New Roman" w:hAnsi="Times New Roman" w:cs="Times New Roman"/>
          <w:color w:val="08050B"/>
          <w:sz w:val="24"/>
          <w:szCs w:val="24"/>
        </w:rPr>
        <w:t xml:space="preserve"> from Utah Local Governments Trust in the amounts of $250,000 for the District Treasurer, and $100,000 each for the other District officers, and authorizing the payment of premiums for the same.</w:t>
      </w:r>
    </w:p>
    <w:p w14:paraId="5BB8249E" w14:textId="77777777" w:rsidR="00916EAF" w:rsidRPr="00916EAF" w:rsidRDefault="00916EAF" w:rsidP="00916EAF">
      <w:pPr>
        <w:pStyle w:val="ListParagraph"/>
        <w:spacing w:line="276" w:lineRule="auto"/>
        <w:ind w:left="1080"/>
        <w:rPr>
          <w:rFonts w:ascii="Times New Roman" w:hAnsi="Times New Roman" w:cs="Times New Roman"/>
          <w:color w:val="08050B"/>
          <w:sz w:val="24"/>
          <w:szCs w:val="24"/>
        </w:rPr>
      </w:pPr>
    </w:p>
    <w:p w14:paraId="16C5CA16" w14:textId="510918C2" w:rsidR="00C75FC1" w:rsidRDefault="003A3D8E" w:rsidP="00737D60">
      <w:pPr>
        <w:pStyle w:val="BodyText2"/>
        <w:keepNext/>
        <w:keepLines/>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2F13E11C" w14:textId="77777777" w:rsidR="00E214B5" w:rsidRPr="0094726E" w:rsidRDefault="00E214B5" w:rsidP="00737D60">
      <w:pPr>
        <w:keepNext/>
        <w:keepLines/>
        <w:ind w:left="0"/>
        <w:rPr>
          <w:rFonts w:ascii="Times New Roman" w:hAnsi="Times New Roman" w:cs="Times New Roman"/>
          <w:b/>
          <w:color w:val="08050B"/>
          <w:sz w:val="24"/>
          <w:szCs w:val="24"/>
        </w:rPr>
      </w:pPr>
    </w:p>
    <w:p w14:paraId="5D20E73C" w14:textId="4ED73B7D" w:rsidR="00E214B5" w:rsidRPr="00916EAF" w:rsidRDefault="00E214B5" w:rsidP="00916EAF">
      <w:pPr>
        <w:pStyle w:val="BodyText2"/>
        <w:numPr>
          <w:ilvl w:val="6"/>
          <w:numId w:val="4"/>
        </w:numPr>
        <w:ind w:left="1080"/>
        <w:rPr>
          <w:rFonts w:ascii="Times New Roman" w:hAnsi="Times New Roman" w:cs="Times New Roman"/>
          <w:b w:val="0"/>
          <w:color w:val="08050B"/>
          <w:sz w:val="24"/>
          <w:szCs w:val="24"/>
        </w:rPr>
      </w:pPr>
      <w:r w:rsidRPr="00E214B5">
        <w:rPr>
          <w:rFonts w:ascii="Times New Roman" w:hAnsi="Times New Roman" w:cs="Times New Roman"/>
          <w:b w:val="0"/>
          <w:color w:val="08050B"/>
          <w:sz w:val="24"/>
          <w:szCs w:val="24"/>
        </w:rPr>
        <w:t>Review most recent quarterly financial statements, prepared by CLA.</w:t>
      </w:r>
    </w:p>
    <w:p w14:paraId="7A893EB6" w14:textId="07A533E3" w:rsidR="00916EAF" w:rsidRPr="00916EAF" w:rsidRDefault="00E214B5" w:rsidP="00737D60">
      <w:pPr>
        <w:pStyle w:val="BodyText2"/>
        <w:numPr>
          <w:ilvl w:val="6"/>
          <w:numId w:val="4"/>
        </w:numPr>
        <w:ind w:left="1080"/>
        <w:jc w:val="left"/>
        <w:rPr>
          <w:rFonts w:ascii="Times New Roman" w:hAnsi="Times New Roman" w:cs="Times New Roman"/>
          <w:b w:val="0"/>
          <w:color w:val="08050B"/>
          <w:sz w:val="24"/>
          <w:szCs w:val="24"/>
        </w:rPr>
      </w:pPr>
      <w:r w:rsidRPr="00E214B5">
        <w:rPr>
          <w:rFonts w:ascii="Times New Roman" w:hAnsi="Times New Roman" w:cs="Times New Roman"/>
          <w:b w:val="0"/>
          <w:color w:val="08050B"/>
          <w:sz w:val="24"/>
          <w:szCs w:val="24"/>
        </w:rPr>
        <w:lastRenderedPageBreak/>
        <w:t>Discuss dates for budget meetings in November and December 2023.</w:t>
      </w:r>
    </w:p>
    <w:p w14:paraId="71B65289" w14:textId="17BAECAF" w:rsidR="00916EAF" w:rsidRDefault="00916EAF" w:rsidP="00737D60">
      <w:pPr>
        <w:pStyle w:val="BodyText2"/>
        <w:numPr>
          <w:ilvl w:val="6"/>
          <w:numId w:val="4"/>
        </w:numPr>
        <w:ind w:left="108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Discuss trustee oaths of office, ethical behavior pledge forms, </w:t>
      </w:r>
      <w:r w:rsidR="00737D60">
        <w:rPr>
          <w:rFonts w:ascii="Times New Roman" w:hAnsi="Times New Roman" w:cs="Times New Roman"/>
          <w:b w:val="0"/>
          <w:color w:val="08050B"/>
          <w:sz w:val="24"/>
          <w:szCs w:val="24"/>
        </w:rPr>
        <w:t xml:space="preserve">and </w:t>
      </w:r>
      <w:r>
        <w:rPr>
          <w:rFonts w:ascii="Times New Roman" w:hAnsi="Times New Roman" w:cs="Times New Roman"/>
          <w:b w:val="0"/>
          <w:color w:val="08050B"/>
          <w:sz w:val="24"/>
          <w:szCs w:val="24"/>
        </w:rPr>
        <w:t>conflict of interest disclosures.</w:t>
      </w:r>
    </w:p>
    <w:p w14:paraId="16B57E97" w14:textId="4BC61BAE" w:rsidR="00737D60" w:rsidRPr="00E214B5" w:rsidRDefault="00737D60" w:rsidP="00737D60">
      <w:pPr>
        <w:pStyle w:val="BodyText2"/>
        <w:numPr>
          <w:ilvl w:val="6"/>
          <w:numId w:val="4"/>
        </w:numPr>
        <w:ind w:left="108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 xml:space="preserve">Training </w:t>
      </w:r>
      <w:r>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hyperlink r:id="rId8" w:history="1">
        <w:r w:rsidRPr="008C35DE">
          <w:rPr>
            <w:rStyle w:val="Hyperlink"/>
            <w:rFonts w:ascii="Times New Roman" w:hAnsi="Times New Roman" w:cs="Times New Roman"/>
            <w:b w:val="0"/>
            <w:sz w:val="24"/>
            <w:szCs w:val="24"/>
          </w:rPr>
          <w:t>https://training.auditor.utah.gov</w:t>
        </w:r>
      </w:hyperlink>
    </w:p>
    <w:p w14:paraId="20FE2464" w14:textId="77777777" w:rsidR="0051430F" w:rsidRPr="00E214B5" w:rsidRDefault="0051430F" w:rsidP="00E214B5">
      <w:pPr>
        <w:pStyle w:val="BodyText2"/>
        <w:ind w:left="1080"/>
        <w:rPr>
          <w:rFonts w:ascii="Times New Roman" w:hAnsi="Times New Roman" w:cs="Times New Roman"/>
          <w:b w:val="0"/>
          <w:color w:val="08050B"/>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4BD3F02"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E214B5">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5232" w14:textId="77777777" w:rsidR="008B16AF" w:rsidRDefault="008B16AF">
      <w:r>
        <w:separator/>
      </w:r>
    </w:p>
  </w:endnote>
  <w:endnote w:type="continuationSeparator" w:id="0">
    <w:p w14:paraId="79926DF7" w14:textId="77777777" w:rsidR="008B16AF" w:rsidRDefault="008B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D8EA5" w14:textId="77777777" w:rsidR="008B16AF" w:rsidRDefault="008B16AF">
      <w:r>
        <w:separator/>
      </w:r>
    </w:p>
  </w:footnote>
  <w:footnote w:type="continuationSeparator" w:id="0">
    <w:p w14:paraId="4D9627C2" w14:textId="77777777" w:rsidR="008B16AF" w:rsidRDefault="008B1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433A"/>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2436"/>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329"/>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05EE"/>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C5776"/>
    <w:rsid w:val="004D172A"/>
    <w:rsid w:val="004D2CE1"/>
    <w:rsid w:val="004D3265"/>
    <w:rsid w:val="004D427C"/>
    <w:rsid w:val="004D5A9B"/>
    <w:rsid w:val="004D66CA"/>
    <w:rsid w:val="004D7756"/>
    <w:rsid w:val="004E13FB"/>
    <w:rsid w:val="004E1A87"/>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37D60"/>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16AF"/>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6EAF"/>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26E"/>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3781F"/>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23E0"/>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14B5"/>
    <w:rsid w:val="00E22C8D"/>
    <w:rsid w:val="00E23020"/>
    <w:rsid w:val="00E25586"/>
    <w:rsid w:val="00E330C3"/>
    <w:rsid w:val="00E3317C"/>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2384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2023-10-26T04:56:00Z</dcterms:created>
  <dcterms:modified xsi:type="dcterms:W3CDTF">2023-10-26T05:28:00Z</dcterms:modified>
</cp:coreProperties>
</file>