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32E9" w14:textId="77777777" w:rsidR="0036013F" w:rsidRDefault="0036013F">
      <w:pPr>
        <w:spacing w:before="0" w:after="0"/>
        <w:rPr>
          <w:sz w:val="8"/>
        </w:rPr>
      </w:pPr>
    </w:p>
    <w:p w14:paraId="120B14A8" w14:textId="77777777" w:rsidR="002A6C36" w:rsidRDefault="002A6C36">
      <w:pPr>
        <w:spacing w:before="0" w:after="0"/>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910"/>
      </w:tblGrid>
      <w:tr w:rsidR="0036013F" w14:paraId="0C672D30" w14:textId="77777777">
        <w:tc>
          <w:tcPr>
            <w:tcW w:w="2160" w:type="dxa"/>
            <w:vMerge w:val="restart"/>
            <w:tcMar>
              <w:left w:w="0" w:type="dxa"/>
              <w:right w:w="0" w:type="dxa"/>
            </w:tcMar>
          </w:tcPr>
          <w:p w14:paraId="12B7EC77" w14:textId="77777777" w:rsidR="0036013F" w:rsidRDefault="002A6C36">
            <w:r>
              <w:rPr>
                <w:noProof/>
              </w:rPr>
              <w:drawing>
                <wp:inline distT="0" distB="0" distL="0" distR="0" wp14:anchorId="6FF2CBED" wp14:editId="50862C4C">
                  <wp:extent cx="1280160" cy="1013768"/>
                  <wp:effectExtent l="0" t="0" r="0" b="0"/>
                  <wp:docPr id="1" name="Picture 1" descr="Logo of the City of Delta, U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l="4689" r="5178" b="7971"/>
                          <a:stretch>
                            <a:fillRect/>
                          </a:stretch>
                        </pic:blipFill>
                        <pic:spPr bwMode="auto">
                          <a:xfrm>
                            <a:off x="0" y="0"/>
                            <a:ext cx="1280160" cy="1013768"/>
                          </a:xfrm>
                          <a:prstGeom prst="rect">
                            <a:avLst/>
                          </a:prstGeom>
                          <a:extLst>
                            <a:ext uri="{53640926-AAD7-44D8-BBD7-CCE9431645EC}">
                              <a14:shadowObscured xmlns:a14="http://schemas.microsoft.com/office/drawing/2010/main"/>
                            </a:ext>
                          </a:extLst>
                        </pic:spPr>
                      </pic:pic>
                    </a:graphicData>
                  </a:graphic>
                </wp:inline>
              </w:drawing>
            </w:r>
          </w:p>
        </w:tc>
        <w:tc>
          <w:tcPr>
            <w:tcW w:w="7910" w:type="dxa"/>
          </w:tcPr>
          <w:p w14:paraId="34F74036" w14:textId="77777777" w:rsidR="0036013F" w:rsidRDefault="002A6C36">
            <w:pPr>
              <w:rPr>
                <w:b/>
                <w:caps/>
                <w:sz w:val="40"/>
              </w:rPr>
            </w:pPr>
            <w:r>
              <w:rPr>
                <w:b/>
                <w:caps/>
                <w:sz w:val="36"/>
              </w:rPr>
              <w:t xml:space="preserve">DELTA City </w:t>
            </w:r>
            <w:bookmarkStart w:id="0" w:name="apMeetingName"/>
            <w:r>
              <w:rPr>
                <w:b/>
                <w:caps/>
                <w:sz w:val="36"/>
              </w:rPr>
              <w:t>Council Public Hearing</w:t>
            </w:r>
            <w:bookmarkEnd w:id="0"/>
            <w:r>
              <w:rPr>
                <w:b/>
                <w:caps/>
                <w:sz w:val="36"/>
              </w:rPr>
              <w:t xml:space="preserve"> </w:t>
            </w:r>
          </w:p>
        </w:tc>
      </w:tr>
      <w:tr w:rsidR="0036013F" w14:paraId="3645BF54" w14:textId="77777777">
        <w:tc>
          <w:tcPr>
            <w:tcW w:w="2160" w:type="dxa"/>
            <w:vMerge/>
          </w:tcPr>
          <w:p w14:paraId="6D3D4E8B" w14:textId="77777777" w:rsidR="0036013F" w:rsidRDefault="0036013F"/>
        </w:tc>
        <w:tc>
          <w:tcPr>
            <w:tcW w:w="7910" w:type="dxa"/>
          </w:tcPr>
          <w:p w14:paraId="63FB2EF8" w14:textId="77777777" w:rsidR="0036013F" w:rsidRDefault="002A6C36">
            <w:pPr>
              <w:rPr>
                <w:b/>
                <w:sz w:val="30"/>
                <w:szCs w:val="30"/>
              </w:rPr>
            </w:pPr>
            <w:bookmarkStart w:id="1" w:name="apMeetingDateLong"/>
            <w:r>
              <w:rPr>
                <w:b/>
                <w:sz w:val="30"/>
                <w:szCs w:val="30"/>
              </w:rPr>
              <w:t xml:space="preserve">Wednesday, September 20, </w:t>
            </w:r>
            <w:proofErr w:type="gramStart"/>
            <w:r>
              <w:rPr>
                <w:b/>
                <w:sz w:val="30"/>
                <w:szCs w:val="30"/>
              </w:rPr>
              <w:t>2023</w:t>
            </w:r>
            <w:bookmarkEnd w:id="1"/>
            <w:proofErr w:type="gramEnd"/>
            <w:r>
              <w:rPr>
                <w:b/>
                <w:sz w:val="30"/>
                <w:szCs w:val="30"/>
              </w:rPr>
              <w:t xml:space="preserve"> at </w:t>
            </w:r>
            <w:bookmarkStart w:id="2" w:name="apMeetingTime"/>
            <w:r>
              <w:rPr>
                <w:b/>
                <w:sz w:val="30"/>
                <w:szCs w:val="30"/>
              </w:rPr>
              <w:t>6:45 PM</w:t>
            </w:r>
            <w:bookmarkEnd w:id="2"/>
          </w:p>
        </w:tc>
      </w:tr>
      <w:tr w:rsidR="0036013F" w14:paraId="404023DE" w14:textId="77777777">
        <w:tc>
          <w:tcPr>
            <w:tcW w:w="2160" w:type="dxa"/>
            <w:vMerge/>
          </w:tcPr>
          <w:p w14:paraId="2CC9CE30" w14:textId="77777777" w:rsidR="0036013F" w:rsidRDefault="0036013F"/>
        </w:tc>
        <w:tc>
          <w:tcPr>
            <w:tcW w:w="7910" w:type="dxa"/>
            <w:tcBorders>
              <w:bottom w:val="single" w:sz="12" w:space="0" w:color="A02A20"/>
            </w:tcBorders>
          </w:tcPr>
          <w:p w14:paraId="54F7C4A7" w14:textId="77777777" w:rsidR="0036013F" w:rsidRDefault="002A6C36">
            <w:pPr>
              <w:rPr>
                <w:b/>
                <w:sz w:val="30"/>
                <w:szCs w:val="30"/>
              </w:rPr>
            </w:pPr>
            <w:bookmarkStart w:id="3" w:name="apMeetingVenue"/>
            <w:r>
              <w:rPr>
                <w:b/>
                <w:sz w:val="30"/>
                <w:szCs w:val="30"/>
              </w:rPr>
              <w:t>Delta City Municipal Complex Council Chambers</w:t>
            </w:r>
            <w:bookmarkEnd w:id="3"/>
            <w:r>
              <w:rPr>
                <w:b/>
                <w:sz w:val="30"/>
                <w:szCs w:val="30"/>
              </w:rPr>
              <w:t>*</w:t>
            </w:r>
          </w:p>
        </w:tc>
      </w:tr>
      <w:tr w:rsidR="0036013F" w14:paraId="4AB56BDB" w14:textId="77777777">
        <w:tc>
          <w:tcPr>
            <w:tcW w:w="2160" w:type="dxa"/>
            <w:vMerge/>
          </w:tcPr>
          <w:p w14:paraId="77ACD662" w14:textId="77777777" w:rsidR="0036013F" w:rsidRDefault="0036013F"/>
        </w:tc>
        <w:tc>
          <w:tcPr>
            <w:tcW w:w="7910" w:type="dxa"/>
            <w:tcBorders>
              <w:top w:val="single" w:sz="12" w:space="0" w:color="A02A20"/>
            </w:tcBorders>
            <w:vAlign w:val="center"/>
          </w:tcPr>
          <w:p w14:paraId="3CA96C88" w14:textId="77777777" w:rsidR="0036013F" w:rsidRDefault="002A6C36">
            <w:pPr>
              <w:rPr>
                <w:b/>
              </w:rPr>
            </w:pPr>
            <w:r>
              <w:rPr>
                <w:b/>
                <w:caps/>
                <w:sz w:val="36"/>
              </w:rPr>
              <w:t xml:space="preserve">                             </w:t>
            </w:r>
            <w:bookmarkStart w:id="4" w:name="apOutputType"/>
            <w:r>
              <w:rPr>
                <w:b/>
                <w:caps/>
                <w:sz w:val="36"/>
              </w:rPr>
              <w:t>Minutes</w:t>
            </w:r>
            <w:bookmarkEnd w:id="4"/>
          </w:p>
        </w:tc>
      </w:tr>
    </w:tbl>
    <w:p w14:paraId="2CF79138" w14:textId="77777777" w:rsidR="008C7585" w:rsidRDefault="002A6C36">
      <w:pPr>
        <w:spacing w:before="120"/>
        <w:rPr>
          <w:rFonts w:ascii="Calibri" w:eastAsia="Calibri" w:hAnsi="Calibri" w:cs="Calibri"/>
          <w:szCs w:val="24"/>
        </w:rPr>
      </w:pPr>
      <w:bookmarkStart w:id="5" w:name="apAgenda"/>
      <w:r>
        <w:rPr>
          <w:rFonts w:ascii="Calibri" w:eastAsia="Calibri" w:hAnsi="Calibri" w:cs="Calibri"/>
          <w:szCs w:val="24"/>
        </w:rPr>
        <w:t>PRESENT</w:t>
      </w:r>
      <w:r>
        <w:rPr>
          <w:rFonts w:ascii="Calibri" w:eastAsia="Calibri" w:hAnsi="Calibri" w:cs="Calibri"/>
          <w:szCs w:val="24"/>
        </w:rPr>
        <w:br/>
        <w:t>Mayor John Niles</w:t>
      </w:r>
      <w:r>
        <w:rPr>
          <w:rFonts w:ascii="Calibri" w:eastAsia="Calibri" w:hAnsi="Calibri" w:cs="Calibri"/>
          <w:szCs w:val="24"/>
        </w:rPr>
        <w:br/>
        <w:t>Council Member Brett Bunker</w:t>
      </w:r>
      <w:r>
        <w:rPr>
          <w:rFonts w:ascii="Calibri" w:eastAsia="Calibri" w:hAnsi="Calibri" w:cs="Calibri"/>
          <w:szCs w:val="24"/>
        </w:rPr>
        <w:br/>
        <w:t>Council Member Betty Jo Western</w:t>
      </w:r>
      <w:r>
        <w:rPr>
          <w:rFonts w:ascii="Calibri" w:eastAsia="Calibri" w:hAnsi="Calibri" w:cs="Calibri"/>
          <w:szCs w:val="24"/>
        </w:rPr>
        <w:br/>
        <w:t>Council Member Kiley Chase</w:t>
      </w:r>
      <w:r>
        <w:rPr>
          <w:rFonts w:ascii="Calibri" w:eastAsia="Calibri" w:hAnsi="Calibri" w:cs="Calibri"/>
          <w:szCs w:val="24"/>
        </w:rPr>
        <w:br/>
        <w:t>Council Member Nick Killpack</w:t>
      </w:r>
      <w:r w:rsidR="008C7585">
        <w:rPr>
          <w:rFonts w:ascii="Calibri" w:eastAsia="Calibri" w:hAnsi="Calibri" w:cs="Calibri"/>
          <w:szCs w:val="24"/>
        </w:rPr>
        <w:br/>
      </w:r>
      <w:r w:rsidR="008C7585">
        <w:rPr>
          <w:rFonts w:ascii="Calibri" w:eastAsia="Calibri" w:hAnsi="Calibri" w:cs="Calibri"/>
          <w:szCs w:val="24"/>
        </w:rPr>
        <w:br/>
      </w:r>
      <w:r>
        <w:rPr>
          <w:rFonts w:ascii="Calibri" w:eastAsia="Calibri" w:hAnsi="Calibri" w:cs="Calibri"/>
          <w:szCs w:val="24"/>
        </w:rPr>
        <w:t>ABSENT</w:t>
      </w:r>
      <w:r>
        <w:rPr>
          <w:rFonts w:ascii="Calibri" w:eastAsia="Calibri" w:hAnsi="Calibri" w:cs="Calibri"/>
          <w:szCs w:val="24"/>
        </w:rPr>
        <w:br/>
        <w:t>Council Member Robert Banks</w:t>
      </w:r>
    </w:p>
    <w:p w14:paraId="308AD0F6" w14:textId="77777777" w:rsidR="008C7585" w:rsidRDefault="008C7585">
      <w:pPr>
        <w:spacing w:before="120"/>
        <w:rPr>
          <w:rFonts w:ascii="Calibri" w:eastAsia="Calibri" w:hAnsi="Calibri" w:cs="Calibri"/>
          <w:szCs w:val="24"/>
        </w:rPr>
        <w:sectPr w:rsidR="008C7585" w:rsidSect="00CE33EC">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pPr>
      <w:proofErr w:type="gramStart"/>
      <w:r>
        <w:rPr>
          <w:rFonts w:ascii="Calibri" w:eastAsia="Calibri" w:hAnsi="Calibri" w:cs="Calibri"/>
          <w:szCs w:val="24"/>
        </w:rPr>
        <w:t>ALSO</w:t>
      </w:r>
      <w:proofErr w:type="gramEnd"/>
      <w:r>
        <w:rPr>
          <w:rFonts w:ascii="Calibri" w:eastAsia="Calibri" w:hAnsi="Calibri" w:cs="Calibri"/>
          <w:szCs w:val="24"/>
        </w:rPr>
        <w:t xml:space="preserve"> PRESENT</w:t>
      </w:r>
    </w:p>
    <w:p w14:paraId="587F2902" w14:textId="77777777" w:rsidR="008C7585" w:rsidRDefault="008C7585" w:rsidP="008C7585">
      <w:pPr>
        <w:spacing w:before="0" w:after="0"/>
        <w:rPr>
          <w:rFonts w:ascii="Calibri" w:eastAsia="Calibri" w:hAnsi="Calibri" w:cs="Calibri"/>
          <w:szCs w:val="24"/>
        </w:rPr>
      </w:pPr>
      <w:r>
        <w:rPr>
          <w:rFonts w:ascii="Calibri" w:eastAsia="Calibri" w:hAnsi="Calibri" w:cs="Calibri"/>
          <w:szCs w:val="24"/>
        </w:rPr>
        <w:t>Todd Anderson</w:t>
      </w:r>
      <w:r>
        <w:rPr>
          <w:rFonts w:ascii="Calibri" w:eastAsia="Calibri" w:hAnsi="Calibri" w:cs="Calibri"/>
          <w:szCs w:val="24"/>
        </w:rPr>
        <w:br/>
        <w:t>Dent Kirkland</w:t>
      </w:r>
      <w:r>
        <w:rPr>
          <w:rFonts w:ascii="Calibri" w:eastAsia="Calibri" w:hAnsi="Calibri" w:cs="Calibri"/>
          <w:szCs w:val="24"/>
        </w:rPr>
        <w:br/>
        <w:t>Matt Ward</w:t>
      </w:r>
      <w:r>
        <w:rPr>
          <w:rFonts w:ascii="Calibri" w:eastAsia="Calibri" w:hAnsi="Calibri" w:cs="Calibri"/>
          <w:szCs w:val="24"/>
        </w:rPr>
        <w:br/>
        <w:t>Michelle Lovejoy</w:t>
      </w:r>
    </w:p>
    <w:p w14:paraId="2155220C" w14:textId="77777777" w:rsidR="008C7585" w:rsidRDefault="008C7585" w:rsidP="008C7585">
      <w:pPr>
        <w:spacing w:before="0" w:after="0"/>
        <w:rPr>
          <w:rFonts w:ascii="Calibri" w:eastAsia="Calibri" w:hAnsi="Calibri" w:cs="Calibri"/>
          <w:szCs w:val="24"/>
        </w:rPr>
        <w:sectPr w:rsidR="008C7585" w:rsidSect="00CE33EC">
          <w:type w:val="continuous"/>
          <w:pgSz w:w="12240" w:h="15840"/>
          <w:pgMar w:top="1080" w:right="1080" w:bottom="1080" w:left="1080" w:header="720" w:footer="720" w:gutter="0"/>
          <w:cols w:num="2" w:space="720"/>
          <w:docGrid w:linePitch="360"/>
        </w:sectPr>
      </w:pPr>
      <w:r>
        <w:rPr>
          <w:rFonts w:ascii="Calibri" w:eastAsia="Calibri" w:hAnsi="Calibri" w:cs="Calibri"/>
          <w:szCs w:val="24"/>
        </w:rPr>
        <w:t>Patrick Smith</w:t>
      </w:r>
      <w:r>
        <w:rPr>
          <w:rFonts w:ascii="Calibri" w:eastAsia="Calibri" w:hAnsi="Calibri" w:cs="Calibri"/>
          <w:szCs w:val="24"/>
        </w:rPr>
        <w:br/>
        <w:t>Cory Schrock</w:t>
      </w:r>
      <w:r>
        <w:rPr>
          <w:rFonts w:ascii="Calibri" w:eastAsia="Calibri" w:hAnsi="Calibri" w:cs="Calibri"/>
          <w:szCs w:val="24"/>
        </w:rPr>
        <w:br/>
        <w:t>Mark Bacon</w:t>
      </w:r>
      <w:r>
        <w:rPr>
          <w:rFonts w:ascii="Calibri" w:eastAsia="Calibri" w:hAnsi="Calibri" w:cs="Calibri"/>
          <w:szCs w:val="24"/>
        </w:rPr>
        <w:br/>
      </w:r>
    </w:p>
    <w:p w14:paraId="5A07E48C" w14:textId="77777777" w:rsidR="008C7585" w:rsidRDefault="008C7585" w:rsidP="008C7585">
      <w:pPr>
        <w:spacing w:before="120"/>
        <w:rPr>
          <w:rFonts w:ascii="Calibri" w:eastAsia="Calibri" w:hAnsi="Calibri" w:cs="Calibri"/>
          <w:szCs w:val="24"/>
        </w:rPr>
      </w:pPr>
      <w:r>
        <w:rPr>
          <w:rFonts w:ascii="Calibri" w:eastAsia="Calibri" w:hAnsi="Calibri" w:cs="Calibri"/>
          <w:b/>
          <w:bCs/>
          <w:szCs w:val="24"/>
        </w:rPr>
        <w:t>CALL TO ORDER</w:t>
      </w:r>
    </w:p>
    <w:p w14:paraId="7BD7C5EB" w14:textId="77777777" w:rsidR="0036013F" w:rsidRPr="008C7585" w:rsidRDefault="008C7585">
      <w:pPr>
        <w:spacing w:before="120"/>
      </w:pPr>
      <w:r>
        <w:rPr>
          <w:rFonts w:eastAsia="Calibri" w:cs="Calibri"/>
          <w:szCs w:val="24"/>
        </w:rPr>
        <w:t xml:space="preserve">Mayor Niles called the meeting to order at 6:45 p.m. He stated that notice of the time, place, and agenda of the meeting had been posted at the Delta City Complex, on the Delta City website, on the Utah Public Notice website, had been provided to the Millard County Chronicle-Progress, </w:t>
      </w:r>
      <w:proofErr w:type="gramStart"/>
      <w:r>
        <w:rPr>
          <w:rFonts w:eastAsia="Calibri" w:cs="Calibri"/>
          <w:szCs w:val="24"/>
        </w:rPr>
        <w:t>LLC</w:t>
      </w:r>
      <w:proofErr w:type="gramEnd"/>
      <w:r>
        <w:rPr>
          <w:rFonts w:eastAsia="Calibri" w:cs="Calibri"/>
          <w:szCs w:val="24"/>
        </w:rPr>
        <w:t xml:space="preserve"> and each member of the City Council at least 24 hours before the meeting. Mayor Niles conducted a roll call. Council Members Killpack, Chase, Western, and Bunker </w:t>
      </w:r>
      <w:proofErr w:type="gramStart"/>
      <w:r>
        <w:rPr>
          <w:rFonts w:eastAsia="Calibri" w:cs="Calibri"/>
          <w:szCs w:val="24"/>
        </w:rPr>
        <w:t>were</w:t>
      </w:r>
      <w:proofErr w:type="gramEnd"/>
      <w:r>
        <w:rPr>
          <w:rFonts w:eastAsia="Calibri" w:cs="Calibri"/>
          <w:szCs w:val="24"/>
        </w:rPr>
        <w:t xml:space="preserve"> present. Council Member Banks </w:t>
      </w:r>
      <w:proofErr w:type="gramStart"/>
      <w:r>
        <w:rPr>
          <w:rFonts w:eastAsia="Calibri" w:cs="Calibri"/>
          <w:szCs w:val="24"/>
        </w:rPr>
        <w:t>was</w:t>
      </w:r>
      <w:proofErr w:type="gramEnd"/>
      <w:r>
        <w:rPr>
          <w:rFonts w:eastAsia="Calibri" w:cs="Calibri"/>
          <w:szCs w:val="24"/>
        </w:rPr>
        <w:t xml:space="preserve"> absent.</w:t>
      </w:r>
    </w:p>
    <w:p w14:paraId="1FD0BA44" w14:textId="77777777" w:rsidR="0036013F" w:rsidRDefault="002A6C36">
      <w:pPr>
        <w:spacing w:before="120"/>
        <w:rPr>
          <w:rFonts w:ascii="Calibri" w:eastAsia="Calibri" w:hAnsi="Calibri" w:cs="Calibri"/>
          <w:szCs w:val="24"/>
        </w:rPr>
      </w:pPr>
      <w:r>
        <w:rPr>
          <w:rFonts w:ascii="Calibri" w:eastAsia="Calibri" w:hAnsi="Calibri" w:cs="Calibri"/>
          <w:b/>
          <w:bCs/>
          <w:szCs w:val="24"/>
        </w:rPr>
        <w:t>BUSINESS </w:t>
      </w:r>
      <w:r>
        <w:rPr>
          <w:rFonts w:ascii="Calibri" w:eastAsia="Calibri" w:hAnsi="Calibri" w:cs="Calibri"/>
          <w:szCs w:val="24"/>
        </w:rPr>
        <w:t>– Any such business as may come before the Council.</w:t>
      </w:r>
    </w:p>
    <w:p w14:paraId="258679C7" w14:textId="77777777" w:rsidR="0036013F" w:rsidRDefault="002A6C36" w:rsidP="008C7585">
      <w:pPr>
        <w:pStyle w:val="ListParagraph"/>
        <w:numPr>
          <w:ilvl w:val="0"/>
          <w:numId w:val="2"/>
        </w:numPr>
        <w:spacing w:before="120"/>
        <w:jc w:val="both"/>
        <w:rPr>
          <w:rFonts w:ascii="Calibri" w:eastAsia="Calibri" w:hAnsi="Calibri" w:cs="Calibri"/>
          <w:szCs w:val="24"/>
        </w:rPr>
      </w:pPr>
      <w:r w:rsidRPr="008C7585">
        <w:rPr>
          <w:rFonts w:ascii="Calibri" w:eastAsia="Calibri" w:hAnsi="Calibri" w:cs="Calibri"/>
          <w:szCs w:val="24"/>
        </w:rPr>
        <w:t>Public commentary about the proposed annexation of land, located at approximately 1185 North Highway 6, known as the 1185 North Highway 6, Delta, Utah, 84624, into the corporate boundaries of the City of Delta, Utah.</w:t>
      </w:r>
    </w:p>
    <w:p w14:paraId="32FA8E2D" w14:textId="77777777" w:rsidR="001673D8" w:rsidRDefault="001673D8" w:rsidP="001673D8">
      <w:pPr>
        <w:spacing w:before="120"/>
        <w:ind w:left="432"/>
        <w:jc w:val="both"/>
        <w:rPr>
          <w:rFonts w:ascii="Calibri" w:eastAsia="Calibri" w:hAnsi="Calibri" w:cs="Calibri"/>
          <w:szCs w:val="24"/>
        </w:rPr>
      </w:pPr>
      <w:r>
        <w:rPr>
          <w:rFonts w:ascii="Calibri" w:eastAsia="Calibri" w:hAnsi="Calibri" w:cs="Calibri"/>
          <w:szCs w:val="24"/>
        </w:rPr>
        <w:t xml:space="preserve">Mayor Niles explained the above information to those present at the public hearing. </w:t>
      </w:r>
    </w:p>
    <w:p w14:paraId="512D27BE" w14:textId="77777777" w:rsidR="001673D8" w:rsidRDefault="001673D8" w:rsidP="001673D8">
      <w:pPr>
        <w:spacing w:before="120"/>
        <w:ind w:left="432"/>
        <w:jc w:val="both"/>
        <w:rPr>
          <w:rFonts w:ascii="Calibri" w:eastAsia="Calibri" w:hAnsi="Calibri" w:cs="Calibri"/>
          <w:szCs w:val="24"/>
        </w:rPr>
      </w:pPr>
      <w:r>
        <w:rPr>
          <w:rFonts w:ascii="Calibri" w:eastAsia="Calibri" w:hAnsi="Calibri" w:cs="Calibri"/>
          <w:szCs w:val="24"/>
        </w:rPr>
        <w:t>City Attorney Anderson advised that if this annexation is approved, it should be on the condition that there are no pre-existing non-conforming use permits obtained from Millard County.</w:t>
      </w:r>
    </w:p>
    <w:p w14:paraId="4C5A843B" w14:textId="77777777" w:rsidR="001673D8" w:rsidRDefault="001673D8" w:rsidP="001673D8">
      <w:pPr>
        <w:spacing w:before="120"/>
        <w:ind w:left="432"/>
        <w:jc w:val="both"/>
        <w:rPr>
          <w:rFonts w:ascii="Calibri" w:eastAsia="Calibri" w:hAnsi="Calibri" w:cs="Calibri"/>
          <w:szCs w:val="24"/>
        </w:rPr>
      </w:pPr>
      <w:r>
        <w:rPr>
          <w:rFonts w:ascii="Calibri" w:eastAsia="Calibri" w:hAnsi="Calibri" w:cs="Calibri"/>
          <w:szCs w:val="24"/>
        </w:rPr>
        <w:t>Patrick Smith confirmed with Attorney Anderson that this property will stay in the Highway Commercial zone.</w:t>
      </w:r>
    </w:p>
    <w:p w14:paraId="478FADF7" w14:textId="77777777" w:rsidR="008C7585" w:rsidRPr="001673D8" w:rsidRDefault="001673D8" w:rsidP="001673D8">
      <w:pPr>
        <w:spacing w:before="120"/>
        <w:ind w:left="432"/>
        <w:jc w:val="both"/>
        <w:rPr>
          <w:rFonts w:ascii="Calibri" w:eastAsia="Calibri" w:hAnsi="Calibri" w:cs="Calibri"/>
          <w:szCs w:val="24"/>
        </w:rPr>
      </w:pPr>
      <w:r>
        <w:rPr>
          <w:rFonts w:ascii="Calibri" w:eastAsia="Calibri" w:hAnsi="Calibri" w:cs="Calibri"/>
          <w:szCs w:val="24"/>
        </w:rPr>
        <w:t>There were no further public comments made.</w:t>
      </w:r>
    </w:p>
    <w:p w14:paraId="0B115A35" w14:textId="77777777" w:rsidR="00CE33EC" w:rsidRDefault="00CE33EC">
      <w:pPr>
        <w:spacing w:before="120"/>
        <w:rPr>
          <w:rFonts w:ascii="Calibri" w:eastAsia="Calibri" w:hAnsi="Calibri" w:cs="Calibri"/>
          <w:b/>
          <w:bCs/>
          <w:szCs w:val="24"/>
        </w:rPr>
      </w:pPr>
    </w:p>
    <w:p w14:paraId="2A0BFED9" w14:textId="77777777" w:rsidR="00CE33EC" w:rsidRDefault="00CE33EC">
      <w:pPr>
        <w:spacing w:before="120"/>
        <w:rPr>
          <w:rFonts w:ascii="Calibri" w:eastAsia="Calibri" w:hAnsi="Calibri" w:cs="Calibri"/>
          <w:b/>
          <w:bCs/>
          <w:szCs w:val="24"/>
        </w:rPr>
      </w:pPr>
    </w:p>
    <w:p w14:paraId="113F28F1" w14:textId="77777777" w:rsidR="00CE33EC" w:rsidRDefault="00CE33EC">
      <w:pPr>
        <w:spacing w:before="120"/>
        <w:rPr>
          <w:rFonts w:ascii="Calibri" w:eastAsia="Calibri" w:hAnsi="Calibri" w:cs="Calibri"/>
          <w:b/>
          <w:bCs/>
          <w:szCs w:val="24"/>
        </w:rPr>
      </w:pPr>
    </w:p>
    <w:p w14:paraId="40AB93A9" w14:textId="77777777" w:rsidR="00CE33EC" w:rsidRDefault="00CE33EC">
      <w:pPr>
        <w:spacing w:before="120"/>
        <w:rPr>
          <w:rFonts w:ascii="Calibri" w:eastAsia="Calibri" w:hAnsi="Calibri" w:cs="Calibri"/>
          <w:b/>
          <w:bCs/>
          <w:szCs w:val="24"/>
        </w:rPr>
      </w:pPr>
    </w:p>
    <w:p w14:paraId="4097E236" w14:textId="77777777" w:rsidR="00CE33EC" w:rsidRDefault="00CE33EC">
      <w:pPr>
        <w:spacing w:before="120"/>
        <w:rPr>
          <w:rFonts w:ascii="Calibri" w:eastAsia="Calibri" w:hAnsi="Calibri" w:cs="Calibri"/>
          <w:b/>
          <w:bCs/>
          <w:szCs w:val="24"/>
        </w:rPr>
      </w:pPr>
    </w:p>
    <w:p w14:paraId="05F349A9" w14:textId="77777777" w:rsidR="00CE33EC" w:rsidRDefault="00CE33EC">
      <w:pPr>
        <w:spacing w:before="120"/>
        <w:rPr>
          <w:rFonts w:ascii="Calibri" w:eastAsia="Calibri" w:hAnsi="Calibri" w:cs="Calibri"/>
          <w:b/>
          <w:bCs/>
          <w:szCs w:val="24"/>
        </w:rPr>
      </w:pPr>
    </w:p>
    <w:p w14:paraId="6E11B119" w14:textId="1DCE1473" w:rsidR="0036013F" w:rsidRDefault="002A6C36">
      <w:pPr>
        <w:spacing w:before="120"/>
        <w:rPr>
          <w:rFonts w:ascii="Calibri" w:eastAsia="Calibri" w:hAnsi="Calibri" w:cs="Calibri"/>
          <w:szCs w:val="24"/>
        </w:rPr>
      </w:pPr>
      <w:r>
        <w:rPr>
          <w:rFonts w:ascii="Calibri" w:eastAsia="Calibri" w:hAnsi="Calibri" w:cs="Calibri"/>
          <w:b/>
          <w:bCs/>
          <w:szCs w:val="24"/>
        </w:rPr>
        <w:lastRenderedPageBreak/>
        <w:t>ADJOURNMENT</w:t>
      </w:r>
    </w:p>
    <w:p w14:paraId="37C3FA27" w14:textId="77777777" w:rsidR="001673D8" w:rsidRDefault="001673D8">
      <w:pPr>
        <w:spacing w:before="120"/>
        <w:rPr>
          <w:rFonts w:ascii="Calibri" w:eastAsia="Calibri" w:hAnsi="Calibri" w:cs="Calibri"/>
          <w:szCs w:val="24"/>
        </w:rPr>
      </w:pPr>
      <w:r>
        <w:rPr>
          <w:rFonts w:ascii="Calibri" w:eastAsia="Calibri" w:hAnsi="Calibri" w:cs="Calibri"/>
          <w:szCs w:val="24"/>
        </w:rPr>
        <w:t xml:space="preserve">Council Member Killpack </w:t>
      </w:r>
      <w:r w:rsidRPr="001673D8">
        <w:rPr>
          <w:rFonts w:ascii="Calibri" w:eastAsia="Calibri" w:hAnsi="Calibri" w:cs="Calibri"/>
          <w:szCs w:val="24"/>
          <w:u w:val="single"/>
        </w:rPr>
        <w:t>MOVED</w:t>
      </w:r>
      <w:r>
        <w:rPr>
          <w:rFonts w:ascii="Calibri" w:eastAsia="Calibri" w:hAnsi="Calibri" w:cs="Calibri"/>
          <w:szCs w:val="24"/>
        </w:rPr>
        <w:t xml:space="preserve"> to adjourn the meeting. The motion was </w:t>
      </w:r>
      <w:r w:rsidRPr="001673D8">
        <w:rPr>
          <w:rFonts w:ascii="Calibri" w:eastAsia="Calibri" w:hAnsi="Calibri" w:cs="Calibri"/>
          <w:szCs w:val="24"/>
          <w:u w:val="single"/>
        </w:rPr>
        <w:t>SECONDED</w:t>
      </w:r>
      <w:r>
        <w:rPr>
          <w:rFonts w:ascii="Calibri" w:eastAsia="Calibri" w:hAnsi="Calibri" w:cs="Calibri"/>
          <w:szCs w:val="24"/>
        </w:rPr>
        <w:t xml:space="preserve"> by Council Member Bunker. Mayor Niles asked if there were any questions or comments regarding the motion. There being none, he called for a vote.</w:t>
      </w:r>
    </w:p>
    <w:p w14:paraId="74607D8F" w14:textId="6CA7A23A" w:rsidR="001673D8" w:rsidRDefault="002A6C36">
      <w:pPr>
        <w:spacing w:before="120"/>
        <w:rPr>
          <w:rFonts w:ascii="Calibri" w:eastAsia="Calibri" w:hAnsi="Calibri" w:cs="Calibri"/>
          <w:szCs w:val="24"/>
        </w:rPr>
      </w:pPr>
      <w:r>
        <w:rPr>
          <w:rFonts w:ascii="Calibri" w:eastAsia="Calibri" w:hAnsi="Calibri" w:cs="Calibri"/>
          <w:szCs w:val="24"/>
        </w:rPr>
        <w:t>Motion made by Council Member Killpack, Seconded by Council Member Bunker.</w:t>
      </w:r>
      <w:r>
        <w:rPr>
          <w:rFonts w:ascii="Calibri" w:eastAsia="Calibri" w:hAnsi="Calibri" w:cs="Calibri"/>
          <w:szCs w:val="24"/>
        </w:rPr>
        <w:br/>
        <w:t>Voting Yea: Council Member Bunker, Council Member Western, Council Member Chase, Council Member Killpack</w:t>
      </w:r>
      <w:r w:rsidR="001673D8">
        <w:rPr>
          <w:rFonts w:ascii="Calibri" w:eastAsia="Calibri" w:hAnsi="Calibri" w:cs="Calibri"/>
          <w:szCs w:val="24"/>
        </w:rPr>
        <w:br/>
        <w:t>Council Member Banks was absent.</w:t>
      </w:r>
    </w:p>
    <w:p w14:paraId="34BDDD85" w14:textId="77777777" w:rsidR="0036013F" w:rsidRDefault="001673D8">
      <w:pPr>
        <w:spacing w:before="120"/>
        <w:rPr>
          <w:rFonts w:ascii="Calibri" w:eastAsia="Calibri" w:hAnsi="Calibri" w:cs="Calibri"/>
          <w:szCs w:val="24"/>
        </w:rPr>
      </w:pPr>
      <w:r>
        <w:rPr>
          <w:rFonts w:ascii="Calibri" w:eastAsia="Calibri" w:hAnsi="Calibri" w:cs="Calibri"/>
          <w:szCs w:val="24"/>
        </w:rPr>
        <w:t xml:space="preserve">The meeting was adjourned at 6:56 p.m. </w:t>
      </w:r>
      <w:r>
        <w:rPr>
          <w:rFonts w:ascii="Calibri" w:eastAsia="Calibri" w:hAnsi="Calibri" w:cs="Calibri"/>
          <w:szCs w:val="24"/>
        </w:rPr>
        <w:br/>
      </w:r>
    </w:p>
    <w:bookmarkEnd w:id="5"/>
    <w:p w14:paraId="72E819D8" w14:textId="77777777" w:rsidR="0036013F" w:rsidRDefault="0036013F">
      <w:pPr>
        <w:spacing w:before="0" w:after="0"/>
        <w:rPr>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0"/>
        <w:gridCol w:w="4760"/>
      </w:tblGrid>
      <w:tr w:rsidR="0036013F" w14:paraId="251FD317" w14:textId="77777777">
        <w:tc>
          <w:tcPr>
            <w:tcW w:w="4770" w:type="dxa"/>
            <w:vMerge w:val="restart"/>
          </w:tcPr>
          <w:p w14:paraId="4D346E33" w14:textId="18A3EC63" w:rsidR="0036013F" w:rsidRDefault="0036013F">
            <w:pPr>
              <w:spacing w:before="480"/>
              <w:jc w:val="center"/>
              <w:rPr>
                <w:sz w:val="20"/>
              </w:rPr>
            </w:pPr>
          </w:p>
        </w:tc>
        <w:tc>
          <w:tcPr>
            <w:tcW w:w="540" w:type="dxa"/>
          </w:tcPr>
          <w:p w14:paraId="6F7488BF" w14:textId="77777777" w:rsidR="0036013F" w:rsidRDefault="0036013F">
            <w:pPr>
              <w:spacing w:before="480"/>
              <w:rPr>
                <w:sz w:val="20"/>
              </w:rPr>
            </w:pPr>
          </w:p>
        </w:tc>
        <w:tc>
          <w:tcPr>
            <w:tcW w:w="4760" w:type="dxa"/>
            <w:tcBorders>
              <w:bottom w:val="single" w:sz="4" w:space="0" w:color="auto"/>
            </w:tcBorders>
          </w:tcPr>
          <w:p w14:paraId="64AEE8A4" w14:textId="77777777" w:rsidR="0036013F" w:rsidRDefault="0036013F">
            <w:pPr>
              <w:spacing w:before="480"/>
              <w:jc w:val="right"/>
              <w:rPr>
                <w:noProof/>
                <w:sz w:val="20"/>
              </w:rPr>
            </w:pPr>
          </w:p>
        </w:tc>
      </w:tr>
      <w:tr w:rsidR="0036013F" w14:paraId="5CE29E2D" w14:textId="77777777">
        <w:trPr>
          <w:trHeight w:val="449"/>
        </w:trPr>
        <w:tc>
          <w:tcPr>
            <w:tcW w:w="4770" w:type="dxa"/>
            <w:vMerge/>
          </w:tcPr>
          <w:p w14:paraId="50F1E854" w14:textId="77777777" w:rsidR="0036013F" w:rsidRDefault="0036013F">
            <w:pPr>
              <w:spacing w:before="480"/>
              <w:rPr>
                <w:sz w:val="20"/>
              </w:rPr>
            </w:pPr>
          </w:p>
        </w:tc>
        <w:tc>
          <w:tcPr>
            <w:tcW w:w="540" w:type="dxa"/>
            <w:vMerge w:val="restart"/>
          </w:tcPr>
          <w:p w14:paraId="6B6AC996" w14:textId="77777777" w:rsidR="0036013F" w:rsidRDefault="0036013F">
            <w:pPr>
              <w:spacing w:before="480"/>
              <w:rPr>
                <w:sz w:val="20"/>
              </w:rPr>
            </w:pPr>
          </w:p>
        </w:tc>
        <w:tc>
          <w:tcPr>
            <w:tcW w:w="4760" w:type="dxa"/>
            <w:tcBorders>
              <w:top w:val="single" w:sz="4" w:space="0" w:color="auto"/>
            </w:tcBorders>
          </w:tcPr>
          <w:p w14:paraId="7AC46EFB" w14:textId="77777777" w:rsidR="0036013F" w:rsidRDefault="002A6C36">
            <w:pPr>
              <w:jc w:val="right"/>
              <w:rPr>
                <w:noProof/>
                <w:sz w:val="20"/>
              </w:rPr>
            </w:pPr>
            <w:r>
              <w:rPr>
                <w:b/>
              </w:rPr>
              <w:t>John Wesley Niles, Mayor</w:t>
            </w:r>
          </w:p>
        </w:tc>
      </w:tr>
      <w:tr w:rsidR="0036013F" w14:paraId="4246ACAD" w14:textId="77777777">
        <w:trPr>
          <w:trHeight w:val="95"/>
        </w:trPr>
        <w:tc>
          <w:tcPr>
            <w:tcW w:w="4770" w:type="dxa"/>
            <w:vMerge/>
          </w:tcPr>
          <w:p w14:paraId="7CDAFC16" w14:textId="77777777" w:rsidR="0036013F" w:rsidRDefault="0036013F">
            <w:pPr>
              <w:spacing w:before="480"/>
              <w:rPr>
                <w:sz w:val="20"/>
              </w:rPr>
            </w:pPr>
          </w:p>
        </w:tc>
        <w:tc>
          <w:tcPr>
            <w:tcW w:w="540" w:type="dxa"/>
            <w:vMerge/>
          </w:tcPr>
          <w:p w14:paraId="7805CCBA" w14:textId="77777777" w:rsidR="0036013F" w:rsidRDefault="0036013F">
            <w:pPr>
              <w:spacing w:before="480"/>
              <w:rPr>
                <w:sz w:val="20"/>
              </w:rPr>
            </w:pPr>
          </w:p>
        </w:tc>
        <w:tc>
          <w:tcPr>
            <w:tcW w:w="4760" w:type="dxa"/>
          </w:tcPr>
          <w:p w14:paraId="118BFBC7" w14:textId="77777777" w:rsidR="0036013F" w:rsidRDefault="0036013F">
            <w:pPr>
              <w:jc w:val="right"/>
              <w:rPr>
                <w:noProof/>
                <w:sz w:val="20"/>
              </w:rPr>
            </w:pPr>
          </w:p>
        </w:tc>
      </w:tr>
      <w:tr w:rsidR="0036013F" w14:paraId="560E4AAD" w14:textId="77777777">
        <w:tc>
          <w:tcPr>
            <w:tcW w:w="4770" w:type="dxa"/>
            <w:vMerge/>
          </w:tcPr>
          <w:p w14:paraId="2C5B4935" w14:textId="77777777" w:rsidR="0036013F" w:rsidRDefault="0036013F">
            <w:pPr>
              <w:spacing w:before="480"/>
              <w:rPr>
                <w:sz w:val="20"/>
              </w:rPr>
            </w:pPr>
          </w:p>
        </w:tc>
        <w:tc>
          <w:tcPr>
            <w:tcW w:w="540" w:type="dxa"/>
          </w:tcPr>
          <w:p w14:paraId="4514405C" w14:textId="77777777" w:rsidR="0036013F" w:rsidRDefault="0036013F">
            <w:pPr>
              <w:spacing w:before="480"/>
              <w:rPr>
                <w:sz w:val="20"/>
              </w:rPr>
            </w:pPr>
          </w:p>
        </w:tc>
        <w:tc>
          <w:tcPr>
            <w:tcW w:w="4760" w:type="dxa"/>
            <w:tcBorders>
              <w:bottom w:val="single" w:sz="8" w:space="0" w:color="auto"/>
            </w:tcBorders>
          </w:tcPr>
          <w:p w14:paraId="34F5D58D" w14:textId="3AB67AEA" w:rsidR="0036013F" w:rsidRDefault="0036013F">
            <w:pPr>
              <w:spacing w:before="480"/>
              <w:jc w:val="right"/>
              <w:rPr>
                <w:sz w:val="20"/>
              </w:rPr>
            </w:pPr>
          </w:p>
        </w:tc>
      </w:tr>
      <w:tr w:rsidR="0036013F" w14:paraId="31579A06" w14:textId="77777777">
        <w:tc>
          <w:tcPr>
            <w:tcW w:w="4770" w:type="dxa"/>
            <w:vMerge/>
          </w:tcPr>
          <w:p w14:paraId="7D53C17C" w14:textId="77777777" w:rsidR="0036013F" w:rsidRDefault="0036013F">
            <w:pPr>
              <w:rPr>
                <w:b/>
              </w:rPr>
            </w:pPr>
          </w:p>
        </w:tc>
        <w:tc>
          <w:tcPr>
            <w:tcW w:w="540" w:type="dxa"/>
          </w:tcPr>
          <w:p w14:paraId="1132AECE" w14:textId="77777777" w:rsidR="0036013F" w:rsidRDefault="0036013F">
            <w:pPr>
              <w:rPr>
                <w:b/>
              </w:rPr>
            </w:pPr>
          </w:p>
        </w:tc>
        <w:tc>
          <w:tcPr>
            <w:tcW w:w="4760" w:type="dxa"/>
            <w:tcBorders>
              <w:top w:val="single" w:sz="8" w:space="0" w:color="auto"/>
            </w:tcBorders>
          </w:tcPr>
          <w:p w14:paraId="6068D8F2" w14:textId="77777777" w:rsidR="0036013F" w:rsidRDefault="002A6C36">
            <w:pPr>
              <w:jc w:val="right"/>
              <w:rPr>
                <w:b/>
              </w:rPr>
            </w:pPr>
            <w:r>
              <w:rPr>
                <w:b/>
              </w:rPr>
              <w:t>Sherri Westbrook, Recorder</w:t>
            </w:r>
          </w:p>
        </w:tc>
      </w:tr>
    </w:tbl>
    <w:p w14:paraId="08BCB76B" w14:textId="77777777" w:rsidR="0036013F" w:rsidRDefault="0036013F">
      <w:pPr>
        <w:spacing w:before="40"/>
        <w:rPr>
          <w:b/>
          <w:sz w:val="6"/>
        </w:rPr>
      </w:pPr>
    </w:p>
    <w:p w14:paraId="4AD5322D" w14:textId="77777777" w:rsidR="0036013F" w:rsidRDefault="0036013F">
      <w:pPr>
        <w:spacing w:before="40"/>
        <w:rPr>
          <w:sz w:val="20"/>
        </w:rPr>
      </w:pPr>
    </w:p>
    <w:sectPr w:rsidR="0036013F" w:rsidSect="00CE33E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1592" w14:textId="77777777" w:rsidR="004F2864" w:rsidRDefault="004F2864">
      <w:pPr>
        <w:spacing w:before="0" w:after="0"/>
      </w:pPr>
      <w:r>
        <w:separator/>
      </w:r>
    </w:p>
  </w:endnote>
  <w:endnote w:type="continuationSeparator" w:id="0">
    <w:p w14:paraId="144F7731" w14:textId="77777777" w:rsidR="004F2864" w:rsidRDefault="004F28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3D44" w14:textId="77777777" w:rsidR="001673D8" w:rsidRDefault="0016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61FC" w14:textId="77777777" w:rsidR="0036013F" w:rsidRDefault="002A6C36">
    <w:pPr>
      <w:pStyle w:val="Footer"/>
      <w:pBdr>
        <w:top w:val="single" w:sz="12" w:space="1" w:color="A02A20"/>
      </w:pBdr>
    </w:pPr>
    <w:r>
      <w:t xml:space="preserve">Delta </w:t>
    </w:r>
    <w:bookmarkStart w:id="6" w:name="apMeetingName2"/>
    <w:r>
      <w:t>City Council Public Hearing</w:t>
    </w:r>
    <w:bookmarkEnd w:id="6"/>
    <w:r>
      <w:ptab w:relativeTo="margin" w:alignment="center" w:leader="none"/>
    </w:r>
    <w:bookmarkStart w:id="7" w:name="apOutputType2"/>
    <w:r>
      <w:rPr>
        <w:caps/>
      </w:rPr>
      <w:t>Minutes</w:t>
    </w:r>
    <w:bookmarkEnd w:id="7"/>
    <w:r>
      <w:ptab w:relativeTo="margin" w:alignment="right" w:leader="none"/>
    </w:r>
    <w:bookmarkStart w:id="8" w:name="apMeetingDate2"/>
    <w:r>
      <w:t>September 20, 2023</w:t>
    </w:r>
    <w:bookmarkEnd w:id="8"/>
  </w:p>
  <w:p w14:paraId="40CF0B9D" w14:textId="77777777" w:rsidR="0036013F" w:rsidRDefault="002A6C36">
    <w:pPr>
      <w:pStyle w:val="Footer"/>
      <w:spacing w:before="120"/>
      <w:jc w:val="center"/>
      <w:rPr>
        <w:i/>
      </w:rPr>
    </w:pPr>
    <w:r>
      <w:rPr>
        <w:i/>
      </w:rPr>
      <w:t>*Delta City Municipal Complex Council Chambers, 76 North 200 West, Delta, Utah 84624-9440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27F5" w14:textId="77777777" w:rsidR="001673D8" w:rsidRDefault="0016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ACDB" w14:textId="77777777" w:rsidR="004F2864" w:rsidRDefault="004F2864">
      <w:pPr>
        <w:spacing w:before="0" w:after="0"/>
      </w:pPr>
      <w:r>
        <w:separator/>
      </w:r>
    </w:p>
  </w:footnote>
  <w:footnote w:type="continuationSeparator" w:id="0">
    <w:p w14:paraId="68C6D6CC" w14:textId="77777777" w:rsidR="004F2864" w:rsidRDefault="004F28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C19F" w14:textId="6B9B0798" w:rsidR="001673D8" w:rsidRDefault="0016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3E7E" w14:textId="357F49A8" w:rsidR="001673D8" w:rsidRDefault="00167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DDC5" w14:textId="59C4BD32" w:rsidR="001673D8" w:rsidRDefault="0016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A7222"/>
    <w:multiLevelType w:val="multilevel"/>
    <w:tmpl w:val="039AA982"/>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 w15:restartNumberingAfterBreak="0">
    <w:nsid w:val="5690237A"/>
    <w:multiLevelType w:val="hybridMultilevel"/>
    <w:tmpl w:val="1C647FAC"/>
    <w:lvl w:ilvl="0" w:tplc="5596C368">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932978378">
    <w:abstractNumId w:val="0"/>
  </w:num>
  <w:num w:numId="2" w16cid:durableId="153684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3F"/>
    <w:rsid w:val="001673D8"/>
    <w:rsid w:val="002A6C36"/>
    <w:rsid w:val="0036013F"/>
    <w:rsid w:val="004F2864"/>
    <w:rsid w:val="008C7585"/>
    <w:rsid w:val="00A82CFC"/>
    <w:rsid w:val="00C228A3"/>
    <w:rsid w:val="00CE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7E1A"/>
  <w15:docId w15:val="{747AC00B-5178-4BD3-B3CC-F29F29C2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PlaceholderText1">
    <w:name w:val="Placeholder Text1"/>
    <w:basedOn w:val="DefaultParagraphFont"/>
    <w:uiPriority w:val="99"/>
    <w:semiHidden/>
    <w:rPr>
      <w:color w:val="808080"/>
    </w:rPr>
  </w:style>
  <w:style w:type="character" w:styleId="LineNumber">
    <w:name w:val="line number"/>
    <w:basedOn w:val="DefaultParagraphFont"/>
    <w:uiPriority w:val="99"/>
    <w:semiHidden/>
    <w:unhideWhenUsed/>
    <w:rsid w:val="0016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0484-2B7E-4D25-82E0-DBF9430B4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AC4C9-0D68-4C6D-AFE2-33419088C642}">
  <ds:schemaRefs>
    <ds:schemaRef ds:uri="http://schemas.microsoft.com/sharepoint/v3/contenttype/forms"/>
  </ds:schemaRefs>
</ds:datastoreItem>
</file>

<file path=customXml/itemProps3.xml><?xml version="1.0" encoding="utf-8"?>
<ds:datastoreItem xmlns:ds="http://schemas.openxmlformats.org/officeDocument/2006/customXml" ds:itemID="{26FDD7B8-F6D5-44EE-B3CC-A2354085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Council Meeting Document</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Document</dc:title>
  <dc:subject/>
  <dc:creator>Amy Douglass</dc:creator>
  <cp:keywords/>
  <dc:description/>
  <cp:lastModifiedBy>Sherri Westbrook</cp:lastModifiedBy>
  <cp:revision>5</cp:revision>
  <dcterms:created xsi:type="dcterms:W3CDTF">2023-10-03T18:00:00Z</dcterms:created>
  <dcterms:modified xsi:type="dcterms:W3CDTF">2023-10-19T23:45:00Z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GrammarlyDocumentId">
    <vt:lpwstr>bba45ce7f23514bd7c9ed71a8d06efbc5e4791ed634a60953f24413824b0f02c</vt:lpwstr>
  </property>
</Properties>
</file>