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BRISTLECONE WATER IMPROVEMENT DISTRICT</w:t>
      </w:r>
    </w:p>
    <w:p w:rsidR="00000000" w:rsidDel="00000000" w:rsidP="00000000" w:rsidRDefault="00000000" w:rsidRPr="00000000" w14:paraId="00000002">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MEETING OF THE BOARD OF TRUSTEES</w:t>
      </w:r>
    </w:p>
    <w:p w:rsidR="00000000" w:rsidDel="00000000" w:rsidP="00000000" w:rsidRDefault="00000000" w:rsidRPr="00000000" w14:paraId="00000003">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Dec 5, 2022 at 6 P.M.</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  Dave Amin, Scout Holm, Amy Dodds were present in person , and John Jacob was there via phone. </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Amin called the meeting to order. John asked that items 3 and 6 be checked on the agenda. They were duplicates, and John suggested it be moved. Dave tabled item number 7. John made a MOTION to adopt the agenda. Scout seconded. Motion carried. </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Scout made a MOTION to adopt the water concurrency resolution. John seconded. Voting unanimous. Motion carries. </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board carried a discussion of the resolution. John believes it is too narrow as it doesn’t cover irrigation and sewer and other things that people of the district might want to do. John led a discussion on 1.2.12 which states that the county engineer will determine the source. Scout suggests that you change it to say following review of the board. Dave suggests that they say the board, under direction of the board's engineers. John suggests that it's the DDW not the county that would determine this, and that it should be the DDW engineers not the board. It is decided the wording would be changed to the board of trustees. </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a discussion about will serves, and how long is appropriate to wait to request service once receiving a will serve, and how the district will handle will-serve letters when there isn’t the capacity to serve more people. Dave questions if the district can legally make policies today that would affect previous will serve letters.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discusses item 4 and suggests that an ERC of.45 of an acre foot isn’t necessary. and suggests that exhibit B needs to be adjusted to reflect usage. Dave suggests that the usage will be averaged for the whole year. </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asks if the district will be handling sewer systems because as it stands the county is in charge of sewer and John doesn’t think the board should worry about that. Dave thinks sewer has to be included because of the new county ordinance. </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notes that he agrees with some of the comments John made but is hesitant to make changes without an attorney since the document was prepared with income from an attorney. </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calls for the vote with the change made on page 5 1.2.12. Scout and Dave vote AYE. John votes NAY. </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makes a MOTION to postpone the rest of the meeting until after the public hearing . Scout Seconds. Motion carries. </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makes a MOTION to resume the meeting. Scout Second. Motion carries. </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Scout makes a MOTION to adopt the resolution of temporary land use including moratorium on new water dedication, water banking, water meters, within the BWID. Dave Seconds.</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board discussed the concerns brought up in the district public hearing.  Dave reviewed the comments and concerns made by the districts. The first concern was that the board should state their conflicts of interests. Dave states that that board has already stated their conflicts. The second concern was that the board needed to receive legal advice. Dave spoke with boat Mr. Bitters and his personal attorney, and both believed it would be legal. Dave mentioned the concerns brought up by Mr. Martell, and he stated that the reason the will serve wasn’t honored was because the purpose wasn’t the same as it was in the will serve. Dave suggested that the issue Mr. Martell brought up about source capacity was irrelevant because the board has already done a capacity study. </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Scout commented on the concern that the board was anti-growth. He suggested that the moratorium would also affect the board members, so it isn’t about anti-growth, but instead to develop and improve the district. </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discussed the importance of setting new conflict of interest forms. He said that he is concerned that the board may find themselves in legal issues if they go through with the moratorium. He asks if the full six months is needed, or if the board accomplishes what they need to do, can they remove the moratorium sooner. Dave asks if Dave can use his will serve letter for the Comfort Inn during the moratorium. Dave responds that not only for his will-serve letter, but also all other will-serve letters previously issued will not be affected during the moratorium. Dave responded that 6 months would be the maximum amount of time. </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asked that the board discuss exactly what needs to be accomplished during the moratorium. He also asks if Scout would be able to use his will serve letter during the moratorium. Dave suggests that the reasons for the moratorium are 1. Solving the 15 GPM issue. 2. Rewriting the policy and procedure, specifically those that guide water issues so that it can be reflective of the new concurrence resolution the BWID adopted, and identifies the ERC discussions that have been had that specify how many ERCs are required per build type so that it is clear for anyone who would like to do a project. Dave suggests that the policy would include the changes John suggested about how long will-serves will be valid, as well as ERC definition, and the concerns with septic systems. 3. Get Cody Deiter to start the process of impact and/or other fees. </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Dave Called for a VOTE on the resolution. Voting was unanimous. Resolution carried.</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Scout made a MOTION to adjourn the meeting. John Seconded. Voting unanimous. Motion carried.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