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2E0B" w14:textId="79A32BEE" w:rsidR="00226403" w:rsidRDefault="00226403" w:rsidP="00226403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Hlk147325813"/>
      <w:r w:rsidRPr="0047025A">
        <w:rPr>
          <w:rFonts w:ascii="Times New Roman" w:hAnsi="Times New Roman" w:cs="Times New Roman"/>
          <w:b/>
          <w:sz w:val="24"/>
        </w:rPr>
        <w:t>ORDINANCE NO. 202</w:t>
      </w:r>
      <w:r>
        <w:rPr>
          <w:rFonts w:ascii="Times New Roman" w:hAnsi="Times New Roman" w:cs="Times New Roman"/>
          <w:b/>
          <w:sz w:val="24"/>
        </w:rPr>
        <w:t>3</w:t>
      </w:r>
      <w:r w:rsidRPr="0047025A">
        <w:rPr>
          <w:rFonts w:ascii="Times New Roman" w:hAnsi="Times New Roman" w:cs="Times New Roman"/>
          <w:b/>
          <w:sz w:val="24"/>
        </w:rPr>
        <w:t>-</w:t>
      </w:r>
      <w:r>
        <w:rPr>
          <w:rFonts w:ascii="Times New Roman" w:hAnsi="Times New Roman" w:cs="Times New Roman"/>
          <w:b/>
          <w:sz w:val="24"/>
        </w:rPr>
        <w:t>05</w:t>
      </w:r>
    </w:p>
    <w:p w14:paraId="654450A8" w14:textId="25B1FE74" w:rsidR="00226403" w:rsidRPr="0047025A" w:rsidRDefault="00226403" w:rsidP="0022640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7025A">
        <w:rPr>
          <w:rFonts w:ascii="Times New Roman" w:hAnsi="Times New Roman" w:cs="Times New Roman"/>
          <w:b/>
          <w:sz w:val="24"/>
        </w:rPr>
        <w:t xml:space="preserve">AN ORDINANCE TO AMEND SECTION </w:t>
      </w:r>
      <w:r>
        <w:rPr>
          <w:rFonts w:ascii="Times New Roman" w:hAnsi="Times New Roman" w:cs="Times New Roman"/>
          <w:b/>
          <w:sz w:val="24"/>
        </w:rPr>
        <w:t xml:space="preserve">15.14, 15.15, 15.17 AND </w:t>
      </w:r>
      <w:r w:rsidRPr="0047025A">
        <w:rPr>
          <w:rFonts w:ascii="Times New Roman" w:hAnsi="Times New Roman" w:cs="Times New Roman"/>
          <w:b/>
          <w:sz w:val="24"/>
        </w:rPr>
        <w:t>15.</w:t>
      </w:r>
      <w:r>
        <w:rPr>
          <w:rFonts w:ascii="Times New Roman" w:hAnsi="Times New Roman" w:cs="Times New Roman"/>
          <w:b/>
          <w:sz w:val="24"/>
        </w:rPr>
        <w:t xml:space="preserve">30 </w:t>
      </w:r>
      <w:r w:rsidRPr="0047025A">
        <w:rPr>
          <w:rFonts w:ascii="Times New Roman" w:hAnsi="Times New Roman" w:cs="Times New Roman"/>
          <w:b/>
          <w:sz w:val="24"/>
        </w:rPr>
        <w:t>RELATED TO</w:t>
      </w:r>
      <w:r>
        <w:rPr>
          <w:rFonts w:ascii="Times New Roman" w:hAnsi="Times New Roman" w:cs="Times New Roman"/>
          <w:b/>
          <w:sz w:val="24"/>
        </w:rPr>
        <w:t xml:space="preserve"> CINEMA, THEATRE &amp; CONCERT HALL PARKING </w:t>
      </w:r>
      <w:r w:rsidRPr="0047025A">
        <w:rPr>
          <w:rFonts w:ascii="Times New Roman" w:hAnsi="Times New Roman" w:cs="Times New Roman"/>
          <w:b/>
          <w:sz w:val="24"/>
        </w:rPr>
        <w:t>IN THE KAMAS MUNICIPAL CODE</w:t>
      </w:r>
    </w:p>
    <w:p w14:paraId="08D7361E" w14:textId="77777777" w:rsidR="00226403" w:rsidRPr="0047025A" w:rsidRDefault="00226403" w:rsidP="00226403">
      <w:pPr>
        <w:jc w:val="center"/>
        <w:rPr>
          <w:rFonts w:ascii="Times New Roman" w:hAnsi="Times New Roman" w:cs="Times New Roman"/>
          <w:b/>
          <w:sz w:val="24"/>
        </w:rPr>
      </w:pPr>
    </w:p>
    <w:p w14:paraId="4343E4C1" w14:textId="23639743" w:rsidR="00226403" w:rsidRDefault="00226403" w:rsidP="00226403">
      <w:pPr>
        <w:spacing w:before="0" w:after="240"/>
        <w:rPr>
          <w:rFonts w:ascii="Times New Roman" w:hAnsi="Times New Roman" w:cs="Times New Roman"/>
          <w:sz w:val="24"/>
        </w:rPr>
      </w:pPr>
      <w:r w:rsidRPr="00465246">
        <w:rPr>
          <w:rFonts w:ascii="Times New Roman" w:hAnsi="Times New Roman" w:cs="Times New Roman"/>
          <w:b/>
          <w:sz w:val="24"/>
        </w:rPr>
        <w:t>WHEREAS</w:t>
      </w:r>
      <w:r w:rsidRPr="00465246">
        <w:rPr>
          <w:rFonts w:ascii="Times New Roman" w:hAnsi="Times New Roman" w:cs="Times New Roman"/>
          <w:sz w:val="24"/>
        </w:rPr>
        <w:t xml:space="preserve">, Kamas City, pursuant to state law, </w:t>
      </w:r>
      <w:r>
        <w:rPr>
          <w:rFonts w:ascii="Times New Roman" w:hAnsi="Times New Roman" w:cs="Times New Roman"/>
          <w:sz w:val="24"/>
        </w:rPr>
        <w:t>shall amend the parkin</w:t>
      </w:r>
      <w:r w:rsidR="0063110F">
        <w:rPr>
          <w:rFonts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/>
          <w:sz w:val="24"/>
        </w:rPr>
        <w:t xml:space="preserve"> requirements for cinema, theatre and concert halls </w:t>
      </w:r>
      <w:r w:rsidRPr="00465246">
        <w:rPr>
          <w:rFonts w:ascii="Times New Roman" w:hAnsi="Times New Roman" w:cs="Times New Roman"/>
          <w:sz w:val="24"/>
        </w:rPr>
        <w:t>thereof;</w:t>
      </w:r>
    </w:p>
    <w:p w14:paraId="1EABA15F" w14:textId="15A79154" w:rsidR="00226403" w:rsidRDefault="00226403" w:rsidP="00226403">
      <w:pPr>
        <w:rPr>
          <w:rFonts w:ascii="Times New Roman" w:hAnsi="Times New Roman" w:cs="Times New Roman"/>
          <w:sz w:val="24"/>
        </w:rPr>
      </w:pPr>
      <w:r w:rsidRPr="00465246">
        <w:rPr>
          <w:rFonts w:ascii="Times New Roman" w:hAnsi="Times New Roman" w:cs="Times New Roman"/>
          <w:b/>
          <w:sz w:val="24"/>
        </w:rPr>
        <w:t>WHEREAS,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current parking standard was excessive in </w:t>
      </w:r>
      <w:r w:rsidR="005642F1">
        <w:rPr>
          <w:rFonts w:ascii="Times New Roman" w:hAnsi="Times New Roman" w:cs="Times New Roman"/>
          <w:sz w:val="24"/>
        </w:rPr>
        <w:t>its</w:t>
      </w:r>
      <w:r>
        <w:rPr>
          <w:rFonts w:ascii="Times New Roman" w:hAnsi="Times New Roman" w:cs="Times New Roman"/>
          <w:sz w:val="24"/>
        </w:rPr>
        <w:t xml:space="preserve"> requirement and needed to be updated; and</w:t>
      </w:r>
    </w:p>
    <w:p w14:paraId="395A8A83" w14:textId="1C828083" w:rsidR="00226403" w:rsidRPr="00465246" w:rsidRDefault="00226403" w:rsidP="00226403">
      <w:pPr>
        <w:spacing w:before="0" w:after="240"/>
        <w:rPr>
          <w:rFonts w:ascii="Times New Roman" w:hAnsi="Times New Roman" w:cs="Times New Roman"/>
          <w:b/>
          <w:sz w:val="24"/>
        </w:rPr>
      </w:pPr>
      <w:r w:rsidRPr="00465246">
        <w:rPr>
          <w:rFonts w:ascii="Times New Roman" w:hAnsi="Times New Roman" w:cs="Times New Roman"/>
          <w:b/>
          <w:sz w:val="24"/>
        </w:rPr>
        <w:t xml:space="preserve">WHEREAS, </w:t>
      </w:r>
      <w:r w:rsidRPr="00465246">
        <w:rPr>
          <w:rFonts w:ascii="Times New Roman" w:hAnsi="Times New Roman" w:cs="Times New Roman"/>
          <w:sz w:val="24"/>
        </w:rPr>
        <w:t xml:space="preserve">the Planning Commission provided public notice of and held a public hearing on the proposed amendments on </w:t>
      </w:r>
      <w:r>
        <w:rPr>
          <w:rFonts w:ascii="Times New Roman" w:hAnsi="Times New Roman" w:cs="Times New Roman"/>
          <w:sz w:val="24"/>
        </w:rPr>
        <w:t>October 3</w:t>
      </w:r>
      <w:r w:rsidRPr="00465246">
        <w:rPr>
          <w:rFonts w:ascii="Times New Roman" w:hAnsi="Times New Roman" w:cs="Times New Roman"/>
          <w:sz w:val="24"/>
        </w:rPr>
        <w:t>, 202</w:t>
      </w:r>
      <w:r>
        <w:rPr>
          <w:rFonts w:ascii="Times New Roman" w:hAnsi="Times New Roman" w:cs="Times New Roman"/>
          <w:sz w:val="24"/>
        </w:rPr>
        <w:t>3</w:t>
      </w:r>
      <w:r w:rsidRPr="00465246">
        <w:rPr>
          <w:rFonts w:ascii="Times New Roman" w:hAnsi="Times New Roman" w:cs="Times New Roman"/>
          <w:sz w:val="24"/>
        </w:rPr>
        <w:t>; and</w:t>
      </w:r>
    </w:p>
    <w:p w14:paraId="618084A0" w14:textId="77777777" w:rsidR="00226403" w:rsidRDefault="00226403" w:rsidP="00226403">
      <w:pPr>
        <w:spacing w:before="0" w:after="240"/>
        <w:rPr>
          <w:rFonts w:ascii="Times New Roman" w:hAnsi="Times New Roman" w:cs="Times New Roman"/>
          <w:sz w:val="24"/>
        </w:rPr>
      </w:pPr>
      <w:r w:rsidRPr="00465246">
        <w:rPr>
          <w:rFonts w:ascii="Times New Roman" w:hAnsi="Times New Roman" w:cs="Times New Roman"/>
          <w:b/>
          <w:sz w:val="24"/>
        </w:rPr>
        <w:t>WHEREAS,</w:t>
      </w:r>
      <w:r w:rsidRPr="00465246">
        <w:rPr>
          <w:rFonts w:ascii="Times New Roman" w:hAnsi="Times New Roman" w:cs="Times New Roman"/>
          <w:sz w:val="24"/>
        </w:rPr>
        <w:t xml:space="preserve"> the Planning Commission reviewed the proposed amendments and recommended to the City Council the approval of the proposed changes.</w:t>
      </w:r>
    </w:p>
    <w:p w14:paraId="1A6CE171" w14:textId="77777777" w:rsidR="00226403" w:rsidRPr="0047025A" w:rsidRDefault="00226403" w:rsidP="00226403">
      <w:pPr>
        <w:spacing w:before="0" w:after="24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b/>
          <w:sz w:val="24"/>
        </w:rPr>
        <w:t>NOW, THEREFORE</w:t>
      </w:r>
      <w:r w:rsidRPr="0047025A">
        <w:rPr>
          <w:rFonts w:ascii="Times New Roman" w:hAnsi="Times New Roman" w:cs="Times New Roman"/>
          <w:sz w:val="24"/>
        </w:rPr>
        <w:t>, be it ordained by the Kamas City Council, Kamas, Utah, as follows:</w:t>
      </w:r>
    </w:p>
    <w:p w14:paraId="5E11746E" w14:textId="64413128" w:rsidR="00226403" w:rsidRPr="0047025A" w:rsidRDefault="00226403" w:rsidP="00226403">
      <w:pPr>
        <w:spacing w:before="0" w:after="240"/>
        <w:ind w:left="72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>Section 1. Kamas City Code is hereby amended as set forth in the attached Exhibit A: Amendments to Title 15, Chapter</w:t>
      </w:r>
      <w:r>
        <w:rPr>
          <w:rFonts w:ascii="Times New Roman" w:hAnsi="Times New Roman" w:cs="Times New Roman"/>
          <w:sz w:val="24"/>
        </w:rPr>
        <w:t xml:space="preserve"> 14, 15, 17 and 30 </w:t>
      </w:r>
      <w:r w:rsidRPr="0047025A">
        <w:rPr>
          <w:rFonts w:ascii="Times New Roman" w:hAnsi="Times New Roman" w:cs="Times New Roman"/>
          <w:sz w:val="24"/>
        </w:rPr>
        <w:t>of Kamas Municipal Code.</w:t>
      </w:r>
    </w:p>
    <w:p w14:paraId="5EAC8BA2" w14:textId="77777777" w:rsidR="00226403" w:rsidRPr="0047025A" w:rsidRDefault="00226403" w:rsidP="00226403">
      <w:pPr>
        <w:spacing w:before="0" w:after="240"/>
        <w:ind w:left="72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>Section 2. This ordinance shall take effect 20 days after publication, in accordance with state law.</w:t>
      </w:r>
    </w:p>
    <w:p w14:paraId="1C75A05E" w14:textId="70AC5763" w:rsidR="00226403" w:rsidRPr="0047025A" w:rsidRDefault="00226403" w:rsidP="00226403">
      <w:pPr>
        <w:spacing w:before="0" w:after="24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 xml:space="preserve">PASSED and ADOPTED by the Kamas City Council on </w:t>
      </w:r>
      <w:r>
        <w:rPr>
          <w:rFonts w:ascii="Times New Roman" w:hAnsi="Times New Roman" w:cs="Times New Roman"/>
          <w:sz w:val="24"/>
        </w:rPr>
        <w:t>October 10</w:t>
      </w:r>
      <w:r w:rsidRPr="0047025A">
        <w:rPr>
          <w:rFonts w:ascii="Times New Roman" w:hAnsi="Times New Roman" w:cs="Times New Roman"/>
          <w:sz w:val="24"/>
        </w:rPr>
        <w:t>, 202</w:t>
      </w:r>
      <w:r>
        <w:rPr>
          <w:rFonts w:ascii="Times New Roman" w:hAnsi="Times New Roman" w:cs="Times New Roman"/>
          <w:sz w:val="24"/>
        </w:rPr>
        <w:t>3</w:t>
      </w:r>
      <w:r w:rsidRPr="0047025A">
        <w:rPr>
          <w:rFonts w:ascii="Times New Roman" w:hAnsi="Times New Roman" w:cs="Times New Roman"/>
          <w:sz w:val="24"/>
        </w:rPr>
        <w:t>.</w:t>
      </w:r>
    </w:p>
    <w:p w14:paraId="6795F9CE" w14:textId="77777777" w:rsidR="00226403" w:rsidRPr="0047025A" w:rsidRDefault="00226403" w:rsidP="00226403">
      <w:pPr>
        <w:spacing w:after="0"/>
        <w:rPr>
          <w:rFonts w:ascii="Times New Roman" w:hAnsi="Times New Roman" w:cs="Times New Roman"/>
          <w:sz w:val="24"/>
        </w:rPr>
      </w:pPr>
    </w:p>
    <w:p w14:paraId="7F9D54DC" w14:textId="77777777" w:rsidR="00226403" w:rsidRPr="0047025A" w:rsidRDefault="00226403" w:rsidP="00226403">
      <w:pPr>
        <w:tabs>
          <w:tab w:val="left" w:pos="4770"/>
        </w:tabs>
        <w:spacing w:after="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ab/>
        <w:t>KAMAS CITY</w:t>
      </w:r>
    </w:p>
    <w:p w14:paraId="51CD73E2" w14:textId="77777777" w:rsidR="00226403" w:rsidRPr="0047025A" w:rsidRDefault="00226403" w:rsidP="00226403">
      <w:pPr>
        <w:spacing w:after="0"/>
        <w:rPr>
          <w:rFonts w:ascii="Times New Roman" w:hAnsi="Times New Roman" w:cs="Times New Roman"/>
          <w:sz w:val="24"/>
        </w:rPr>
      </w:pPr>
    </w:p>
    <w:p w14:paraId="51E37799" w14:textId="77777777" w:rsidR="00226403" w:rsidRPr="0047025A" w:rsidRDefault="00226403" w:rsidP="00226403">
      <w:pPr>
        <w:spacing w:after="0"/>
        <w:rPr>
          <w:rFonts w:ascii="Times New Roman" w:hAnsi="Times New Roman" w:cs="Times New Roman"/>
          <w:sz w:val="24"/>
        </w:rPr>
      </w:pPr>
    </w:p>
    <w:p w14:paraId="1E7001E6" w14:textId="77777777" w:rsidR="00226403" w:rsidRPr="0047025A" w:rsidRDefault="00226403" w:rsidP="00226403">
      <w:pPr>
        <w:spacing w:after="0"/>
        <w:rPr>
          <w:rFonts w:ascii="Times New Roman" w:hAnsi="Times New Roman" w:cs="Times New Roman"/>
          <w:sz w:val="24"/>
        </w:rPr>
      </w:pPr>
    </w:p>
    <w:p w14:paraId="4A059BD0" w14:textId="77777777" w:rsidR="00226403" w:rsidRPr="0047025A" w:rsidRDefault="00226403" w:rsidP="00226403">
      <w:pPr>
        <w:tabs>
          <w:tab w:val="left" w:pos="4770"/>
        </w:tabs>
        <w:spacing w:after="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ab/>
      </w:r>
      <w:r w:rsidRPr="0047025A">
        <w:rPr>
          <w:rFonts w:ascii="Times New Roman" w:hAnsi="Times New Roman" w:cs="Times New Roman"/>
          <w:sz w:val="24"/>
        </w:rPr>
        <w:softHyphen/>
      </w:r>
      <w:r w:rsidRPr="0047025A">
        <w:rPr>
          <w:rFonts w:ascii="Times New Roman" w:hAnsi="Times New Roman" w:cs="Times New Roman"/>
          <w:sz w:val="24"/>
        </w:rPr>
        <w:softHyphen/>
      </w:r>
      <w:bookmarkStart w:id="1" w:name="_Hlk94010602"/>
      <w:r w:rsidRPr="0047025A">
        <w:rPr>
          <w:rFonts w:ascii="Times New Roman" w:hAnsi="Times New Roman" w:cs="Times New Roman"/>
          <w:sz w:val="24"/>
        </w:rPr>
        <w:t>______________________________</w:t>
      </w:r>
    </w:p>
    <w:p w14:paraId="54374A6F" w14:textId="77777777" w:rsidR="00226403" w:rsidRPr="0047025A" w:rsidRDefault="00226403" w:rsidP="00226403">
      <w:pPr>
        <w:tabs>
          <w:tab w:val="left" w:pos="4770"/>
        </w:tabs>
        <w:spacing w:after="0"/>
        <w:rPr>
          <w:rFonts w:ascii="Times New Roman" w:hAnsi="Times New Roman" w:cs="Times New Roman"/>
          <w:sz w:val="24"/>
        </w:rPr>
      </w:pPr>
      <w:r w:rsidRPr="0047025A">
        <w:rPr>
          <w:rFonts w:ascii="Times New Roman" w:hAnsi="Times New Roman" w:cs="Times New Roman"/>
          <w:sz w:val="24"/>
        </w:rPr>
        <w:tab/>
        <w:t>Matt McCormick, Mayor</w:t>
      </w:r>
    </w:p>
    <w:bookmarkEnd w:id="1"/>
    <w:p w14:paraId="682F764A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FD9D948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  <w:r w:rsidRPr="0047025A">
        <w:rPr>
          <w:rFonts w:ascii="Times New Roman" w:eastAsia="Times New Roman" w:hAnsi="Times New Roman" w:cs="Times New Roman"/>
          <w:sz w:val="24"/>
        </w:rPr>
        <w:t>ATTEST:</w:t>
      </w:r>
    </w:p>
    <w:p w14:paraId="6371AEA4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1B45C3CA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5E74D9AC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  <w:r w:rsidRPr="0047025A">
        <w:rPr>
          <w:rFonts w:ascii="Times New Roman" w:eastAsia="Times New Roman" w:hAnsi="Times New Roman" w:cs="Times New Roman"/>
          <w:sz w:val="24"/>
        </w:rPr>
        <w:t>______________________________</w:t>
      </w:r>
    </w:p>
    <w:p w14:paraId="43CF8BA7" w14:textId="77777777" w:rsidR="00226403" w:rsidRPr="0047025A" w:rsidRDefault="00226403" w:rsidP="00226403">
      <w:pPr>
        <w:spacing w:after="0"/>
        <w:rPr>
          <w:rFonts w:ascii="Times New Roman" w:eastAsia="Times New Roman" w:hAnsi="Times New Roman" w:cs="Times New Roman"/>
          <w:sz w:val="24"/>
        </w:rPr>
      </w:pPr>
      <w:r w:rsidRPr="0047025A">
        <w:rPr>
          <w:rFonts w:ascii="Times New Roman" w:eastAsia="Times New Roman" w:hAnsi="Times New Roman" w:cs="Times New Roman"/>
          <w:sz w:val="24"/>
        </w:rPr>
        <w:t>Kim Peacock, City Recorder</w:t>
      </w:r>
    </w:p>
    <w:bookmarkEnd w:id="0"/>
    <w:p w14:paraId="0C2D5C4A" w14:textId="77777777" w:rsidR="00226403" w:rsidRPr="0047025A" w:rsidRDefault="00226403" w:rsidP="00226403">
      <w:pPr>
        <w:spacing w:before="0" w:after="240"/>
        <w:rPr>
          <w:rFonts w:ascii="Times New Roman" w:hAnsi="Times New Roman" w:cs="Times New Roman"/>
          <w:b/>
          <w:sz w:val="24"/>
          <w:u w:val="single"/>
        </w:rPr>
      </w:pPr>
    </w:p>
    <w:p w14:paraId="2C898E34" w14:textId="77777777" w:rsidR="00226403" w:rsidRDefault="00226403" w:rsidP="00226403">
      <w:pPr>
        <w:pStyle w:val="Section"/>
        <w:ind w:left="0" w:firstLine="0"/>
      </w:pPr>
    </w:p>
    <w:p w14:paraId="4A19F1F9" w14:textId="6D889A04" w:rsidR="0041365A" w:rsidRPr="00794ED8" w:rsidRDefault="00000000" w:rsidP="00226403">
      <w:pPr>
        <w:pStyle w:val="Section"/>
        <w:ind w:left="0" w:firstLine="0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>Sec. 15.30.020. Appendix B allowed use table.</w:t>
      </w:r>
    </w:p>
    <w:p w14:paraId="6064C947" w14:textId="77777777" w:rsidR="0041365A" w:rsidRPr="00794ED8" w:rsidRDefault="00000000">
      <w:pPr>
        <w:pStyle w:val="Block1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 xml:space="preserve">P = permitted use </w:t>
      </w:r>
      <w:r w:rsidRPr="00794ED8">
        <w:rPr>
          <w:rFonts w:ascii="Times New Roman" w:hAnsi="Times New Roman" w:cs="Times New Roman"/>
        </w:rPr>
        <w:br/>
        <w:t xml:space="preserve">C = conditional use permit </w:t>
      </w:r>
      <w:r w:rsidRPr="00794ED8">
        <w:rPr>
          <w:rFonts w:ascii="Times New Roman" w:hAnsi="Times New Roman" w:cs="Times New Roman"/>
        </w:rPr>
        <w:br/>
        <w:t xml:space="preserve">A = administrative conditional use permit </w:t>
      </w:r>
      <w:r w:rsidRPr="00794ED8">
        <w:rPr>
          <w:rFonts w:ascii="Times New Roman" w:hAnsi="Times New Roman" w:cs="Times New Roman"/>
        </w:rPr>
        <w:br/>
        <w:t xml:space="preserve">Uses with an * = use-specific standards apply </w:t>
      </w:r>
      <w:r w:rsidRPr="00794ED8">
        <w:rPr>
          <w:rFonts w:ascii="Times New Roman" w:hAnsi="Times New Roman" w:cs="Times New Roman"/>
        </w:rPr>
        <w:br/>
        <w:t xml:space="preserve">If a use is not specifically designated then it is prohibited. </w:t>
      </w:r>
    </w:p>
    <w:tbl>
      <w:tblPr>
        <w:tblStyle w:val="Table1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85"/>
        <w:gridCol w:w="449"/>
        <w:gridCol w:w="449"/>
        <w:gridCol w:w="449"/>
        <w:gridCol w:w="436"/>
        <w:gridCol w:w="436"/>
        <w:gridCol w:w="436"/>
        <w:gridCol w:w="485"/>
        <w:gridCol w:w="498"/>
        <w:gridCol w:w="449"/>
        <w:gridCol w:w="424"/>
        <w:gridCol w:w="485"/>
        <w:gridCol w:w="1023"/>
        <w:gridCol w:w="1236"/>
      </w:tblGrid>
      <w:tr w:rsidR="0041365A" w:rsidRPr="00794ED8" w14:paraId="4783BB10" w14:textId="77777777" w:rsidTr="00986D66">
        <w:tc>
          <w:tcPr>
            <w:tcW w:w="1211" w:type="pct"/>
          </w:tcPr>
          <w:p w14:paraId="158A9CB6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pct"/>
            <w:gridSpan w:val="3"/>
          </w:tcPr>
          <w:p w14:paraId="01AAA586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Agricultural </w:t>
            </w:r>
          </w:p>
        </w:tc>
        <w:tc>
          <w:tcPr>
            <w:tcW w:w="901" w:type="pct"/>
            <w:gridSpan w:val="4"/>
          </w:tcPr>
          <w:p w14:paraId="0A9CAA06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Residential </w:t>
            </w:r>
          </w:p>
        </w:tc>
        <w:tc>
          <w:tcPr>
            <w:tcW w:w="927" w:type="pct"/>
            <w:gridSpan w:val="4"/>
          </w:tcPr>
          <w:p w14:paraId="37335F55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Commercial </w:t>
            </w:r>
          </w:p>
        </w:tc>
        <w:tc>
          <w:tcPr>
            <w:tcW w:w="528" w:type="pct"/>
          </w:tcPr>
          <w:p w14:paraId="48DCFE5C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Public </w:t>
            </w:r>
            <w:r w:rsidRPr="00794ED8">
              <w:rPr>
                <w:rFonts w:ascii="Times New Roman" w:hAnsi="Times New Roman" w:cs="Times New Roman"/>
                <w:sz w:val="22"/>
              </w:rPr>
              <w:br/>
              <w:t xml:space="preserve">Facilities </w:t>
            </w:r>
          </w:p>
        </w:tc>
        <w:tc>
          <w:tcPr>
            <w:tcW w:w="756" w:type="pct"/>
          </w:tcPr>
          <w:p w14:paraId="6116ECB5" w14:textId="77777777" w:rsidR="0041365A" w:rsidRPr="00794ED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Use Specific Standards </w:t>
            </w:r>
          </w:p>
        </w:tc>
      </w:tr>
      <w:tr w:rsidR="0041365A" w:rsidRPr="00794ED8" w14:paraId="27FFEFB9" w14:textId="77777777" w:rsidTr="00986D66">
        <w:tc>
          <w:tcPr>
            <w:tcW w:w="1211" w:type="pct"/>
          </w:tcPr>
          <w:p w14:paraId="23AC3074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Zone Name </w:t>
            </w:r>
          </w:p>
        </w:tc>
        <w:tc>
          <w:tcPr>
            <w:tcW w:w="236" w:type="pct"/>
          </w:tcPr>
          <w:p w14:paraId="1FCB8B3D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A-40 </w:t>
            </w:r>
          </w:p>
        </w:tc>
        <w:tc>
          <w:tcPr>
            <w:tcW w:w="220" w:type="pct"/>
          </w:tcPr>
          <w:p w14:paraId="5EA9665F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A-5 </w:t>
            </w:r>
          </w:p>
        </w:tc>
        <w:tc>
          <w:tcPr>
            <w:tcW w:w="220" w:type="pct"/>
          </w:tcPr>
          <w:p w14:paraId="23C921BB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A-1 </w:t>
            </w:r>
          </w:p>
        </w:tc>
        <w:tc>
          <w:tcPr>
            <w:tcW w:w="216" w:type="pct"/>
          </w:tcPr>
          <w:p w14:paraId="761FC6E4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R-A </w:t>
            </w:r>
          </w:p>
        </w:tc>
        <w:tc>
          <w:tcPr>
            <w:tcW w:w="216" w:type="pct"/>
          </w:tcPr>
          <w:p w14:paraId="3C1E0F5E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R-1 </w:t>
            </w:r>
          </w:p>
        </w:tc>
        <w:tc>
          <w:tcPr>
            <w:tcW w:w="217" w:type="pct"/>
          </w:tcPr>
          <w:p w14:paraId="68404A69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R-M </w:t>
            </w:r>
          </w:p>
        </w:tc>
        <w:tc>
          <w:tcPr>
            <w:tcW w:w="253" w:type="pct"/>
          </w:tcPr>
          <w:p w14:paraId="05738001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M-H </w:t>
            </w:r>
          </w:p>
        </w:tc>
        <w:tc>
          <w:tcPr>
            <w:tcW w:w="236" w:type="pct"/>
          </w:tcPr>
          <w:p w14:paraId="3B026262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EC C </w:t>
            </w:r>
          </w:p>
        </w:tc>
        <w:tc>
          <w:tcPr>
            <w:tcW w:w="236" w:type="pct"/>
          </w:tcPr>
          <w:p w14:paraId="65851008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G-C </w:t>
            </w:r>
          </w:p>
        </w:tc>
        <w:tc>
          <w:tcPr>
            <w:tcW w:w="201" w:type="pct"/>
          </w:tcPr>
          <w:p w14:paraId="3CC4F938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L-I </w:t>
            </w:r>
          </w:p>
        </w:tc>
        <w:tc>
          <w:tcPr>
            <w:tcW w:w="254" w:type="pct"/>
          </w:tcPr>
          <w:p w14:paraId="6B99ABEA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M-1 </w:t>
            </w:r>
          </w:p>
        </w:tc>
        <w:tc>
          <w:tcPr>
            <w:tcW w:w="528" w:type="pct"/>
          </w:tcPr>
          <w:p w14:paraId="0165104B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PF </w:t>
            </w:r>
          </w:p>
        </w:tc>
        <w:tc>
          <w:tcPr>
            <w:tcW w:w="756" w:type="pct"/>
          </w:tcPr>
          <w:p w14:paraId="1D2ED076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</w:tr>
      <w:tr w:rsidR="0041365A" w:rsidRPr="00794ED8" w14:paraId="66283C3C" w14:textId="77777777">
        <w:tc>
          <w:tcPr>
            <w:tcW w:w="5000" w:type="pct"/>
            <w:gridSpan w:val="14"/>
            <w:shd w:val="clear" w:color="auto" w:fill="D3D3D3"/>
          </w:tcPr>
          <w:p w14:paraId="5DA6E190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Recreation and Entertainment </w:t>
            </w:r>
          </w:p>
        </w:tc>
      </w:tr>
      <w:tr w:rsidR="0041365A" w:rsidRPr="00794ED8" w14:paraId="1BBED800" w14:textId="77777777" w:rsidTr="00986D66">
        <w:tc>
          <w:tcPr>
            <w:tcW w:w="1211" w:type="pct"/>
          </w:tcPr>
          <w:p w14:paraId="309BAB5B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Adult/sexually oriented business </w:t>
            </w:r>
          </w:p>
        </w:tc>
        <w:tc>
          <w:tcPr>
            <w:tcW w:w="236" w:type="pct"/>
          </w:tcPr>
          <w:p w14:paraId="5F098891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0BC8F999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381C0AAB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26D222C8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668D1245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4D02C312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7E0279DA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4009AB1D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4DF64862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" w:type="pct"/>
          </w:tcPr>
          <w:p w14:paraId="7C43B110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</w:tcPr>
          <w:p w14:paraId="4BECAE5E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C </w:t>
            </w:r>
          </w:p>
        </w:tc>
        <w:tc>
          <w:tcPr>
            <w:tcW w:w="528" w:type="pct"/>
          </w:tcPr>
          <w:p w14:paraId="51EA3A38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</w:tcPr>
          <w:p w14:paraId="21C849AB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>Section 15.16</w:t>
            </w:r>
          </w:p>
        </w:tc>
      </w:tr>
      <w:tr w:rsidR="0041365A" w:rsidRPr="00794ED8" w14:paraId="00EB680A" w14:textId="77777777" w:rsidTr="00986D66">
        <w:tc>
          <w:tcPr>
            <w:tcW w:w="1211" w:type="pct"/>
          </w:tcPr>
          <w:p w14:paraId="0371384B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Bowling alley </w:t>
            </w:r>
          </w:p>
        </w:tc>
        <w:tc>
          <w:tcPr>
            <w:tcW w:w="236" w:type="pct"/>
          </w:tcPr>
          <w:p w14:paraId="298942E1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11D77CF8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12E1F7A9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01E6BF67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0C497DF4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7A71C192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791BFD41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41CFA804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236" w:type="pct"/>
          </w:tcPr>
          <w:p w14:paraId="566D6F9A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201" w:type="pct"/>
          </w:tcPr>
          <w:p w14:paraId="3F5F5218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254" w:type="pct"/>
          </w:tcPr>
          <w:p w14:paraId="46DD32D1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528" w:type="pct"/>
          </w:tcPr>
          <w:p w14:paraId="2EF35C6F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</w:tcPr>
          <w:p w14:paraId="492DE65D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Section 15.14—15.17 </w:t>
            </w:r>
          </w:p>
        </w:tc>
      </w:tr>
      <w:tr w:rsidR="00986D66" w:rsidRPr="00794ED8" w14:paraId="0E994220" w14:textId="77777777" w:rsidTr="00986D66">
        <w:tc>
          <w:tcPr>
            <w:tcW w:w="1211" w:type="pct"/>
          </w:tcPr>
          <w:p w14:paraId="5BB22548" w14:textId="620DAFC7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Cinema, indoor</w:t>
            </w:r>
          </w:p>
        </w:tc>
        <w:tc>
          <w:tcPr>
            <w:tcW w:w="236" w:type="pct"/>
          </w:tcPr>
          <w:p w14:paraId="5C4D2B79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1789A583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169F634A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7BB0D968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4A916E94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484C1116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2938535C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70E2A625" w14:textId="574F50F0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P</w:t>
            </w:r>
          </w:p>
        </w:tc>
        <w:tc>
          <w:tcPr>
            <w:tcW w:w="236" w:type="pct"/>
          </w:tcPr>
          <w:p w14:paraId="420CBC59" w14:textId="77777777" w:rsidR="00986D66" w:rsidRPr="00794ED8" w:rsidRDefault="00986D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" w:type="pct"/>
          </w:tcPr>
          <w:p w14:paraId="7DA2732D" w14:textId="3C293321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P</w:t>
            </w:r>
          </w:p>
        </w:tc>
        <w:tc>
          <w:tcPr>
            <w:tcW w:w="254" w:type="pct"/>
          </w:tcPr>
          <w:p w14:paraId="5C29852D" w14:textId="77777777" w:rsidR="00986D66" w:rsidRPr="00794ED8" w:rsidRDefault="00986D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28" w:type="pct"/>
          </w:tcPr>
          <w:p w14:paraId="3FE6E4B1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</w:tcPr>
          <w:p w14:paraId="17E02FDF" w14:textId="508D6FDA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Section 15.15; 15.17</w:t>
            </w:r>
          </w:p>
        </w:tc>
      </w:tr>
      <w:tr w:rsidR="0041365A" w:rsidRPr="00794ED8" w14:paraId="29137C7C" w14:textId="77777777" w:rsidTr="00986D66">
        <w:tc>
          <w:tcPr>
            <w:tcW w:w="1211" w:type="pct"/>
          </w:tcPr>
          <w:p w14:paraId="6202EA79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Cinema, indoor </w:t>
            </w:r>
          </w:p>
        </w:tc>
        <w:tc>
          <w:tcPr>
            <w:tcW w:w="236" w:type="pct"/>
          </w:tcPr>
          <w:p w14:paraId="24EA0F8F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42639998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0208425A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11E619EA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437CE7B9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29D27A27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0AA4EAC2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73CEDDFA" w14:textId="77777777" w:rsidR="0041365A" w:rsidRPr="00794ED8" w:rsidRDefault="00000000">
            <w:pPr>
              <w:rPr>
                <w:rFonts w:ascii="Times New Roman" w:hAnsi="Times New Roman" w:cs="Times New Roman"/>
                <w:strike/>
              </w:rPr>
            </w:pPr>
            <w:r w:rsidRPr="00794ED8">
              <w:rPr>
                <w:rFonts w:ascii="Times New Roman" w:hAnsi="Times New Roman" w:cs="Times New Roman"/>
                <w:strike/>
                <w:sz w:val="22"/>
              </w:rPr>
              <w:t xml:space="preserve">P </w:t>
            </w:r>
          </w:p>
        </w:tc>
        <w:tc>
          <w:tcPr>
            <w:tcW w:w="236" w:type="pct"/>
          </w:tcPr>
          <w:p w14:paraId="6226C74A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201" w:type="pct"/>
          </w:tcPr>
          <w:p w14:paraId="04B84B50" w14:textId="77777777" w:rsidR="0041365A" w:rsidRPr="00794ED8" w:rsidRDefault="00000000">
            <w:pPr>
              <w:rPr>
                <w:rFonts w:ascii="Times New Roman" w:hAnsi="Times New Roman" w:cs="Times New Roman"/>
                <w:strike/>
              </w:rPr>
            </w:pPr>
            <w:r w:rsidRPr="00794ED8">
              <w:rPr>
                <w:rFonts w:ascii="Times New Roman" w:hAnsi="Times New Roman" w:cs="Times New Roman"/>
                <w:strike/>
                <w:sz w:val="22"/>
              </w:rPr>
              <w:t xml:space="preserve">P </w:t>
            </w:r>
          </w:p>
        </w:tc>
        <w:tc>
          <w:tcPr>
            <w:tcW w:w="254" w:type="pct"/>
          </w:tcPr>
          <w:p w14:paraId="2D2DDEFB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</w:tcPr>
          <w:p w14:paraId="53D00F63" w14:textId="77777777" w:rsidR="0041365A" w:rsidRPr="00794ED8" w:rsidRDefault="00413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</w:tcPr>
          <w:p w14:paraId="6FEB1863" w14:textId="77777777" w:rsidR="0041365A" w:rsidRPr="00794ED8" w:rsidRDefault="00000000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Section 15.14; </w:t>
            </w:r>
            <w:r w:rsidRPr="00794ED8">
              <w:rPr>
                <w:rFonts w:ascii="Times New Roman" w:hAnsi="Times New Roman" w:cs="Times New Roman"/>
                <w:strike/>
                <w:sz w:val="22"/>
              </w:rPr>
              <w:t>15.15; 15.17</w:t>
            </w:r>
          </w:p>
        </w:tc>
      </w:tr>
      <w:tr w:rsidR="00986D66" w:rsidRPr="00794ED8" w14:paraId="224EC325" w14:textId="77777777" w:rsidTr="00986D66">
        <w:tc>
          <w:tcPr>
            <w:tcW w:w="1211" w:type="pct"/>
          </w:tcPr>
          <w:p w14:paraId="4C75F3B1" w14:textId="38B8CB35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Theatre, concert hall</w:t>
            </w:r>
          </w:p>
        </w:tc>
        <w:tc>
          <w:tcPr>
            <w:tcW w:w="236" w:type="pct"/>
          </w:tcPr>
          <w:p w14:paraId="6412AD6F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3B9456E3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44D61AF5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64D4F055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5814EA15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3565157A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01F5A7BD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4830BCE6" w14:textId="54E12E3B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P</w:t>
            </w:r>
          </w:p>
        </w:tc>
        <w:tc>
          <w:tcPr>
            <w:tcW w:w="236" w:type="pct"/>
          </w:tcPr>
          <w:p w14:paraId="10CBA917" w14:textId="77777777" w:rsidR="00986D66" w:rsidRPr="00794ED8" w:rsidRDefault="00986D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" w:type="pct"/>
          </w:tcPr>
          <w:p w14:paraId="70228030" w14:textId="586A3E28" w:rsidR="00986D66" w:rsidRPr="00794ED8" w:rsidRDefault="00986D66">
            <w:pPr>
              <w:rPr>
                <w:rFonts w:ascii="Times New Roman" w:hAnsi="Times New Roman" w:cs="Times New Roman"/>
                <w:color w:val="FF0000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P</w:t>
            </w:r>
          </w:p>
        </w:tc>
        <w:tc>
          <w:tcPr>
            <w:tcW w:w="254" w:type="pct"/>
          </w:tcPr>
          <w:p w14:paraId="769CB169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</w:tcPr>
          <w:p w14:paraId="744F12A3" w14:textId="77777777" w:rsidR="00986D66" w:rsidRPr="00794ED8" w:rsidRDefault="00986D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</w:tcPr>
          <w:p w14:paraId="188ADD0C" w14:textId="4909BE0E" w:rsidR="00986D66" w:rsidRPr="00794ED8" w:rsidRDefault="00986D66">
            <w:pPr>
              <w:rPr>
                <w:rFonts w:ascii="Times New Roman" w:hAnsi="Times New Roman" w:cs="Times New Roman"/>
                <w:sz w:val="22"/>
              </w:rPr>
            </w:pPr>
            <w:r w:rsidRPr="00794ED8">
              <w:rPr>
                <w:rFonts w:ascii="Times New Roman" w:hAnsi="Times New Roman" w:cs="Times New Roman"/>
                <w:color w:val="FF0000"/>
                <w:sz w:val="22"/>
              </w:rPr>
              <w:t>Section 15.15; 15.17</w:t>
            </w:r>
          </w:p>
        </w:tc>
      </w:tr>
      <w:tr w:rsidR="00986D66" w:rsidRPr="00794ED8" w14:paraId="3E627A7C" w14:textId="77777777" w:rsidTr="00986D66">
        <w:tc>
          <w:tcPr>
            <w:tcW w:w="1211" w:type="pct"/>
          </w:tcPr>
          <w:p w14:paraId="755D8FD9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Theatre, concert hall </w:t>
            </w:r>
          </w:p>
        </w:tc>
        <w:tc>
          <w:tcPr>
            <w:tcW w:w="236" w:type="pct"/>
          </w:tcPr>
          <w:p w14:paraId="2164660E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23ABE20E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</w:tcPr>
          <w:p w14:paraId="140C0B0E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2D10D501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</w:tcPr>
          <w:p w14:paraId="79C854B0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</w:tcPr>
          <w:p w14:paraId="1565CF2A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</w:tcPr>
          <w:p w14:paraId="7DC92F08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</w:tcPr>
          <w:p w14:paraId="2A1E4FA0" w14:textId="77777777" w:rsidR="00986D66" w:rsidRPr="00794ED8" w:rsidRDefault="00986D66" w:rsidP="001338C2">
            <w:pPr>
              <w:rPr>
                <w:rFonts w:ascii="Times New Roman" w:hAnsi="Times New Roman" w:cs="Times New Roman"/>
                <w:strike/>
              </w:rPr>
            </w:pPr>
            <w:r w:rsidRPr="00794ED8">
              <w:rPr>
                <w:rFonts w:ascii="Times New Roman" w:hAnsi="Times New Roman" w:cs="Times New Roman"/>
                <w:strike/>
                <w:sz w:val="22"/>
              </w:rPr>
              <w:t xml:space="preserve">P </w:t>
            </w:r>
          </w:p>
        </w:tc>
        <w:tc>
          <w:tcPr>
            <w:tcW w:w="236" w:type="pct"/>
          </w:tcPr>
          <w:p w14:paraId="67E18191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P </w:t>
            </w:r>
          </w:p>
        </w:tc>
        <w:tc>
          <w:tcPr>
            <w:tcW w:w="201" w:type="pct"/>
          </w:tcPr>
          <w:p w14:paraId="51348CB7" w14:textId="77777777" w:rsidR="00986D66" w:rsidRPr="00794ED8" w:rsidRDefault="00986D66" w:rsidP="001338C2">
            <w:pPr>
              <w:rPr>
                <w:rFonts w:ascii="Times New Roman" w:hAnsi="Times New Roman" w:cs="Times New Roman"/>
                <w:strike/>
              </w:rPr>
            </w:pPr>
            <w:r w:rsidRPr="00794ED8">
              <w:rPr>
                <w:rFonts w:ascii="Times New Roman" w:hAnsi="Times New Roman" w:cs="Times New Roman"/>
                <w:strike/>
                <w:sz w:val="22"/>
              </w:rPr>
              <w:t xml:space="preserve">P </w:t>
            </w:r>
          </w:p>
        </w:tc>
        <w:tc>
          <w:tcPr>
            <w:tcW w:w="253" w:type="pct"/>
          </w:tcPr>
          <w:p w14:paraId="680717AD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</w:tcPr>
          <w:p w14:paraId="732447D3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9" w:type="pct"/>
          </w:tcPr>
          <w:p w14:paraId="51E44CC8" w14:textId="77777777" w:rsidR="00986D66" w:rsidRPr="00794ED8" w:rsidRDefault="00986D66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sz w:val="22"/>
              </w:rPr>
              <w:t xml:space="preserve">Section 15.14; </w:t>
            </w:r>
            <w:r w:rsidRPr="00794ED8">
              <w:rPr>
                <w:rFonts w:ascii="Times New Roman" w:hAnsi="Times New Roman" w:cs="Times New Roman"/>
                <w:strike/>
                <w:sz w:val="22"/>
              </w:rPr>
              <w:t>15.15;</w:t>
            </w:r>
            <w:r w:rsidRPr="00794ED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94ED8">
              <w:rPr>
                <w:rFonts w:ascii="Times New Roman" w:hAnsi="Times New Roman" w:cs="Times New Roman"/>
                <w:strike/>
                <w:sz w:val="22"/>
              </w:rPr>
              <w:t>15.17</w:t>
            </w:r>
          </w:p>
        </w:tc>
      </w:tr>
    </w:tbl>
    <w:p w14:paraId="01C01023" w14:textId="77777777" w:rsidR="0041365A" w:rsidRPr="00794ED8" w:rsidRDefault="0041365A">
      <w:pPr>
        <w:spacing w:before="0" w:after="0"/>
        <w:rPr>
          <w:rFonts w:ascii="Times New Roman" w:hAnsi="Times New Roman" w:cs="Times New Roman"/>
        </w:rPr>
      </w:pPr>
    </w:p>
    <w:p w14:paraId="2033AE09" w14:textId="77777777" w:rsidR="00053012" w:rsidRPr="00794ED8" w:rsidRDefault="00053012" w:rsidP="00053012">
      <w:pPr>
        <w:pStyle w:val="Section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>Sec. 15.14.060. Parking. (GC ZONE)</w:t>
      </w:r>
    </w:p>
    <w:p w14:paraId="79A84990" w14:textId="77777777" w:rsidR="00053012" w:rsidRPr="00794ED8" w:rsidRDefault="00053012" w:rsidP="00053012">
      <w:pPr>
        <w:pStyle w:val="Paragraph1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 xml:space="preserve">Parking standards in KMC 15.25, Parking, also apply to the following on-site parking requirements. Lighting standards are required for lots that require more than 25 spaces and are outlined in KMC 15.25.090. </w:t>
      </w:r>
    </w:p>
    <w:tbl>
      <w:tblPr>
        <w:tblStyle w:val="Table1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577"/>
        <w:gridCol w:w="5763"/>
      </w:tblGrid>
      <w:tr w:rsidR="00053012" w:rsidRPr="00794ED8" w14:paraId="4E2C23A7" w14:textId="77777777" w:rsidTr="001338C2">
        <w:tc>
          <w:tcPr>
            <w:tcW w:w="1915" w:type="pct"/>
          </w:tcPr>
          <w:p w14:paraId="481AFF4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 Uses </w:t>
            </w:r>
          </w:p>
        </w:tc>
        <w:tc>
          <w:tcPr>
            <w:tcW w:w="3085" w:type="pct"/>
          </w:tcPr>
          <w:p w14:paraId="4EC09BF7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Parking Requirement </w:t>
            </w:r>
          </w:p>
        </w:tc>
      </w:tr>
      <w:tr w:rsidR="00053012" w:rsidRPr="00794ED8" w14:paraId="6BB8E252" w14:textId="77777777" w:rsidTr="001338C2">
        <w:tc>
          <w:tcPr>
            <w:tcW w:w="1915" w:type="pct"/>
          </w:tcPr>
          <w:p w14:paraId="0E609E1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Automotive repair establishment </w:t>
            </w:r>
          </w:p>
        </w:tc>
        <w:tc>
          <w:tcPr>
            <w:tcW w:w="3085" w:type="pct"/>
          </w:tcPr>
          <w:p w14:paraId="2B9E1C85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service bay plus 3 stalls per 1,000 square feet for office and retail areas </w:t>
            </w:r>
          </w:p>
        </w:tc>
      </w:tr>
      <w:tr w:rsidR="00053012" w:rsidRPr="00794ED8" w14:paraId="7B8EB01F" w14:textId="77777777" w:rsidTr="001338C2">
        <w:tc>
          <w:tcPr>
            <w:tcW w:w="1915" w:type="pct"/>
          </w:tcPr>
          <w:p w14:paraId="2ECF52F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Banking; financial services </w:t>
            </w:r>
          </w:p>
        </w:tc>
        <w:tc>
          <w:tcPr>
            <w:tcW w:w="3085" w:type="pct"/>
          </w:tcPr>
          <w:p w14:paraId="62AF564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42C39B43" w14:textId="77777777" w:rsidTr="001338C2">
        <w:tc>
          <w:tcPr>
            <w:tcW w:w="1915" w:type="pct"/>
          </w:tcPr>
          <w:p w14:paraId="2C07818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Bowling alley </w:t>
            </w:r>
          </w:p>
        </w:tc>
        <w:tc>
          <w:tcPr>
            <w:tcW w:w="3085" w:type="pct"/>
          </w:tcPr>
          <w:p w14:paraId="37012A6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lane </w:t>
            </w:r>
          </w:p>
        </w:tc>
      </w:tr>
      <w:tr w:rsidR="00053012" w:rsidRPr="00794ED8" w14:paraId="4C660A6E" w14:textId="77777777" w:rsidTr="001338C2">
        <w:tc>
          <w:tcPr>
            <w:tcW w:w="1915" w:type="pct"/>
          </w:tcPr>
          <w:p w14:paraId="652832E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Church </w:t>
            </w:r>
          </w:p>
        </w:tc>
        <w:tc>
          <w:tcPr>
            <w:tcW w:w="3085" w:type="pct"/>
          </w:tcPr>
          <w:p w14:paraId="5234BDE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3C847D9A" w14:textId="77777777" w:rsidTr="001338C2">
        <w:tc>
          <w:tcPr>
            <w:tcW w:w="1915" w:type="pct"/>
          </w:tcPr>
          <w:p w14:paraId="7A8B8D40" w14:textId="11362779" w:rsidR="00053012" w:rsidRPr="00794ED8" w:rsidRDefault="00053012" w:rsidP="001338C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Cinema, indoor</w:t>
            </w:r>
          </w:p>
        </w:tc>
        <w:tc>
          <w:tcPr>
            <w:tcW w:w="3085" w:type="pct"/>
          </w:tcPr>
          <w:p w14:paraId="56B6C3DB" w14:textId="72E78562" w:rsidR="00053012" w:rsidRPr="00794ED8" w:rsidRDefault="00053012" w:rsidP="001338C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1 space per 6 seats</w:t>
            </w:r>
          </w:p>
        </w:tc>
      </w:tr>
      <w:tr w:rsidR="00053012" w:rsidRPr="00794ED8" w14:paraId="5ED412F7" w14:textId="77777777" w:rsidTr="001338C2">
        <w:tc>
          <w:tcPr>
            <w:tcW w:w="1915" w:type="pct"/>
          </w:tcPr>
          <w:p w14:paraId="01AAEAB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Health care center </w:t>
            </w:r>
          </w:p>
        </w:tc>
        <w:tc>
          <w:tcPr>
            <w:tcW w:w="3085" w:type="pct"/>
          </w:tcPr>
          <w:p w14:paraId="14FA3BC8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5 spaces per 1,000 square feet </w:t>
            </w:r>
          </w:p>
        </w:tc>
      </w:tr>
      <w:tr w:rsidR="00053012" w:rsidRPr="00794ED8" w14:paraId="317D2999" w14:textId="77777777" w:rsidTr="001338C2">
        <w:tc>
          <w:tcPr>
            <w:tcW w:w="1915" w:type="pct"/>
          </w:tcPr>
          <w:p w14:paraId="08E87E20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Hotel, motel </w:t>
            </w:r>
          </w:p>
        </w:tc>
        <w:tc>
          <w:tcPr>
            <w:tcW w:w="3085" w:type="pct"/>
          </w:tcPr>
          <w:p w14:paraId="5A3B56C8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parking space for each </w:t>
            </w:r>
            <w:r w:rsidRPr="00794ED8">
              <w:rPr>
                <w:rFonts w:ascii="Times New Roman" w:hAnsi="Times New Roman" w:cs="Times New Roman"/>
              </w:rPr>
              <w:br/>
              <w:t xml:space="preserve">room, plus 3 spaces for owner/manager </w:t>
            </w:r>
          </w:p>
        </w:tc>
      </w:tr>
      <w:tr w:rsidR="00053012" w:rsidRPr="00794ED8" w14:paraId="600BBA01" w14:textId="77777777" w:rsidTr="001338C2">
        <w:tc>
          <w:tcPr>
            <w:tcW w:w="1915" w:type="pct"/>
          </w:tcPr>
          <w:p w14:paraId="29B19E7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Hospital </w:t>
            </w:r>
          </w:p>
        </w:tc>
        <w:tc>
          <w:tcPr>
            <w:tcW w:w="3085" w:type="pct"/>
          </w:tcPr>
          <w:p w14:paraId="1E19D4F7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parking spaces per hospital bed </w:t>
            </w:r>
          </w:p>
        </w:tc>
      </w:tr>
      <w:tr w:rsidR="00053012" w:rsidRPr="00794ED8" w14:paraId="74934863" w14:textId="77777777" w:rsidTr="001338C2">
        <w:tc>
          <w:tcPr>
            <w:tcW w:w="1915" w:type="pct"/>
          </w:tcPr>
          <w:p w14:paraId="3CEBB3F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lastRenderedPageBreak/>
              <w:t xml:space="preserve">Nursery </w:t>
            </w:r>
          </w:p>
        </w:tc>
        <w:tc>
          <w:tcPr>
            <w:tcW w:w="3085" w:type="pct"/>
          </w:tcPr>
          <w:p w14:paraId="39650C3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62533DD2" w14:textId="77777777" w:rsidTr="001338C2">
        <w:tc>
          <w:tcPr>
            <w:tcW w:w="1915" w:type="pct"/>
          </w:tcPr>
          <w:p w14:paraId="514D0210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Office, government </w:t>
            </w:r>
          </w:p>
        </w:tc>
        <w:tc>
          <w:tcPr>
            <w:tcW w:w="3085" w:type="pct"/>
          </w:tcPr>
          <w:p w14:paraId="125502A5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13EB4552" w14:textId="77777777" w:rsidTr="001338C2">
        <w:tc>
          <w:tcPr>
            <w:tcW w:w="1915" w:type="pct"/>
          </w:tcPr>
          <w:p w14:paraId="2E777EE0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Office, business or professional </w:t>
            </w:r>
          </w:p>
        </w:tc>
        <w:tc>
          <w:tcPr>
            <w:tcW w:w="3085" w:type="pct"/>
          </w:tcPr>
          <w:p w14:paraId="394B2C32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55CC3FE0" w14:textId="77777777" w:rsidTr="001338C2">
        <w:tc>
          <w:tcPr>
            <w:tcW w:w="1915" w:type="pct"/>
          </w:tcPr>
          <w:p w14:paraId="43CF1562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Laundry, dry cleaning </w:t>
            </w:r>
          </w:p>
        </w:tc>
        <w:tc>
          <w:tcPr>
            <w:tcW w:w="3085" w:type="pct"/>
          </w:tcPr>
          <w:p w14:paraId="7A742C1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06B0EE13" w14:textId="77777777" w:rsidTr="001338C2">
        <w:tc>
          <w:tcPr>
            <w:tcW w:w="1915" w:type="pct"/>
          </w:tcPr>
          <w:p w14:paraId="17BB6632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Mortuary </w:t>
            </w:r>
          </w:p>
        </w:tc>
        <w:tc>
          <w:tcPr>
            <w:tcW w:w="3085" w:type="pct"/>
          </w:tcPr>
          <w:p w14:paraId="0B4C3C4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5 spaces per 1,000 square feet </w:t>
            </w:r>
          </w:p>
        </w:tc>
      </w:tr>
      <w:tr w:rsidR="00053012" w:rsidRPr="00794ED8" w14:paraId="036963FD" w14:textId="77777777" w:rsidTr="001338C2">
        <w:tc>
          <w:tcPr>
            <w:tcW w:w="1915" w:type="pct"/>
          </w:tcPr>
          <w:p w14:paraId="4CA9FB8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Museum </w:t>
            </w:r>
          </w:p>
        </w:tc>
        <w:tc>
          <w:tcPr>
            <w:tcW w:w="3085" w:type="pct"/>
          </w:tcPr>
          <w:p w14:paraId="302480AE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2,000 square feet </w:t>
            </w:r>
          </w:p>
        </w:tc>
      </w:tr>
      <w:tr w:rsidR="00053012" w:rsidRPr="00794ED8" w14:paraId="33139C52" w14:textId="77777777" w:rsidTr="001338C2">
        <w:tc>
          <w:tcPr>
            <w:tcW w:w="1915" w:type="pct"/>
          </w:tcPr>
          <w:p w14:paraId="7D2D8D0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Reception center </w:t>
            </w:r>
          </w:p>
        </w:tc>
        <w:tc>
          <w:tcPr>
            <w:tcW w:w="3085" w:type="pct"/>
          </w:tcPr>
          <w:p w14:paraId="5788B84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00AB6BD4" w14:textId="77777777" w:rsidTr="001338C2">
        <w:tc>
          <w:tcPr>
            <w:tcW w:w="1915" w:type="pct"/>
          </w:tcPr>
          <w:p w14:paraId="1260C5A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Restaurant, fast food </w:t>
            </w:r>
          </w:p>
        </w:tc>
        <w:tc>
          <w:tcPr>
            <w:tcW w:w="3085" w:type="pct"/>
          </w:tcPr>
          <w:p w14:paraId="258BD65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3 seats or 1 space </w:t>
            </w:r>
            <w:r w:rsidRPr="00794ED8">
              <w:rPr>
                <w:rFonts w:ascii="Times New Roman" w:hAnsi="Times New Roman" w:cs="Times New Roman"/>
              </w:rPr>
              <w:br/>
              <w:t xml:space="preserve">per 100 square feet when number of seats is unknown </w:t>
            </w:r>
          </w:p>
        </w:tc>
      </w:tr>
      <w:tr w:rsidR="00053012" w:rsidRPr="00794ED8" w14:paraId="5CC3B1F6" w14:textId="77777777" w:rsidTr="001338C2">
        <w:tc>
          <w:tcPr>
            <w:tcW w:w="1915" w:type="pct"/>
          </w:tcPr>
          <w:p w14:paraId="4B5466C7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Restaurant, café </w:t>
            </w:r>
          </w:p>
        </w:tc>
        <w:tc>
          <w:tcPr>
            <w:tcW w:w="3085" w:type="pct"/>
          </w:tcPr>
          <w:p w14:paraId="7FF7B40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3 seats or 1 space </w:t>
            </w:r>
            <w:r w:rsidRPr="00794ED8">
              <w:rPr>
                <w:rFonts w:ascii="Times New Roman" w:hAnsi="Times New Roman" w:cs="Times New Roman"/>
              </w:rPr>
              <w:br/>
              <w:t xml:space="preserve">per 100 square feet when number of seats is unknown </w:t>
            </w:r>
          </w:p>
        </w:tc>
      </w:tr>
      <w:tr w:rsidR="00053012" w:rsidRPr="00794ED8" w14:paraId="06FB9060" w14:textId="77777777" w:rsidTr="001338C2">
        <w:tc>
          <w:tcPr>
            <w:tcW w:w="1915" w:type="pct"/>
          </w:tcPr>
          <w:p w14:paraId="5A8F16C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Retail sales establishment </w:t>
            </w:r>
          </w:p>
        </w:tc>
        <w:tc>
          <w:tcPr>
            <w:tcW w:w="3085" w:type="pct"/>
          </w:tcPr>
          <w:p w14:paraId="3E6A16D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2EF096F2" w14:textId="77777777" w:rsidTr="001338C2">
        <w:tc>
          <w:tcPr>
            <w:tcW w:w="1915" w:type="pct"/>
          </w:tcPr>
          <w:p w14:paraId="7BDE6AE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Schools: private, </w:t>
            </w:r>
            <w:proofErr w:type="spellStart"/>
            <w:r w:rsidRPr="00794ED8">
              <w:rPr>
                <w:rFonts w:ascii="Times New Roman" w:hAnsi="Times New Roman" w:cs="Times New Roman"/>
              </w:rPr>
              <w:t>quasi public</w:t>
            </w:r>
            <w:proofErr w:type="spellEnd"/>
            <w:r w:rsidRPr="00794ED8">
              <w:rPr>
                <w:rFonts w:ascii="Times New Roman" w:hAnsi="Times New Roman" w:cs="Times New Roman"/>
              </w:rPr>
              <w:t xml:space="preserve">, public </w:t>
            </w:r>
          </w:p>
        </w:tc>
        <w:tc>
          <w:tcPr>
            <w:tcW w:w="3085" w:type="pct"/>
          </w:tcPr>
          <w:p w14:paraId="1EB8B47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</w:p>
        </w:tc>
      </w:tr>
      <w:tr w:rsidR="00053012" w:rsidRPr="00794ED8" w14:paraId="0C410FD3" w14:textId="77777777" w:rsidTr="001338C2">
        <w:tc>
          <w:tcPr>
            <w:tcW w:w="1915" w:type="pct"/>
          </w:tcPr>
          <w:p w14:paraId="5EDB879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-Elementary and middle schools </w:t>
            </w:r>
          </w:p>
        </w:tc>
        <w:tc>
          <w:tcPr>
            <w:tcW w:w="3085" w:type="pct"/>
          </w:tcPr>
          <w:p w14:paraId="26EDCF93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parking space for each faculty member and other full-time employee plus 1 parking space for every 5 students </w:t>
            </w:r>
          </w:p>
        </w:tc>
      </w:tr>
      <w:tr w:rsidR="00053012" w:rsidRPr="00794ED8" w14:paraId="3FC694D9" w14:textId="77777777" w:rsidTr="001338C2">
        <w:tc>
          <w:tcPr>
            <w:tcW w:w="1915" w:type="pct"/>
          </w:tcPr>
          <w:p w14:paraId="3708C7D4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-High school and higher learning </w:t>
            </w:r>
          </w:p>
        </w:tc>
        <w:tc>
          <w:tcPr>
            <w:tcW w:w="3085" w:type="pct"/>
          </w:tcPr>
          <w:p w14:paraId="66E6D00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parking space for each faculty member and other full-time employee plus 1 parking space for every 2 students </w:t>
            </w:r>
          </w:p>
        </w:tc>
      </w:tr>
      <w:tr w:rsidR="00053012" w:rsidRPr="00794ED8" w14:paraId="4D0E1930" w14:textId="77777777" w:rsidTr="001338C2">
        <w:tc>
          <w:tcPr>
            <w:tcW w:w="1915" w:type="pct"/>
          </w:tcPr>
          <w:p w14:paraId="4049248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Shopping center: community </w:t>
            </w:r>
          </w:p>
        </w:tc>
        <w:tc>
          <w:tcPr>
            <w:tcW w:w="3085" w:type="pct"/>
          </w:tcPr>
          <w:p w14:paraId="510BCEE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656BE6E6" w14:textId="77777777" w:rsidTr="001338C2">
        <w:tc>
          <w:tcPr>
            <w:tcW w:w="1915" w:type="pct"/>
          </w:tcPr>
          <w:p w14:paraId="30E91E08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Theatre, concert hall </w:t>
            </w:r>
          </w:p>
        </w:tc>
        <w:tc>
          <w:tcPr>
            <w:tcW w:w="3085" w:type="pct"/>
          </w:tcPr>
          <w:p w14:paraId="7A31D957" w14:textId="77777777" w:rsidR="00053012" w:rsidRPr="00794ED8" w:rsidRDefault="00053012" w:rsidP="001338C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strike/>
              </w:rPr>
              <w:t xml:space="preserve">1 space per 2 seats </w:t>
            </w:r>
            <w:r w:rsidRPr="00794ED8">
              <w:rPr>
                <w:rFonts w:ascii="Times New Roman" w:hAnsi="Times New Roman" w:cs="Times New Roman"/>
                <w:color w:val="FF0000"/>
              </w:rPr>
              <w:t>1 space per 6 seats</w:t>
            </w:r>
          </w:p>
        </w:tc>
      </w:tr>
      <w:tr w:rsidR="00053012" w:rsidRPr="00794ED8" w14:paraId="426F8D95" w14:textId="77777777" w:rsidTr="001338C2">
        <w:tc>
          <w:tcPr>
            <w:tcW w:w="1915" w:type="pct"/>
          </w:tcPr>
          <w:p w14:paraId="7785EEF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Public and quasi-public institution, public utility, municipal facility </w:t>
            </w:r>
          </w:p>
        </w:tc>
        <w:tc>
          <w:tcPr>
            <w:tcW w:w="3085" w:type="pct"/>
          </w:tcPr>
          <w:p w14:paraId="682DDC7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29AEEE75" w14:textId="77777777" w:rsidTr="001338C2">
        <w:tc>
          <w:tcPr>
            <w:tcW w:w="1915" w:type="pct"/>
          </w:tcPr>
          <w:p w14:paraId="4C976A7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Warehouse storage: commercial only </w:t>
            </w:r>
          </w:p>
        </w:tc>
        <w:tc>
          <w:tcPr>
            <w:tcW w:w="3085" w:type="pct"/>
          </w:tcPr>
          <w:p w14:paraId="67DD23A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</w:tbl>
    <w:p w14:paraId="331190FC" w14:textId="77777777" w:rsidR="00986D66" w:rsidRPr="00794ED8" w:rsidRDefault="00986D66">
      <w:pPr>
        <w:spacing w:before="0" w:after="0"/>
        <w:rPr>
          <w:rFonts w:ascii="Times New Roman" w:hAnsi="Times New Roman" w:cs="Times New Roman"/>
        </w:rPr>
      </w:pPr>
    </w:p>
    <w:p w14:paraId="6ABE8066" w14:textId="77777777" w:rsidR="00053012" w:rsidRPr="00794ED8" w:rsidRDefault="00053012" w:rsidP="00053012">
      <w:pPr>
        <w:pStyle w:val="Section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>Sec. 15.15.060. Parking. (LI ZONE)</w:t>
      </w:r>
    </w:p>
    <w:p w14:paraId="2950C5BD" w14:textId="77777777" w:rsidR="00053012" w:rsidRPr="00794ED8" w:rsidRDefault="00053012" w:rsidP="00053012">
      <w:pPr>
        <w:pStyle w:val="Paragraph1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 xml:space="preserve">Parking standards in KMC 15.25, Parking, also apply to the following on-site parking requirements. Lighting standards are required for lots that require more than 25 spaces and are outlined in KMC 15.25.090. </w:t>
      </w:r>
    </w:p>
    <w:tbl>
      <w:tblPr>
        <w:tblStyle w:val="Table1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73"/>
        <w:gridCol w:w="5167"/>
      </w:tblGrid>
      <w:tr w:rsidR="00053012" w:rsidRPr="00794ED8" w14:paraId="2060005D" w14:textId="77777777" w:rsidTr="001338C2">
        <w:tc>
          <w:tcPr>
            <w:tcW w:w="2234" w:type="pct"/>
          </w:tcPr>
          <w:p w14:paraId="1ABEA0B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 Uses </w:t>
            </w:r>
          </w:p>
        </w:tc>
        <w:tc>
          <w:tcPr>
            <w:tcW w:w="2766" w:type="pct"/>
          </w:tcPr>
          <w:p w14:paraId="1E28DAD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Parking Requirement </w:t>
            </w:r>
          </w:p>
        </w:tc>
      </w:tr>
      <w:tr w:rsidR="00053012" w:rsidRPr="00794ED8" w14:paraId="66B7086E" w14:textId="77777777" w:rsidTr="001338C2">
        <w:tc>
          <w:tcPr>
            <w:tcW w:w="2234" w:type="pct"/>
          </w:tcPr>
          <w:p w14:paraId="1DFAA13E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Animal hospital </w:t>
            </w:r>
          </w:p>
        </w:tc>
        <w:tc>
          <w:tcPr>
            <w:tcW w:w="2766" w:type="pct"/>
          </w:tcPr>
          <w:p w14:paraId="3308768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060B3F90" w14:textId="77777777" w:rsidTr="001338C2">
        <w:tc>
          <w:tcPr>
            <w:tcW w:w="2234" w:type="pct"/>
          </w:tcPr>
          <w:p w14:paraId="16CB4E70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Auto, truck, RV sales and rental </w:t>
            </w:r>
          </w:p>
        </w:tc>
        <w:tc>
          <w:tcPr>
            <w:tcW w:w="2766" w:type="pct"/>
          </w:tcPr>
          <w:p w14:paraId="108CD670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0FEABD19" w14:textId="77777777" w:rsidTr="001338C2">
        <w:tc>
          <w:tcPr>
            <w:tcW w:w="2234" w:type="pct"/>
          </w:tcPr>
          <w:p w14:paraId="7892259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Automotive repair establishment </w:t>
            </w:r>
          </w:p>
        </w:tc>
        <w:tc>
          <w:tcPr>
            <w:tcW w:w="2766" w:type="pct"/>
          </w:tcPr>
          <w:p w14:paraId="19BA01F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service bay plus 3 stalls per 1,000 square feet of office and retail areas </w:t>
            </w:r>
          </w:p>
        </w:tc>
      </w:tr>
      <w:tr w:rsidR="00053012" w:rsidRPr="00794ED8" w14:paraId="332231AC" w14:textId="77777777" w:rsidTr="001338C2">
        <w:tc>
          <w:tcPr>
            <w:tcW w:w="2234" w:type="pct"/>
          </w:tcPr>
          <w:p w14:paraId="3B65236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Bowling alley </w:t>
            </w:r>
          </w:p>
        </w:tc>
        <w:tc>
          <w:tcPr>
            <w:tcW w:w="2766" w:type="pct"/>
          </w:tcPr>
          <w:p w14:paraId="320CE10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lane </w:t>
            </w:r>
          </w:p>
        </w:tc>
      </w:tr>
      <w:tr w:rsidR="00053012" w:rsidRPr="00794ED8" w14:paraId="5656ED91" w14:textId="77777777" w:rsidTr="001338C2">
        <w:tc>
          <w:tcPr>
            <w:tcW w:w="2234" w:type="pct"/>
          </w:tcPr>
          <w:p w14:paraId="41D862A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Church </w:t>
            </w:r>
          </w:p>
        </w:tc>
        <w:tc>
          <w:tcPr>
            <w:tcW w:w="2766" w:type="pct"/>
          </w:tcPr>
          <w:p w14:paraId="254EAD3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1,000 square feet </w:t>
            </w:r>
          </w:p>
        </w:tc>
      </w:tr>
      <w:tr w:rsidR="00053012" w:rsidRPr="00794ED8" w14:paraId="6EE08F94" w14:textId="77777777" w:rsidTr="001338C2">
        <w:tc>
          <w:tcPr>
            <w:tcW w:w="2234" w:type="pct"/>
          </w:tcPr>
          <w:p w14:paraId="387FB01D" w14:textId="2A3279E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Cinema, indoor</w:t>
            </w:r>
          </w:p>
        </w:tc>
        <w:tc>
          <w:tcPr>
            <w:tcW w:w="2766" w:type="pct"/>
          </w:tcPr>
          <w:p w14:paraId="159421C7" w14:textId="327B467D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1 space per 4 seats</w:t>
            </w:r>
          </w:p>
        </w:tc>
      </w:tr>
      <w:tr w:rsidR="00053012" w:rsidRPr="00794ED8" w14:paraId="7BB30220" w14:textId="77777777" w:rsidTr="001338C2">
        <w:tc>
          <w:tcPr>
            <w:tcW w:w="2234" w:type="pct"/>
          </w:tcPr>
          <w:p w14:paraId="5FE4B96D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Equipment rental </w:t>
            </w:r>
          </w:p>
        </w:tc>
        <w:tc>
          <w:tcPr>
            <w:tcW w:w="2766" w:type="pct"/>
          </w:tcPr>
          <w:p w14:paraId="64AA7E0F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7EBBF633" w14:textId="77777777" w:rsidTr="001338C2">
        <w:tc>
          <w:tcPr>
            <w:tcW w:w="2234" w:type="pct"/>
          </w:tcPr>
          <w:p w14:paraId="1D658F6C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Industrial park </w:t>
            </w:r>
          </w:p>
        </w:tc>
        <w:tc>
          <w:tcPr>
            <w:tcW w:w="2766" w:type="pct"/>
          </w:tcPr>
          <w:p w14:paraId="5C3BD735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267DB589" w14:textId="77777777" w:rsidTr="001338C2">
        <w:tc>
          <w:tcPr>
            <w:tcW w:w="2234" w:type="pct"/>
          </w:tcPr>
          <w:p w14:paraId="0BE0FC97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Laundry, dry cleaning </w:t>
            </w:r>
          </w:p>
        </w:tc>
        <w:tc>
          <w:tcPr>
            <w:tcW w:w="2766" w:type="pct"/>
          </w:tcPr>
          <w:p w14:paraId="5146DC49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46A6392B" w14:textId="77777777" w:rsidTr="001338C2">
        <w:tc>
          <w:tcPr>
            <w:tcW w:w="2234" w:type="pct"/>
          </w:tcPr>
          <w:p w14:paraId="3FAA1A84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Light industry </w:t>
            </w:r>
          </w:p>
        </w:tc>
        <w:tc>
          <w:tcPr>
            <w:tcW w:w="2766" w:type="pct"/>
          </w:tcPr>
          <w:p w14:paraId="7BC81A4F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4472BF6C" w14:textId="77777777" w:rsidTr="001338C2">
        <w:tc>
          <w:tcPr>
            <w:tcW w:w="2234" w:type="pct"/>
          </w:tcPr>
          <w:p w14:paraId="71EBF2D2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Nursery </w:t>
            </w:r>
          </w:p>
        </w:tc>
        <w:tc>
          <w:tcPr>
            <w:tcW w:w="2766" w:type="pct"/>
          </w:tcPr>
          <w:p w14:paraId="03CF5815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72AF7946" w14:textId="77777777" w:rsidTr="001338C2">
        <w:tc>
          <w:tcPr>
            <w:tcW w:w="2234" w:type="pct"/>
          </w:tcPr>
          <w:p w14:paraId="01266901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Laundromat </w:t>
            </w:r>
          </w:p>
        </w:tc>
        <w:tc>
          <w:tcPr>
            <w:tcW w:w="2766" w:type="pct"/>
          </w:tcPr>
          <w:p w14:paraId="39970BE1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3CEA88B4" w14:textId="77777777" w:rsidTr="001338C2">
        <w:tc>
          <w:tcPr>
            <w:tcW w:w="2234" w:type="pct"/>
          </w:tcPr>
          <w:p w14:paraId="50CC631F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Mortuary </w:t>
            </w:r>
          </w:p>
        </w:tc>
        <w:tc>
          <w:tcPr>
            <w:tcW w:w="2766" w:type="pct"/>
          </w:tcPr>
          <w:p w14:paraId="4C037D4B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5 spaces per 1,000 square feet </w:t>
            </w:r>
          </w:p>
        </w:tc>
      </w:tr>
      <w:tr w:rsidR="00053012" w:rsidRPr="00794ED8" w14:paraId="503CF359" w14:textId="77777777" w:rsidTr="001338C2">
        <w:tc>
          <w:tcPr>
            <w:tcW w:w="2234" w:type="pct"/>
          </w:tcPr>
          <w:p w14:paraId="0C8B2ECC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Retail sales establishment </w:t>
            </w:r>
          </w:p>
        </w:tc>
        <w:tc>
          <w:tcPr>
            <w:tcW w:w="2766" w:type="pct"/>
          </w:tcPr>
          <w:p w14:paraId="528EED93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048BBC29" w14:textId="77777777" w:rsidTr="001338C2">
        <w:tc>
          <w:tcPr>
            <w:tcW w:w="2234" w:type="pct"/>
          </w:tcPr>
          <w:p w14:paraId="4D507A18" w14:textId="77777777" w:rsidR="00053012" w:rsidRPr="00794ED8" w:rsidRDefault="00053012" w:rsidP="0005301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Theatre, concert hall</w:t>
            </w:r>
          </w:p>
        </w:tc>
        <w:tc>
          <w:tcPr>
            <w:tcW w:w="2766" w:type="pct"/>
          </w:tcPr>
          <w:p w14:paraId="2368BF9D" w14:textId="77777777" w:rsidR="00053012" w:rsidRPr="00794ED8" w:rsidRDefault="00053012" w:rsidP="0005301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color w:val="FF0000"/>
              </w:rPr>
              <w:t>1 space per 4 seats</w:t>
            </w:r>
          </w:p>
        </w:tc>
      </w:tr>
      <w:tr w:rsidR="00053012" w:rsidRPr="00794ED8" w14:paraId="3BDACA3E" w14:textId="77777777" w:rsidTr="001338C2">
        <w:tc>
          <w:tcPr>
            <w:tcW w:w="2234" w:type="pct"/>
          </w:tcPr>
          <w:p w14:paraId="7FBE275D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Warehouse storage: commercial only </w:t>
            </w:r>
          </w:p>
        </w:tc>
        <w:tc>
          <w:tcPr>
            <w:tcW w:w="2766" w:type="pct"/>
          </w:tcPr>
          <w:p w14:paraId="3CF91D03" w14:textId="77777777" w:rsidR="00053012" w:rsidRPr="00794ED8" w:rsidRDefault="00053012" w:rsidP="0005301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2,000 square feet plus 1 space per employee </w:t>
            </w:r>
          </w:p>
        </w:tc>
      </w:tr>
    </w:tbl>
    <w:p w14:paraId="618851A7" w14:textId="77777777" w:rsidR="00053012" w:rsidRPr="00794ED8" w:rsidRDefault="00053012" w:rsidP="00053012">
      <w:pPr>
        <w:pStyle w:val="Section"/>
        <w:rPr>
          <w:rFonts w:ascii="Times New Roman" w:hAnsi="Times New Roman" w:cs="Times New Roman"/>
        </w:rPr>
      </w:pPr>
    </w:p>
    <w:p w14:paraId="41CA4126" w14:textId="77777777" w:rsidR="00E17B98" w:rsidRPr="00794ED8" w:rsidRDefault="00E17B98" w:rsidP="00E17B98">
      <w:pPr>
        <w:pStyle w:val="Block1"/>
        <w:rPr>
          <w:rFonts w:ascii="Times New Roman" w:hAnsi="Times New Roman" w:cs="Times New Roman"/>
        </w:rPr>
      </w:pPr>
    </w:p>
    <w:p w14:paraId="29D838EB" w14:textId="77777777" w:rsidR="00E17B98" w:rsidRPr="00794ED8" w:rsidRDefault="00E17B98" w:rsidP="00E17B98">
      <w:pPr>
        <w:pStyle w:val="Block1"/>
        <w:rPr>
          <w:rFonts w:ascii="Times New Roman" w:hAnsi="Times New Roman" w:cs="Times New Roman"/>
        </w:rPr>
      </w:pPr>
    </w:p>
    <w:p w14:paraId="062079BA" w14:textId="4AC0CD14" w:rsidR="00053012" w:rsidRPr="00794ED8" w:rsidRDefault="00053012" w:rsidP="00053012">
      <w:pPr>
        <w:pStyle w:val="Section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lastRenderedPageBreak/>
        <w:t>Sec. 15.17.060. Parking. (ECC ZONE)</w:t>
      </w:r>
    </w:p>
    <w:p w14:paraId="26EA92D6" w14:textId="77777777" w:rsidR="00053012" w:rsidRPr="00794ED8" w:rsidRDefault="00053012" w:rsidP="00053012">
      <w:pPr>
        <w:pStyle w:val="Paragraph1"/>
        <w:rPr>
          <w:rFonts w:ascii="Times New Roman" w:hAnsi="Times New Roman" w:cs="Times New Roman"/>
        </w:rPr>
      </w:pPr>
      <w:r w:rsidRPr="00794ED8">
        <w:rPr>
          <w:rFonts w:ascii="Times New Roman" w:hAnsi="Times New Roman" w:cs="Times New Roman"/>
        </w:rPr>
        <w:t xml:space="preserve">Parking standards outlined in KMC 15.23 also apply to the following onsite parking requirements. </w:t>
      </w:r>
    </w:p>
    <w:tbl>
      <w:tblPr>
        <w:tblStyle w:val="Table1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656"/>
        <w:gridCol w:w="5684"/>
      </w:tblGrid>
      <w:tr w:rsidR="00053012" w:rsidRPr="00794ED8" w14:paraId="5FDC6108" w14:textId="77777777" w:rsidTr="001338C2">
        <w:tc>
          <w:tcPr>
            <w:tcW w:w="1957" w:type="pct"/>
          </w:tcPr>
          <w:p w14:paraId="100FF36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 Uses </w:t>
            </w:r>
          </w:p>
        </w:tc>
        <w:tc>
          <w:tcPr>
            <w:tcW w:w="3043" w:type="pct"/>
          </w:tcPr>
          <w:p w14:paraId="4EF9CA8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Parking Requirement </w:t>
            </w:r>
          </w:p>
        </w:tc>
      </w:tr>
      <w:tr w:rsidR="00053012" w:rsidRPr="00794ED8" w14:paraId="012C27AA" w14:textId="77777777" w:rsidTr="001338C2">
        <w:tc>
          <w:tcPr>
            <w:tcW w:w="1957" w:type="pct"/>
          </w:tcPr>
          <w:p w14:paraId="248359A2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Athletic club </w:t>
            </w:r>
          </w:p>
        </w:tc>
        <w:tc>
          <w:tcPr>
            <w:tcW w:w="3043" w:type="pct"/>
          </w:tcPr>
          <w:p w14:paraId="5E125AA4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6 spaces per 1,000 square feet </w:t>
            </w:r>
          </w:p>
        </w:tc>
      </w:tr>
      <w:tr w:rsidR="00053012" w:rsidRPr="00794ED8" w14:paraId="2890F27F" w14:textId="77777777" w:rsidTr="001338C2">
        <w:tc>
          <w:tcPr>
            <w:tcW w:w="1957" w:type="pct"/>
          </w:tcPr>
          <w:p w14:paraId="15FA4F52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Auto, truck, RV sales and rental </w:t>
            </w:r>
          </w:p>
        </w:tc>
        <w:tc>
          <w:tcPr>
            <w:tcW w:w="3043" w:type="pct"/>
          </w:tcPr>
          <w:p w14:paraId="3EC1B6D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1F497CDE" w14:textId="77777777" w:rsidTr="001338C2">
        <w:tc>
          <w:tcPr>
            <w:tcW w:w="1957" w:type="pct"/>
          </w:tcPr>
          <w:p w14:paraId="5BB3C8C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Banking; financial services </w:t>
            </w:r>
          </w:p>
        </w:tc>
        <w:tc>
          <w:tcPr>
            <w:tcW w:w="3043" w:type="pct"/>
          </w:tcPr>
          <w:p w14:paraId="1B296D0E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415A2679" w14:textId="77777777" w:rsidTr="001338C2">
        <w:tc>
          <w:tcPr>
            <w:tcW w:w="1957" w:type="pct"/>
          </w:tcPr>
          <w:p w14:paraId="61480EC3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Bowling alley </w:t>
            </w:r>
          </w:p>
        </w:tc>
        <w:tc>
          <w:tcPr>
            <w:tcW w:w="3043" w:type="pct"/>
          </w:tcPr>
          <w:p w14:paraId="246B3EE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lane </w:t>
            </w:r>
          </w:p>
        </w:tc>
      </w:tr>
      <w:tr w:rsidR="00053012" w:rsidRPr="00794ED8" w14:paraId="66886358" w14:textId="77777777" w:rsidTr="001338C2">
        <w:tc>
          <w:tcPr>
            <w:tcW w:w="1957" w:type="pct"/>
          </w:tcPr>
          <w:p w14:paraId="3A82CD05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Cinema, indoor </w:t>
            </w:r>
          </w:p>
        </w:tc>
        <w:tc>
          <w:tcPr>
            <w:tcW w:w="3043" w:type="pct"/>
          </w:tcPr>
          <w:p w14:paraId="47000338" w14:textId="7D9757E3" w:rsidR="00053012" w:rsidRPr="00794ED8" w:rsidRDefault="00053012" w:rsidP="001338C2">
            <w:pPr>
              <w:rPr>
                <w:rFonts w:ascii="Times New Roman" w:hAnsi="Times New Roman" w:cs="Times New Roman"/>
                <w:strike/>
              </w:rPr>
            </w:pPr>
            <w:r w:rsidRPr="00794ED8">
              <w:rPr>
                <w:rFonts w:ascii="Times New Roman" w:hAnsi="Times New Roman" w:cs="Times New Roman"/>
                <w:strike/>
              </w:rPr>
              <w:t xml:space="preserve">1 space per 2 seats </w:t>
            </w:r>
            <w:r w:rsidRPr="00794ED8">
              <w:rPr>
                <w:rFonts w:ascii="Times New Roman" w:hAnsi="Times New Roman" w:cs="Times New Roman"/>
                <w:color w:val="FF0000"/>
              </w:rPr>
              <w:t>1 space per 4 seats</w:t>
            </w:r>
          </w:p>
        </w:tc>
      </w:tr>
      <w:tr w:rsidR="00053012" w:rsidRPr="00794ED8" w14:paraId="3277D3D8" w14:textId="77777777" w:rsidTr="001338C2">
        <w:tc>
          <w:tcPr>
            <w:tcW w:w="1957" w:type="pct"/>
          </w:tcPr>
          <w:p w14:paraId="1958054E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Grocery store </w:t>
            </w:r>
          </w:p>
        </w:tc>
        <w:tc>
          <w:tcPr>
            <w:tcW w:w="3043" w:type="pct"/>
          </w:tcPr>
          <w:p w14:paraId="60D04F1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08166708" w14:textId="77777777" w:rsidTr="001338C2">
        <w:tc>
          <w:tcPr>
            <w:tcW w:w="1957" w:type="pct"/>
          </w:tcPr>
          <w:p w14:paraId="3A06C3C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Hardware store/lawn and garden </w:t>
            </w:r>
          </w:p>
        </w:tc>
        <w:tc>
          <w:tcPr>
            <w:tcW w:w="3043" w:type="pct"/>
          </w:tcPr>
          <w:p w14:paraId="3092BAD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2DCECA7B" w14:textId="77777777" w:rsidTr="001338C2">
        <w:tc>
          <w:tcPr>
            <w:tcW w:w="1957" w:type="pct"/>
          </w:tcPr>
          <w:p w14:paraId="5E7B55BA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Health care center </w:t>
            </w:r>
          </w:p>
        </w:tc>
        <w:tc>
          <w:tcPr>
            <w:tcW w:w="3043" w:type="pct"/>
          </w:tcPr>
          <w:p w14:paraId="3C94A6C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5 spaces per 1,000 square feet </w:t>
            </w:r>
          </w:p>
        </w:tc>
      </w:tr>
      <w:tr w:rsidR="00053012" w:rsidRPr="00794ED8" w14:paraId="7F116D60" w14:textId="77777777" w:rsidTr="001338C2">
        <w:tc>
          <w:tcPr>
            <w:tcW w:w="1957" w:type="pct"/>
          </w:tcPr>
          <w:p w14:paraId="713A8E46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Hospital </w:t>
            </w:r>
          </w:p>
        </w:tc>
        <w:tc>
          <w:tcPr>
            <w:tcW w:w="3043" w:type="pct"/>
          </w:tcPr>
          <w:p w14:paraId="6E70F91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parking spaces per hospital bed </w:t>
            </w:r>
          </w:p>
        </w:tc>
      </w:tr>
      <w:tr w:rsidR="00053012" w:rsidRPr="00794ED8" w14:paraId="05F74D4D" w14:textId="77777777" w:rsidTr="001338C2">
        <w:tc>
          <w:tcPr>
            <w:tcW w:w="1957" w:type="pct"/>
          </w:tcPr>
          <w:p w14:paraId="5A9E03B8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Hotel, motel </w:t>
            </w:r>
          </w:p>
        </w:tc>
        <w:tc>
          <w:tcPr>
            <w:tcW w:w="3043" w:type="pct"/>
          </w:tcPr>
          <w:p w14:paraId="7B018FD1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parking space for each room, plus 3 spaces for each dwelling unit </w:t>
            </w:r>
          </w:p>
        </w:tc>
      </w:tr>
      <w:tr w:rsidR="00053012" w:rsidRPr="00794ED8" w14:paraId="0FB48380" w14:textId="77777777" w:rsidTr="001338C2">
        <w:tc>
          <w:tcPr>
            <w:tcW w:w="1957" w:type="pct"/>
          </w:tcPr>
          <w:p w14:paraId="7B5D268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Laundry, dry cleaning </w:t>
            </w:r>
          </w:p>
        </w:tc>
        <w:tc>
          <w:tcPr>
            <w:tcW w:w="3043" w:type="pct"/>
          </w:tcPr>
          <w:p w14:paraId="3F9D46DE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3 spaces per 1,000 square feet </w:t>
            </w:r>
          </w:p>
        </w:tc>
      </w:tr>
      <w:tr w:rsidR="00053012" w:rsidRPr="00794ED8" w14:paraId="4DB709B6" w14:textId="77777777" w:rsidTr="001338C2">
        <w:tc>
          <w:tcPr>
            <w:tcW w:w="1957" w:type="pct"/>
          </w:tcPr>
          <w:p w14:paraId="1B25789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Mortuary </w:t>
            </w:r>
          </w:p>
        </w:tc>
        <w:tc>
          <w:tcPr>
            <w:tcW w:w="3043" w:type="pct"/>
          </w:tcPr>
          <w:p w14:paraId="07908124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50 square feet </w:t>
            </w:r>
          </w:p>
        </w:tc>
      </w:tr>
      <w:tr w:rsidR="00053012" w:rsidRPr="00794ED8" w14:paraId="4DD13DEB" w14:textId="77777777" w:rsidTr="001338C2">
        <w:tc>
          <w:tcPr>
            <w:tcW w:w="1957" w:type="pct"/>
          </w:tcPr>
          <w:p w14:paraId="01FC577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Museum </w:t>
            </w:r>
          </w:p>
        </w:tc>
        <w:tc>
          <w:tcPr>
            <w:tcW w:w="3043" w:type="pct"/>
          </w:tcPr>
          <w:p w14:paraId="48B473F4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2,000 square feet </w:t>
            </w:r>
          </w:p>
        </w:tc>
      </w:tr>
      <w:tr w:rsidR="00053012" w:rsidRPr="00794ED8" w14:paraId="3839493F" w14:textId="77777777" w:rsidTr="001338C2">
        <w:tc>
          <w:tcPr>
            <w:tcW w:w="1957" w:type="pct"/>
          </w:tcPr>
          <w:p w14:paraId="6F414EE3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Nursery </w:t>
            </w:r>
          </w:p>
        </w:tc>
        <w:tc>
          <w:tcPr>
            <w:tcW w:w="3043" w:type="pct"/>
          </w:tcPr>
          <w:p w14:paraId="377C579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1F0B4395" w14:textId="77777777" w:rsidTr="001338C2">
        <w:tc>
          <w:tcPr>
            <w:tcW w:w="1957" w:type="pct"/>
          </w:tcPr>
          <w:p w14:paraId="08BBC65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Office, business or professional </w:t>
            </w:r>
          </w:p>
        </w:tc>
        <w:tc>
          <w:tcPr>
            <w:tcW w:w="3043" w:type="pct"/>
          </w:tcPr>
          <w:p w14:paraId="26B5946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2 spaces per 1,000 square feet </w:t>
            </w:r>
          </w:p>
        </w:tc>
      </w:tr>
      <w:tr w:rsidR="00053012" w:rsidRPr="00794ED8" w14:paraId="704530E4" w14:textId="77777777" w:rsidTr="001338C2">
        <w:tc>
          <w:tcPr>
            <w:tcW w:w="1957" w:type="pct"/>
          </w:tcPr>
          <w:p w14:paraId="0E2C70E4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Office, government </w:t>
            </w:r>
          </w:p>
        </w:tc>
        <w:tc>
          <w:tcPr>
            <w:tcW w:w="3043" w:type="pct"/>
          </w:tcPr>
          <w:p w14:paraId="59F3926C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3BBB23AC" w14:textId="77777777" w:rsidTr="001338C2">
        <w:tc>
          <w:tcPr>
            <w:tcW w:w="1957" w:type="pct"/>
          </w:tcPr>
          <w:p w14:paraId="29719E1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Reception center </w:t>
            </w:r>
          </w:p>
        </w:tc>
        <w:tc>
          <w:tcPr>
            <w:tcW w:w="3043" w:type="pct"/>
          </w:tcPr>
          <w:p w14:paraId="06CB2E48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29331294" w14:textId="77777777" w:rsidTr="001338C2">
        <w:tc>
          <w:tcPr>
            <w:tcW w:w="1957" w:type="pct"/>
          </w:tcPr>
          <w:p w14:paraId="15545B13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Restaurant, fast food </w:t>
            </w:r>
          </w:p>
        </w:tc>
        <w:tc>
          <w:tcPr>
            <w:tcW w:w="3043" w:type="pct"/>
          </w:tcPr>
          <w:p w14:paraId="6036965B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3 seats or 1 space per 100 square feet when number of seats is unknown </w:t>
            </w:r>
          </w:p>
        </w:tc>
      </w:tr>
      <w:tr w:rsidR="00053012" w:rsidRPr="00794ED8" w14:paraId="1DF4D22B" w14:textId="77777777" w:rsidTr="001338C2">
        <w:tc>
          <w:tcPr>
            <w:tcW w:w="1957" w:type="pct"/>
          </w:tcPr>
          <w:p w14:paraId="275C725D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Restaurant, café </w:t>
            </w:r>
          </w:p>
        </w:tc>
        <w:tc>
          <w:tcPr>
            <w:tcW w:w="3043" w:type="pct"/>
          </w:tcPr>
          <w:p w14:paraId="209C0EE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1 space per 3 seats or 1 space per 100 square feet when number of seats is unknown </w:t>
            </w:r>
          </w:p>
        </w:tc>
      </w:tr>
      <w:tr w:rsidR="00053012" w:rsidRPr="00794ED8" w14:paraId="2CC39984" w14:textId="77777777" w:rsidTr="001338C2">
        <w:tc>
          <w:tcPr>
            <w:tcW w:w="1957" w:type="pct"/>
          </w:tcPr>
          <w:p w14:paraId="542F8713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Retail sales establishment </w:t>
            </w:r>
          </w:p>
        </w:tc>
        <w:tc>
          <w:tcPr>
            <w:tcW w:w="3043" w:type="pct"/>
          </w:tcPr>
          <w:p w14:paraId="3E5DBA5F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4 spaces per 1,000 square feet </w:t>
            </w:r>
          </w:p>
        </w:tc>
      </w:tr>
      <w:tr w:rsidR="00053012" w:rsidRPr="00794ED8" w14:paraId="7EADCD35" w14:textId="77777777" w:rsidTr="001338C2">
        <w:tc>
          <w:tcPr>
            <w:tcW w:w="1957" w:type="pct"/>
          </w:tcPr>
          <w:p w14:paraId="66E52FF9" w14:textId="77777777" w:rsidR="00053012" w:rsidRPr="00794ED8" w:rsidRDefault="00053012" w:rsidP="001338C2">
            <w:pPr>
              <w:rPr>
                <w:rFonts w:ascii="Times New Roman" w:hAnsi="Times New Roman" w:cs="Times New Roman"/>
              </w:rPr>
            </w:pPr>
            <w:r w:rsidRPr="00794ED8">
              <w:rPr>
                <w:rFonts w:ascii="Times New Roman" w:hAnsi="Times New Roman" w:cs="Times New Roman"/>
              </w:rPr>
              <w:t xml:space="preserve">Theatre, concert hall </w:t>
            </w:r>
          </w:p>
        </w:tc>
        <w:tc>
          <w:tcPr>
            <w:tcW w:w="3043" w:type="pct"/>
          </w:tcPr>
          <w:p w14:paraId="016E4731" w14:textId="77777777" w:rsidR="00053012" w:rsidRPr="00794ED8" w:rsidRDefault="00053012" w:rsidP="001338C2">
            <w:pPr>
              <w:rPr>
                <w:rFonts w:ascii="Times New Roman" w:hAnsi="Times New Roman" w:cs="Times New Roman"/>
                <w:color w:val="FF0000"/>
              </w:rPr>
            </w:pPr>
            <w:r w:rsidRPr="00794ED8">
              <w:rPr>
                <w:rFonts w:ascii="Times New Roman" w:hAnsi="Times New Roman" w:cs="Times New Roman"/>
                <w:strike/>
              </w:rPr>
              <w:t xml:space="preserve">1 space per 2 seats </w:t>
            </w:r>
            <w:r w:rsidRPr="00794ED8">
              <w:rPr>
                <w:rFonts w:ascii="Times New Roman" w:hAnsi="Times New Roman" w:cs="Times New Roman"/>
                <w:color w:val="FF0000"/>
              </w:rPr>
              <w:t>1 space per 4 seats</w:t>
            </w:r>
          </w:p>
        </w:tc>
      </w:tr>
    </w:tbl>
    <w:p w14:paraId="7D0F815A" w14:textId="77777777" w:rsidR="00986D66" w:rsidRPr="00794ED8" w:rsidRDefault="00986D66">
      <w:pPr>
        <w:spacing w:before="0" w:after="0"/>
        <w:rPr>
          <w:rFonts w:ascii="Times New Roman" w:hAnsi="Times New Roman" w:cs="Times New Roman"/>
        </w:rPr>
      </w:pPr>
    </w:p>
    <w:sectPr w:rsidR="00986D66" w:rsidRPr="00794E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EE6DB" w14:textId="77777777" w:rsidR="00E67C36" w:rsidRDefault="00E67C36">
      <w:pPr>
        <w:spacing w:before="0" w:after="0"/>
      </w:pPr>
      <w:r>
        <w:separator/>
      </w:r>
    </w:p>
  </w:endnote>
  <w:endnote w:type="continuationSeparator" w:id="0">
    <w:p w14:paraId="286AAB84" w14:textId="77777777" w:rsidR="00E67C36" w:rsidRDefault="00E67C3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EF871" w14:textId="77777777" w:rsidR="00226403" w:rsidRDefault="002264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B2CE9" w14:textId="77777777" w:rsidR="00226403" w:rsidRDefault="002264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4C5A6" w14:textId="77777777" w:rsidR="00226403" w:rsidRDefault="00226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0C92E" w14:textId="77777777" w:rsidR="00E67C36" w:rsidRDefault="00E67C36">
      <w:pPr>
        <w:spacing w:before="0" w:after="0"/>
      </w:pPr>
      <w:r>
        <w:separator/>
      </w:r>
    </w:p>
  </w:footnote>
  <w:footnote w:type="continuationSeparator" w:id="0">
    <w:p w14:paraId="4018309F" w14:textId="77777777" w:rsidR="00E67C36" w:rsidRDefault="00E67C3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B090" w14:textId="77777777" w:rsidR="00226403" w:rsidRDefault="002264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8316810"/>
      <w:docPartObj>
        <w:docPartGallery w:val="Watermarks"/>
        <w:docPartUnique/>
      </w:docPartObj>
    </w:sdtPr>
    <w:sdtContent>
      <w:p w14:paraId="5CB28416" w14:textId="7154DCD8" w:rsidR="00226403" w:rsidRDefault="00000000">
        <w:pPr>
          <w:pStyle w:val="Header"/>
        </w:pPr>
        <w:r>
          <w:rPr>
            <w:noProof/>
          </w:rPr>
          <w:pict w14:anchorId="4A8F775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40AAC" w14:textId="77777777" w:rsidR="00226403" w:rsidRDefault="002264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multilevel"/>
    <w:tmpl w:val="EFD6AE8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FFFFF7E"/>
    <w:multiLevelType w:val="multilevel"/>
    <w:tmpl w:val="CE3ECE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F"/>
    <w:multiLevelType w:val="multilevel"/>
    <w:tmpl w:val="EC621B1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80"/>
    <w:multiLevelType w:val="multilevel"/>
    <w:tmpl w:val="A47495E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1"/>
    <w:multiLevelType w:val="multilevel"/>
    <w:tmpl w:val="9ECA20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2"/>
    <w:multiLevelType w:val="multilevel"/>
    <w:tmpl w:val="68C0E9B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3"/>
    <w:multiLevelType w:val="multilevel"/>
    <w:tmpl w:val="E886F7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8"/>
    <w:multiLevelType w:val="multilevel"/>
    <w:tmpl w:val="B25E2F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9"/>
    <w:multiLevelType w:val="multilevel"/>
    <w:tmpl w:val="4E823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DFC08C"/>
    <w:multiLevelType w:val="multilevel"/>
    <w:tmpl w:val="39E0C9FE"/>
    <w:lvl w:ilvl="0">
      <w:start w:val="1"/>
      <w:numFmt w:val="decimal"/>
      <w:pStyle w:val="ListNumber5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1" w16cid:durableId="578253610">
    <w:abstractNumId w:val="8"/>
  </w:num>
  <w:num w:numId="2" w16cid:durableId="1983919789">
    <w:abstractNumId w:val="7"/>
  </w:num>
  <w:num w:numId="3" w16cid:durableId="600645301">
    <w:abstractNumId w:val="6"/>
  </w:num>
  <w:num w:numId="4" w16cid:durableId="1461264463">
    <w:abstractNumId w:val="5"/>
  </w:num>
  <w:num w:numId="5" w16cid:durableId="49965571">
    <w:abstractNumId w:val="4"/>
  </w:num>
  <w:num w:numId="6" w16cid:durableId="1116019390">
    <w:abstractNumId w:val="3"/>
  </w:num>
  <w:num w:numId="7" w16cid:durableId="755445868">
    <w:abstractNumId w:val="2"/>
  </w:num>
  <w:num w:numId="8" w16cid:durableId="2034115552">
    <w:abstractNumId w:val="1"/>
  </w:num>
  <w:num w:numId="9" w16cid:durableId="260572231">
    <w:abstractNumId w:val="0"/>
  </w:num>
  <w:num w:numId="10" w16cid:durableId="15318002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65A"/>
    <w:rsid w:val="00053012"/>
    <w:rsid w:val="00226403"/>
    <w:rsid w:val="0041365A"/>
    <w:rsid w:val="004F64AA"/>
    <w:rsid w:val="005642F1"/>
    <w:rsid w:val="0063110F"/>
    <w:rsid w:val="00794ED8"/>
    <w:rsid w:val="007E2383"/>
    <w:rsid w:val="00802AC5"/>
    <w:rsid w:val="00986D66"/>
    <w:rsid w:val="00E17B98"/>
    <w:rsid w:val="00E6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6E5E5"/>
  <w15:docId w15:val="{14D8BB8E-3A1E-4639-B608-3E124F28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4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left"/>
    </w:pPr>
    <w:rPr>
      <w:rFonts w:ascii="Calibri" w:hAnsi="Calibri"/>
      <w:sz w:val="20"/>
    </w:rPr>
  </w:style>
  <w:style w:type="paragraph" w:styleId="Heading1">
    <w:name w:val="heading 1"/>
    <w:basedOn w:val="Normal"/>
    <w:next w:val="Block1"/>
    <w:link w:val="Heading1Char"/>
    <w:uiPriority w:val="9"/>
    <w:qFormat/>
    <w:pPr>
      <w:keepNext/>
      <w:keepLines/>
      <w:spacing w:before="120" w:after="240" w:line="276" w:lineRule="auto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Heading1"/>
    <w:next w:val="Block1"/>
    <w:link w:val="Heading2Char"/>
    <w:uiPriority w:val="9"/>
    <w:semiHidden/>
    <w:unhideWhenUsed/>
    <w:qFormat/>
    <w:pPr>
      <w:outlineLvl w:val="1"/>
    </w:pPr>
    <w:rPr>
      <w:rFonts w:eastAsia="Times New Roman"/>
      <w:sz w:val="28"/>
    </w:rPr>
  </w:style>
  <w:style w:type="paragraph" w:styleId="Heading3">
    <w:name w:val="heading 3"/>
    <w:basedOn w:val="Heading2"/>
    <w:next w:val="Block1"/>
    <w:link w:val="Heading3Char"/>
    <w:uiPriority w:val="9"/>
    <w:semiHidden/>
    <w:unhideWhenUsed/>
    <w:qFormat/>
    <w:pPr>
      <w:spacing w:after="22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Heading3"/>
    <w:next w:val="Block1"/>
    <w:link w:val="Heading4Char"/>
    <w:uiPriority w:val="9"/>
    <w:semiHidden/>
    <w:unhideWhenUsed/>
    <w:qFormat/>
    <w:pPr>
      <w:spacing w:after="200"/>
      <w:outlineLvl w:val="3"/>
    </w:pPr>
    <w:rPr>
      <w:b w:val="0"/>
      <w:iCs/>
    </w:rPr>
  </w:style>
  <w:style w:type="paragraph" w:styleId="Heading5">
    <w:name w:val="heading 5"/>
    <w:basedOn w:val="Heading4"/>
    <w:next w:val="Block1"/>
    <w:link w:val="Heading5Char"/>
    <w:uiPriority w:val="9"/>
    <w:semiHidden/>
    <w:unhideWhenUsed/>
    <w:qFormat/>
    <w:pPr>
      <w:outlineLvl w:val="4"/>
    </w:pPr>
    <w:rPr>
      <w:b/>
      <w:i w:val="0"/>
      <w:sz w:val="26"/>
    </w:rPr>
  </w:style>
  <w:style w:type="paragraph" w:styleId="Heading6">
    <w:name w:val="heading 6"/>
    <w:basedOn w:val="Heading5"/>
    <w:next w:val="Block1"/>
    <w:link w:val="Heading6Char"/>
    <w:uiPriority w:val="9"/>
    <w:semiHidden/>
    <w:unhideWhenUsed/>
    <w:qFormat/>
    <w:pPr>
      <w:outlineLvl w:val="5"/>
    </w:pPr>
    <w:rPr>
      <w:i/>
    </w:rPr>
  </w:style>
  <w:style w:type="paragraph" w:styleId="Heading7">
    <w:name w:val="heading 7"/>
    <w:basedOn w:val="Heading6"/>
    <w:next w:val="Block1"/>
    <w:link w:val="Heading7Char"/>
    <w:uiPriority w:val="1"/>
    <w:pPr>
      <w:spacing w:after="180"/>
      <w:outlineLvl w:val="6"/>
    </w:pPr>
    <w:rPr>
      <w:b w:val="0"/>
      <w:iCs w:val="0"/>
    </w:rPr>
  </w:style>
  <w:style w:type="paragraph" w:styleId="Heading8">
    <w:name w:val="heading 8"/>
    <w:basedOn w:val="Heading7"/>
    <w:next w:val="Block1"/>
    <w:link w:val="Heading8Char"/>
    <w:uiPriority w:val="1"/>
    <w:pPr>
      <w:outlineLvl w:val="7"/>
    </w:pPr>
    <w:rPr>
      <w:b/>
      <w:i w:val="0"/>
      <w:sz w:val="24"/>
      <w:szCs w:val="21"/>
    </w:rPr>
  </w:style>
  <w:style w:type="paragraph" w:styleId="Heading9">
    <w:name w:val="heading 9"/>
    <w:basedOn w:val="Heading8"/>
    <w:next w:val="Block1"/>
    <w:link w:val="Heading9Char"/>
    <w:uiPriority w:val="1"/>
    <w:pPr>
      <w:spacing w:after="16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">
    <w:name w:val="Section"/>
    <w:basedOn w:val="Heading1"/>
    <w:next w:val="Block1"/>
    <w:uiPriority w:val="1"/>
    <w:qFormat/>
    <w:pPr>
      <w:spacing w:before="180" w:after="120"/>
      <w:ind w:left="950" w:hanging="950"/>
      <w:jc w:val="left"/>
      <w:outlineLvl w:val="5"/>
    </w:pPr>
    <w:rPr>
      <w:sz w:val="24"/>
    </w:rPr>
  </w:style>
  <w:style w:type="paragraph" w:customStyle="1" w:styleId="Block1">
    <w:name w:val="Block 1"/>
    <w:basedOn w:val="Normal"/>
    <w:uiPriority w:val="3"/>
    <w:qFormat/>
  </w:style>
  <w:style w:type="table" w:customStyle="1" w:styleId="Table1">
    <w:name w:val="Table 1"/>
    <w:basedOn w:val="TableNormal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HistoryNote">
    <w:name w:val="History Note"/>
    <w:basedOn w:val="Block1"/>
    <w:next w:val="Section"/>
    <w:uiPriority w:val="2"/>
    <w:qFormat/>
    <w:pPr>
      <w:spacing w:after="240"/>
    </w:pPr>
  </w:style>
  <w:style w:type="paragraph" w:customStyle="1" w:styleId="HeaderCenter">
    <w:name w:val="Header Center"/>
    <w:basedOn w:val="Normal"/>
    <w:qFormat/>
    <w:pPr>
      <w:spacing w:after="40"/>
      <w:jc w:val="center"/>
    </w:pPr>
  </w:style>
  <w:style w:type="paragraph" w:customStyle="1" w:styleId="FooterLeft">
    <w:name w:val="Footer Left"/>
    <w:basedOn w:val="Normal"/>
    <w:qFormat/>
    <w:pPr>
      <w:tabs>
        <w:tab w:val="right" w:pos="9360"/>
      </w:tabs>
      <w:spacing w:after="40"/>
    </w:pPr>
    <w:rPr>
      <w:sz w:val="18"/>
    </w:rPr>
  </w:style>
  <w:style w:type="paragraph" w:customStyle="1" w:styleId="FooterCenter">
    <w:name w:val="Footer Center"/>
    <w:basedOn w:val="FooterLeft"/>
    <w:qFormat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="Calibri" w:hAnsi="Calibri"/>
      <w:b/>
      <w:sz w:val="32"/>
      <w:szCs w:val="32"/>
    </w:rPr>
  </w:style>
  <w:style w:type="paragraph" w:customStyle="1" w:styleId="NoSpacing1">
    <w:name w:val="No Spacing1"/>
    <w:basedOn w:val="Normal"/>
    <w:uiPriority w:val="99"/>
    <w:unhideWhenUsed/>
    <w:pPr>
      <w:spacing w:after="0"/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="Times New Roman" w:hAnsiTheme="majorHAns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i/>
      <w:sz w:val="28"/>
    </w:rPr>
  </w:style>
  <w:style w:type="paragraph" w:styleId="ListParagraph">
    <w:name w:val="List Paragraph"/>
    <w:basedOn w:val="Normal"/>
    <w:uiPriority w:val="98"/>
    <w:semiHidden/>
    <w:qFormat/>
    <w:pPr>
      <w:ind w:left="475" w:hanging="475"/>
    </w:pPr>
  </w:style>
  <w:style w:type="character" w:customStyle="1" w:styleId="Heading4Char">
    <w:name w:val="Heading 4 Char"/>
    <w:basedOn w:val="DefaultParagraphFont"/>
    <w:link w:val="Heading4"/>
    <w:uiPriority w:val="1"/>
    <w:rPr>
      <w:rFonts w:asciiTheme="majorHAnsi" w:eastAsiaTheme="majorEastAsia" w:hAnsiTheme="majorHAnsi" w:cstheme="majorBidi"/>
      <w:i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1"/>
    <w:rPr>
      <w:rFonts w:asciiTheme="majorHAnsi" w:eastAsiaTheme="majorEastAsia" w:hAnsiTheme="majorHAnsi" w:cstheme="majorBidi"/>
      <w:b/>
      <w:iCs/>
      <w:sz w:val="26"/>
    </w:rPr>
  </w:style>
  <w:style w:type="paragraph" w:customStyle="1" w:styleId="Hang1">
    <w:name w:val="Hang 1"/>
    <w:basedOn w:val="Normal"/>
    <w:uiPriority w:val="8"/>
    <w:qFormat/>
    <w:pPr>
      <w:ind w:left="475" w:hanging="475"/>
    </w:pPr>
  </w:style>
  <w:style w:type="paragraph" w:customStyle="1" w:styleId="List1">
    <w:name w:val="List 1"/>
    <w:basedOn w:val="Hang1"/>
    <w:uiPriority w:val="5"/>
    <w:qFormat/>
  </w:style>
  <w:style w:type="paragraph" w:customStyle="1" w:styleId="ListParagraph2">
    <w:name w:val="List Paragraph 2"/>
    <w:basedOn w:val="List1"/>
    <w:uiPriority w:val="98"/>
    <w:semiHidden/>
    <w:unhideWhenUsed/>
    <w:qFormat/>
    <w:pPr>
      <w:ind w:left="950"/>
    </w:pPr>
  </w:style>
  <w:style w:type="paragraph" w:styleId="FootnoteText">
    <w:name w:val="footnote text"/>
    <w:basedOn w:val="Normal"/>
    <w:link w:val="FootnoteTextChar"/>
    <w:uiPriority w:val="99"/>
    <w:unhideWhenUsed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TOC2"/>
    <w:uiPriority w:val="69"/>
    <w:unhideWhenUsed/>
    <w:qFormat/>
    <w:pPr>
      <w:tabs>
        <w:tab w:val="right" w:leader="dot" w:pos="9000"/>
      </w:tabs>
      <w:spacing w:after="60" w:line="276" w:lineRule="auto"/>
      <w:ind w:left="245" w:hanging="245"/>
    </w:pPr>
  </w:style>
  <w:style w:type="paragraph" w:styleId="TOC2">
    <w:name w:val="toc 2"/>
    <w:basedOn w:val="TOC1"/>
    <w:next w:val="TOC3"/>
    <w:uiPriority w:val="69"/>
    <w:unhideWhenUsed/>
    <w:qFormat/>
    <w:pPr>
      <w:ind w:left="720"/>
    </w:pPr>
  </w:style>
  <w:style w:type="paragraph" w:styleId="TOC3">
    <w:name w:val="toc 3"/>
    <w:basedOn w:val="TOC2"/>
    <w:next w:val="TOC4"/>
    <w:uiPriority w:val="69"/>
    <w:unhideWhenUsed/>
    <w:qFormat/>
    <w:pPr>
      <w:ind w:left="1195"/>
    </w:pPr>
  </w:style>
  <w:style w:type="paragraph" w:styleId="TOC4">
    <w:name w:val="toc 4"/>
    <w:basedOn w:val="TOC3"/>
    <w:next w:val="TOC5"/>
    <w:uiPriority w:val="69"/>
    <w:unhideWhenUsed/>
    <w:qFormat/>
    <w:pPr>
      <w:ind w:left="1685"/>
    </w:pPr>
  </w:style>
  <w:style w:type="paragraph" w:styleId="Index1">
    <w:name w:val="index 1"/>
    <w:basedOn w:val="TOC1"/>
    <w:next w:val="Index2"/>
    <w:uiPriority w:val="99"/>
    <w:unhideWhenUsed/>
  </w:style>
  <w:style w:type="paragraph" w:styleId="Index2">
    <w:name w:val="index 2"/>
    <w:basedOn w:val="TOC2"/>
    <w:next w:val="Index3"/>
    <w:uiPriority w:val="99"/>
    <w:unhideWhenUsed/>
  </w:style>
  <w:style w:type="paragraph" w:styleId="Index3">
    <w:name w:val="index 3"/>
    <w:basedOn w:val="TOC3"/>
    <w:next w:val="Index4"/>
    <w:uiPriority w:val="99"/>
    <w:unhideWhenUsed/>
  </w:style>
  <w:style w:type="paragraph" w:styleId="Index4">
    <w:name w:val="index 4"/>
    <w:basedOn w:val="TOC4"/>
    <w:next w:val="Index6"/>
    <w:uiPriority w:val="99"/>
    <w:unhideWhenUsed/>
  </w:style>
  <w:style w:type="paragraph" w:styleId="TOC5">
    <w:name w:val="toc 5"/>
    <w:basedOn w:val="TOC4"/>
    <w:next w:val="TOC6"/>
    <w:uiPriority w:val="69"/>
    <w:unhideWhenUsed/>
    <w:qFormat/>
    <w:pPr>
      <w:ind w:left="2160"/>
    </w:pPr>
  </w:style>
  <w:style w:type="paragraph" w:styleId="Index5">
    <w:name w:val="index 5"/>
    <w:basedOn w:val="TOC5"/>
    <w:next w:val="Index6"/>
    <w:uiPriority w:val="99"/>
    <w:unhideWhenUsed/>
  </w:style>
  <w:style w:type="paragraph" w:styleId="TOC6">
    <w:name w:val="toc 6"/>
    <w:basedOn w:val="TOC5"/>
    <w:uiPriority w:val="69"/>
    <w:unhideWhenUsed/>
    <w:qFormat/>
    <w:pPr>
      <w:ind w:left="2635"/>
    </w:pPr>
  </w:style>
  <w:style w:type="paragraph" w:styleId="Index6">
    <w:name w:val="index 6"/>
    <w:basedOn w:val="TOC6"/>
    <w:next w:val="Index7"/>
    <w:uiPriority w:val="99"/>
    <w:unhideWhenUsed/>
  </w:style>
  <w:style w:type="paragraph" w:styleId="TOC7">
    <w:name w:val="toc 7"/>
    <w:basedOn w:val="TOC6"/>
    <w:next w:val="TOC8"/>
    <w:uiPriority w:val="69"/>
    <w:unhideWhenUsed/>
    <w:qFormat/>
    <w:pPr>
      <w:ind w:left="3125"/>
    </w:pPr>
  </w:style>
  <w:style w:type="paragraph" w:styleId="Index7">
    <w:name w:val="index 7"/>
    <w:basedOn w:val="TOC7"/>
    <w:next w:val="Index8"/>
    <w:uiPriority w:val="99"/>
    <w:unhideWhenUsed/>
  </w:style>
  <w:style w:type="paragraph" w:styleId="TOC8">
    <w:name w:val="toc 8"/>
    <w:basedOn w:val="TOC7"/>
    <w:next w:val="TOC9"/>
    <w:uiPriority w:val="69"/>
    <w:unhideWhenUsed/>
    <w:qFormat/>
    <w:pPr>
      <w:ind w:left="3600"/>
    </w:pPr>
  </w:style>
  <w:style w:type="paragraph" w:styleId="Index8">
    <w:name w:val="index 8"/>
    <w:basedOn w:val="TOC8"/>
    <w:next w:val="Index9"/>
    <w:uiPriority w:val="99"/>
    <w:unhideWhenUsed/>
  </w:style>
  <w:style w:type="paragraph" w:styleId="TOC9">
    <w:name w:val="toc 9"/>
    <w:basedOn w:val="TOC8"/>
    <w:uiPriority w:val="69"/>
    <w:unhideWhenUsed/>
    <w:qFormat/>
    <w:pPr>
      <w:ind w:left="4075"/>
    </w:pPr>
  </w:style>
  <w:style w:type="paragraph" w:styleId="Index9">
    <w:name w:val="index 9"/>
    <w:basedOn w:val="TOC9"/>
    <w:uiPriority w:val="99"/>
    <w:unhideWhenUsed/>
  </w:style>
  <w:style w:type="paragraph" w:customStyle="1" w:styleId="Paragraph1">
    <w:name w:val="Paragraph 1"/>
    <w:basedOn w:val="Normal"/>
    <w:uiPriority w:val="7"/>
    <w:qFormat/>
    <w:pPr>
      <w:ind w:firstLine="475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Verdana" w:eastAsia="Times New Roman" w:hAnsi="Verdana" w:cs="Times New Roma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480" w:lineRule="auto"/>
      <w:contextualSpacing/>
      <w:jc w:val="center"/>
      <w:outlineLvl w:val="0"/>
    </w:pPr>
    <w:rPr>
      <w:rFonts w:eastAsiaTheme="majorEastAsi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Pr>
      <w:rFonts w:ascii="Calibri" w:eastAsiaTheme="majorEastAsia" w:hAnsi="Calibri" w:cstheme="majorBidi"/>
      <w:b/>
      <w:spacing w:val="-10"/>
      <w:kern w:val="28"/>
      <w:sz w:val="52"/>
      <w:szCs w:val="56"/>
    </w:rPr>
  </w:style>
  <w:style w:type="paragraph" w:customStyle="1" w:styleId="ReferenceNote">
    <w:name w:val="Reference Note"/>
    <w:basedOn w:val="Block1"/>
    <w:next w:val="Block1"/>
    <w:uiPriority w:val="2"/>
    <w:qFormat/>
  </w:style>
  <w:style w:type="paragraph" w:styleId="List2">
    <w:name w:val="List 2"/>
    <w:basedOn w:val="List1"/>
    <w:uiPriority w:val="5"/>
    <w:qFormat/>
    <w:pPr>
      <w:ind w:left="950"/>
    </w:pPr>
  </w:style>
  <w:style w:type="paragraph" w:customStyle="1" w:styleId="Block2">
    <w:name w:val="Block 2"/>
    <w:basedOn w:val="Block1"/>
    <w:uiPriority w:val="3"/>
    <w:unhideWhenUsed/>
    <w:qFormat/>
    <w:pPr>
      <w:ind w:left="475"/>
    </w:pPr>
  </w:style>
  <w:style w:type="paragraph" w:customStyle="1" w:styleId="Block3">
    <w:name w:val="Block 3"/>
    <w:basedOn w:val="Block2"/>
    <w:uiPriority w:val="3"/>
    <w:unhideWhenUsed/>
    <w:qFormat/>
    <w:pPr>
      <w:ind w:left="950"/>
    </w:pPr>
  </w:style>
  <w:style w:type="paragraph" w:customStyle="1" w:styleId="Block4">
    <w:name w:val="Block 4"/>
    <w:basedOn w:val="Block3"/>
    <w:uiPriority w:val="3"/>
    <w:unhideWhenUsed/>
    <w:qFormat/>
    <w:pPr>
      <w:ind w:left="1440"/>
    </w:pPr>
  </w:style>
  <w:style w:type="paragraph" w:customStyle="1" w:styleId="Block5">
    <w:name w:val="Block 5"/>
    <w:basedOn w:val="Block4"/>
    <w:uiPriority w:val="3"/>
    <w:unhideWhenUsed/>
    <w:qFormat/>
    <w:pPr>
      <w:ind w:left="1915"/>
    </w:pPr>
  </w:style>
  <w:style w:type="paragraph" w:customStyle="1" w:styleId="Block6">
    <w:name w:val="Block 6"/>
    <w:basedOn w:val="Block5"/>
    <w:uiPriority w:val="3"/>
    <w:unhideWhenUsed/>
    <w:pPr>
      <w:ind w:left="2390"/>
    </w:pPr>
  </w:style>
  <w:style w:type="paragraph" w:customStyle="1" w:styleId="Block7">
    <w:name w:val="Block 7"/>
    <w:basedOn w:val="Block6"/>
    <w:uiPriority w:val="3"/>
    <w:unhideWhenUsed/>
    <w:pPr>
      <w:ind w:left="2880"/>
    </w:pPr>
  </w:style>
  <w:style w:type="paragraph" w:customStyle="1" w:styleId="Block8">
    <w:name w:val="Block 8"/>
    <w:basedOn w:val="Block7"/>
    <w:uiPriority w:val="3"/>
    <w:unhideWhenUsed/>
    <w:pPr>
      <w:ind w:left="3355"/>
    </w:pPr>
  </w:style>
  <w:style w:type="paragraph" w:customStyle="1" w:styleId="Block9">
    <w:name w:val="Block 9"/>
    <w:basedOn w:val="Block8"/>
    <w:uiPriority w:val="3"/>
    <w:unhideWhenUsed/>
    <w:pPr>
      <w:ind w:left="3830"/>
    </w:pPr>
  </w:style>
  <w:style w:type="paragraph" w:styleId="List3">
    <w:name w:val="List 3"/>
    <w:basedOn w:val="List2"/>
    <w:uiPriority w:val="5"/>
    <w:unhideWhenUsed/>
    <w:qFormat/>
    <w:pPr>
      <w:ind w:left="1425"/>
    </w:pPr>
  </w:style>
  <w:style w:type="paragraph" w:styleId="List4">
    <w:name w:val="List 4"/>
    <w:basedOn w:val="List3"/>
    <w:uiPriority w:val="5"/>
    <w:unhideWhenUsed/>
    <w:qFormat/>
    <w:pPr>
      <w:ind w:left="1915"/>
    </w:pPr>
  </w:style>
  <w:style w:type="paragraph" w:styleId="List5">
    <w:name w:val="List 5"/>
    <w:basedOn w:val="List4"/>
    <w:uiPriority w:val="5"/>
    <w:unhideWhenUsed/>
    <w:qFormat/>
    <w:pPr>
      <w:ind w:left="2865"/>
    </w:pPr>
  </w:style>
  <w:style w:type="paragraph" w:customStyle="1" w:styleId="List6">
    <w:name w:val="List 6"/>
    <w:basedOn w:val="List5"/>
    <w:uiPriority w:val="5"/>
    <w:unhideWhenUsed/>
    <w:pPr>
      <w:ind w:left="3355"/>
    </w:pPr>
  </w:style>
  <w:style w:type="paragraph" w:customStyle="1" w:styleId="List7">
    <w:name w:val="List 7"/>
    <w:basedOn w:val="List6"/>
    <w:uiPriority w:val="5"/>
    <w:unhideWhenUsed/>
    <w:pPr>
      <w:ind w:left="3830"/>
    </w:pPr>
  </w:style>
  <w:style w:type="paragraph" w:customStyle="1" w:styleId="List8">
    <w:name w:val="List 8"/>
    <w:basedOn w:val="List7"/>
    <w:uiPriority w:val="5"/>
    <w:unhideWhenUsed/>
    <w:pPr>
      <w:ind w:left="4305"/>
    </w:pPr>
  </w:style>
  <w:style w:type="paragraph" w:customStyle="1" w:styleId="List9">
    <w:name w:val="List 9"/>
    <w:basedOn w:val="List8"/>
    <w:uiPriority w:val="5"/>
    <w:unhideWhenUsed/>
    <w:pPr>
      <w:ind w:left="4795"/>
    </w:pPr>
  </w:style>
  <w:style w:type="paragraph" w:customStyle="1" w:styleId="Hang2">
    <w:name w:val="Hang 2"/>
    <w:basedOn w:val="Hang1"/>
    <w:uiPriority w:val="8"/>
    <w:unhideWhenUsed/>
    <w:qFormat/>
    <w:pPr>
      <w:ind w:left="950"/>
    </w:pPr>
  </w:style>
  <w:style w:type="paragraph" w:customStyle="1" w:styleId="Hang3">
    <w:name w:val="Hang 3"/>
    <w:basedOn w:val="Hang2"/>
    <w:uiPriority w:val="8"/>
    <w:unhideWhenUsed/>
    <w:qFormat/>
    <w:pPr>
      <w:ind w:left="1425"/>
    </w:pPr>
  </w:style>
  <w:style w:type="paragraph" w:customStyle="1" w:styleId="Hang4">
    <w:name w:val="Hang 4"/>
    <w:basedOn w:val="Hang3"/>
    <w:uiPriority w:val="8"/>
    <w:unhideWhenUsed/>
    <w:qFormat/>
    <w:pPr>
      <w:ind w:left="1915"/>
    </w:pPr>
  </w:style>
  <w:style w:type="paragraph" w:customStyle="1" w:styleId="Hang5">
    <w:name w:val="Hang 5"/>
    <w:basedOn w:val="Hang4"/>
    <w:uiPriority w:val="8"/>
    <w:unhideWhenUsed/>
    <w:qFormat/>
    <w:pPr>
      <w:ind w:left="2390"/>
    </w:pPr>
  </w:style>
  <w:style w:type="paragraph" w:customStyle="1" w:styleId="Hang6">
    <w:name w:val="Hang 6"/>
    <w:basedOn w:val="Hang5"/>
    <w:uiPriority w:val="8"/>
    <w:unhideWhenUsed/>
    <w:pPr>
      <w:ind w:left="2865"/>
    </w:pPr>
  </w:style>
  <w:style w:type="paragraph" w:customStyle="1" w:styleId="Hang7">
    <w:name w:val="Hang 7"/>
    <w:basedOn w:val="Hang6"/>
    <w:uiPriority w:val="8"/>
    <w:unhideWhenUsed/>
    <w:pPr>
      <w:ind w:left="3355"/>
    </w:pPr>
  </w:style>
  <w:style w:type="paragraph" w:customStyle="1" w:styleId="Hang8">
    <w:name w:val="Hang 8"/>
    <w:basedOn w:val="Hang7"/>
    <w:uiPriority w:val="8"/>
    <w:unhideWhenUsed/>
    <w:pPr>
      <w:ind w:left="3830"/>
    </w:pPr>
  </w:style>
  <w:style w:type="paragraph" w:customStyle="1" w:styleId="Hang9">
    <w:name w:val="Hang 9"/>
    <w:basedOn w:val="Hang8"/>
    <w:uiPriority w:val="8"/>
    <w:unhideWhenUsed/>
    <w:pPr>
      <w:ind w:left="4305"/>
    </w:pPr>
  </w:style>
  <w:style w:type="paragraph" w:customStyle="1" w:styleId="Paragraph2">
    <w:name w:val="Paragraph 2"/>
    <w:basedOn w:val="Paragraph1"/>
    <w:uiPriority w:val="7"/>
    <w:unhideWhenUsed/>
    <w:qFormat/>
    <w:pPr>
      <w:ind w:left="475"/>
    </w:pPr>
  </w:style>
  <w:style w:type="paragraph" w:customStyle="1" w:styleId="Paragraph3">
    <w:name w:val="Paragraph 3"/>
    <w:basedOn w:val="Paragraph2"/>
    <w:uiPriority w:val="7"/>
    <w:unhideWhenUsed/>
    <w:qFormat/>
    <w:pPr>
      <w:ind w:left="950"/>
    </w:pPr>
  </w:style>
  <w:style w:type="paragraph" w:customStyle="1" w:styleId="Paragraph4">
    <w:name w:val="Paragraph 4"/>
    <w:basedOn w:val="Paragraph3"/>
    <w:uiPriority w:val="7"/>
    <w:unhideWhenUsed/>
    <w:qFormat/>
    <w:pPr>
      <w:ind w:left="1440"/>
    </w:pPr>
  </w:style>
  <w:style w:type="paragraph" w:customStyle="1" w:styleId="Paragraph5">
    <w:name w:val="Paragraph 5"/>
    <w:basedOn w:val="Paragraph4"/>
    <w:uiPriority w:val="7"/>
    <w:unhideWhenUsed/>
    <w:qFormat/>
    <w:pPr>
      <w:ind w:left="1915"/>
    </w:pPr>
  </w:style>
  <w:style w:type="paragraph" w:customStyle="1" w:styleId="Paragraph6">
    <w:name w:val="Paragraph 6"/>
    <w:basedOn w:val="Paragraph5"/>
    <w:uiPriority w:val="7"/>
    <w:unhideWhenUsed/>
    <w:pPr>
      <w:ind w:left="2880"/>
    </w:pPr>
  </w:style>
  <w:style w:type="paragraph" w:customStyle="1" w:styleId="Paragraph7">
    <w:name w:val="Paragraph 7"/>
    <w:basedOn w:val="Paragraph6"/>
    <w:uiPriority w:val="7"/>
    <w:unhideWhenUsed/>
    <w:pPr>
      <w:ind w:left="3355"/>
    </w:pPr>
  </w:style>
  <w:style w:type="paragraph" w:customStyle="1" w:styleId="Paragraph8">
    <w:name w:val="Paragraph 8"/>
    <w:basedOn w:val="Paragraph7"/>
    <w:uiPriority w:val="7"/>
    <w:unhideWhenUsed/>
    <w:pPr>
      <w:ind w:left="3830"/>
    </w:pPr>
  </w:style>
  <w:style w:type="paragraph" w:customStyle="1" w:styleId="Paragraph9">
    <w:name w:val="Paragraph 9"/>
    <w:basedOn w:val="Paragraph8"/>
    <w:uiPriority w:val="7"/>
    <w:unhideWhenUsed/>
    <w:pPr>
      <w:ind w:left="4320"/>
    </w:p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b/>
      <w:i/>
      <w:iCs/>
      <w:sz w:val="26"/>
    </w:rPr>
  </w:style>
  <w:style w:type="character" w:customStyle="1" w:styleId="Heading8Char">
    <w:name w:val="Heading 8 Char"/>
    <w:basedOn w:val="DefaultParagraphFont"/>
    <w:link w:val="Heading8"/>
    <w:uiPriority w:val="1"/>
    <w:rPr>
      <w:rFonts w:ascii="Calibri" w:eastAsiaTheme="majorEastAsia" w:hAnsi="Calibri" w:cstheme="majorBidi"/>
      <w:b/>
      <w:szCs w:val="21"/>
    </w:rPr>
  </w:style>
  <w:style w:type="character" w:customStyle="1" w:styleId="Heading7Char">
    <w:name w:val="Heading 7 Char"/>
    <w:basedOn w:val="DefaultParagraphFont"/>
    <w:link w:val="Heading7"/>
    <w:uiPriority w:val="1"/>
    <w:rPr>
      <w:rFonts w:asciiTheme="majorHAnsi" w:eastAsiaTheme="majorEastAsia" w:hAnsiTheme="majorHAnsi" w:cstheme="majorBidi"/>
      <w:i/>
      <w:sz w:val="26"/>
    </w:rPr>
  </w:style>
  <w:style w:type="character" w:customStyle="1" w:styleId="Heading9Char">
    <w:name w:val="Heading 9 Char"/>
    <w:basedOn w:val="DefaultParagraphFont"/>
    <w:link w:val="Heading9"/>
    <w:uiPriority w:val="1"/>
    <w:rPr>
      <w:rFonts w:ascii="Calibri" w:eastAsiaTheme="majorEastAsia" w:hAnsi="Calibri" w:cstheme="majorBidi"/>
      <w:b/>
      <w:i/>
      <w:iCs/>
      <w:szCs w:val="21"/>
    </w:rPr>
  </w:style>
  <w:style w:type="paragraph" w:customStyle="1" w:styleId="Subsect1">
    <w:name w:val="Subsect 1"/>
    <w:basedOn w:val="Section"/>
    <w:next w:val="Block1"/>
    <w:uiPriority w:val="1"/>
    <w:qFormat/>
    <w:pPr>
      <w:outlineLvl w:val="6"/>
    </w:pPr>
    <w:rPr>
      <w:u w:val="single"/>
    </w:rPr>
  </w:style>
  <w:style w:type="paragraph" w:customStyle="1" w:styleId="Subsect2">
    <w:name w:val="Subsect 2"/>
    <w:basedOn w:val="Subsect1"/>
    <w:next w:val="Block1"/>
    <w:uiPriority w:val="1"/>
    <w:qFormat/>
    <w:pPr>
      <w:outlineLvl w:val="7"/>
    </w:pPr>
    <w:rPr>
      <w:i/>
    </w:rPr>
  </w:style>
  <w:style w:type="paragraph" w:customStyle="1" w:styleId="Subsect3">
    <w:name w:val="Subsect 3"/>
    <w:basedOn w:val="Subsect2"/>
    <w:next w:val="Block1"/>
    <w:uiPriority w:val="1"/>
    <w:qFormat/>
    <w:pPr>
      <w:outlineLvl w:val="8"/>
    </w:pPr>
    <w:rPr>
      <w:b w:val="0"/>
      <w:i w:val="0"/>
    </w:rPr>
  </w:style>
  <w:style w:type="table" w:customStyle="1" w:styleId="NormalTablead0f71ab-ebc9-4d81-a96d-86236d353de1">
    <w:name w:val="Normal Table_ad0f71ab-ebc9-4d81-a96d-86236d353d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ad0f71ab-ebc9-4d81-a96d-86236d353de1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CaptionBelowLeft">
    <w:name w:val="Image Caption Below Left"/>
    <w:basedOn w:val="Block1"/>
    <w:next w:val="Block1"/>
    <w:qFormat/>
    <w:pPr>
      <w:widowControl w:val="0"/>
    </w:pPr>
    <w:rPr>
      <w:b/>
    </w:rPr>
  </w:style>
  <w:style w:type="paragraph" w:customStyle="1" w:styleId="ImageCaptionBelowCenter">
    <w:name w:val="Image Caption Below Center"/>
    <w:basedOn w:val="ImageCaptionBelowLeft"/>
    <w:next w:val="Block1"/>
    <w:pPr>
      <w:jc w:val="center"/>
    </w:pPr>
  </w:style>
  <w:style w:type="paragraph" w:customStyle="1" w:styleId="ImageLeft">
    <w:name w:val="Image Left"/>
    <w:next w:val="Block1"/>
    <w:qFormat/>
    <w:pPr>
      <w:jc w:val="left"/>
    </w:pPr>
    <w:rPr>
      <w:rFonts w:ascii="Calibri" w:hAnsi="Calibri"/>
    </w:rPr>
  </w:style>
  <w:style w:type="paragraph" w:customStyle="1" w:styleId="ImageCenter">
    <w:name w:val="Image Center"/>
    <w:basedOn w:val="ImageLeft"/>
    <w:next w:val="Block1"/>
    <w:qFormat/>
    <w:pPr>
      <w:jc w:val="center"/>
    </w:pPr>
  </w:style>
  <w:style w:type="paragraph" w:customStyle="1" w:styleId="ImageCaptionAboveLeft">
    <w:name w:val="Image Caption Above Left"/>
    <w:basedOn w:val="Block1"/>
    <w:next w:val="Block1"/>
    <w:qFormat/>
    <w:pPr>
      <w:keepNext/>
    </w:pPr>
    <w:rPr>
      <w:b/>
    </w:rPr>
  </w:style>
  <w:style w:type="paragraph" w:customStyle="1" w:styleId="ImageCaptionBelowRight">
    <w:name w:val="Image Caption Below Right"/>
    <w:basedOn w:val="ImageCaptionBelowLeft"/>
    <w:next w:val="Block1"/>
    <w:qFormat/>
    <w:pPr>
      <w:jc w:val="right"/>
    </w:pPr>
  </w:style>
  <w:style w:type="paragraph" w:customStyle="1" w:styleId="ImageRight">
    <w:name w:val="Image Right"/>
    <w:basedOn w:val="ImageLeft"/>
    <w:next w:val="Block1"/>
    <w:qFormat/>
    <w:pPr>
      <w:jc w:val="right"/>
    </w:pPr>
  </w:style>
  <w:style w:type="character" w:styleId="Hyperlink">
    <w:name w:val="Hyperlink"/>
    <w:basedOn w:val="DefaultParagraphFont"/>
    <w:uiPriority w:val="99"/>
    <w:unhideWhenUsed/>
    <w:rPr>
      <w:color w:val="4472C4"/>
      <w:u w:val="none"/>
    </w:rPr>
  </w:style>
  <w:style w:type="paragraph" w:customStyle="1" w:styleId="BlockCenter">
    <w:name w:val="Block Center"/>
    <w:basedOn w:val="Block1"/>
    <w:qFormat/>
    <w:pPr>
      <w:jc w:val="center"/>
    </w:pPr>
  </w:style>
  <w:style w:type="paragraph" w:styleId="BodyText">
    <w:name w:val="Body Text"/>
    <w:basedOn w:val="Normal"/>
    <w:link w:val="BodyTextChar"/>
    <w:uiPriority w:val="99"/>
    <w:semiHidden/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/>
      <w:sz w:val="20"/>
    </w:rPr>
  </w:style>
  <w:style w:type="paragraph" w:styleId="List">
    <w:name w:val="List"/>
    <w:basedOn w:val="Normal"/>
    <w:uiPriority w:val="99"/>
    <w:semiHidden/>
    <w:unhideWhenUsed/>
    <w:pPr>
      <w:ind w:left="360" w:hanging="360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ind w:left="360"/>
      <w:contextualSpacing/>
    </w:pPr>
  </w:style>
  <w:style w:type="paragraph" w:customStyle="1" w:styleId="Block1Center">
    <w:name w:val="Block 1 Center"/>
    <w:basedOn w:val="Block1"/>
    <w:qFormat/>
    <w:pPr>
      <w:jc w:val="center"/>
    </w:pPr>
  </w:style>
  <w:style w:type="paragraph" w:customStyle="1" w:styleId="Block2Center">
    <w:name w:val="Block 2 Center"/>
    <w:basedOn w:val="Block2"/>
    <w:qFormat/>
    <w:pPr>
      <w:jc w:val="center"/>
    </w:pPr>
  </w:style>
  <w:style w:type="paragraph" w:customStyle="1" w:styleId="Block3Center">
    <w:name w:val="Block 3 Center"/>
    <w:basedOn w:val="Block3"/>
    <w:qFormat/>
    <w:pPr>
      <w:jc w:val="center"/>
    </w:pPr>
  </w:style>
  <w:style w:type="paragraph" w:customStyle="1" w:styleId="Block4Center">
    <w:name w:val="Block 4 Center"/>
    <w:basedOn w:val="Block4"/>
    <w:qFormat/>
    <w:pPr>
      <w:jc w:val="center"/>
    </w:pPr>
  </w:style>
  <w:style w:type="paragraph" w:customStyle="1" w:styleId="Block5Center">
    <w:name w:val="Block 5 Center"/>
    <w:basedOn w:val="Block5"/>
    <w:qFormat/>
    <w:pPr>
      <w:jc w:val="center"/>
    </w:pPr>
  </w:style>
  <w:style w:type="paragraph" w:customStyle="1" w:styleId="Block6Center">
    <w:name w:val="Block 6 Center"/>
    <w:basedOn w:val="Block6"/>
    <w:qFormat/>
    <w:pPr>
      <w:jc w:val="center"/>
    </w:pPr>
  </w:style>
  <w:style w:type="paragraph" w:customStyle="1" w:styleId="Block7Center">
    <w:name w:val="Block 7 Center"/>
    <w:basedOn w:val="Block7"/>
    <w:qFormat/>
    <w:pPr>
      <w:jc w:val="center"/>
    </w:pPr>
  </w:style>
  <w:style w:type="paragraph" w:customStyle="1" w:styleId="Block8Center">
    <w:name w:val="Block 8 Center"/>
    <w:basedOn w:val="Block8"/>
    <w:qFormat/>
    <w:pPr>
      <w:jc w:val="center"/>
    </w:pPr>
  </w:style>
  <w:style w:type="paragraph" w:customStyle="1" w:styleId="Block9Center">
    <w:name w:val="Block 9 Center"/>
    <w:basedOn w:val="Block9"/>
    <w:qFormat/>
    <w:pPr>
      <w:jc w:val="center"/>
    </w:pPr>
  </w:style>
  <w:style w:type="paragraph" w:styleId="ListNumber">
    <w:name w:val="List Number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</w:pPr>
    <w:rPr>
      <w:rFonts w:eastAsiaTheme="minorEastAsia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87"/>
    <w:semiHidden/>
    <w:rPr>
      <w:rFonts w:ascii="Calibri" w:eastAsiaTheme="minorEastAsia" w:hAnsi="Calibri"/>
      <w:color w:val="5A5A5A"/>
      <w:spacing w:val="15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/>
      <w:sz w:val="20"/>
    </w:rPr>
  </w:style>
  <w:style w:type="paragraph" w:styleId="BlockText">
    <w:name w:val="Block Text"/>
    <w:basedOn w:val="Normal"/>
    <w:uiPriority w:val="99"/>
    <w:semiHidden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ind w:left="1152" w:right="1152"/>
    </w:pPr>
    <w:rPr>
      <w:rFonts w:eastAsiaTheme="minorEastAsia"/>
      <w:i/>
      <w:iCs/>
      <w:color w:val="4472C4"/>
    </w:rPr>
  </w:style>
  <w:style w:type="paragraph" w:styleId="BodyText2">
    <w:name w:val="Body Text 2"/>
    <w:basedOn w:val="Normal"/>
    <w:link w:val="BodyText2Char"/>
    <w:uiPriority w:val="99"/>
    <w:semiHidden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rFonts w:ascii="Calibri" w:hAnsi="Calibri"/>
      <w:sz w:val="20"/>
    </w:rPr>
  </w:style>
  <w:style w:type="paragraph" w:styleId="BodyText3">
    <w:name w:val="Body Text 3"/>
    <w:basedOn w:val="Normal"/>
    <w:link w:val="BodyText3Char"/>
    <w:uiPriority w:val="99"/>
    <w:semiHidden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rFonts w:ascii="Calibri" w:hAnsi="Calibri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rFonts w:ascii="Calibri" w:hAnsi="Calibri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rFonts w:ascii="Calibri" w:hAnsi="Calibri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rFonts w:ascii="Calibri" w:hAnsi="Calibri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rFonts w:ascii="Calibri" w:hAnsi="Calibri"/>
      <w:sz w:val="20"/>
    </w:rPr>
  </w:style>
  <w:style w:type="paragraph" w:customStyle="1" w:styleId="CommentText1">
    <w:name w:val="Comment Text1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Pr>
      <w:rFonts w:ascii="Calibri" w:hAnsi="Calibri"/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Pr>
      <w:rFonts w:ascii="Calibri" w:hAnsi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ascii="Calibri" w:hAnsi="Calibri"/>
      <w:sz w:val="20"/>
    </w:rPr>
  </w:style>
  <w:style w:type="character" w:customStyle="1" w:styleId="BookTitle1">
    <w:name w:val="Book Title1"/>
    <w:basedOn w:val="DefaultParagraphFont"/>
    <w:uiPriority w:val="84"/>
    <w:semiHidden/>
    <w:unhideWhenUsed/>
    <w:qFormat/>
    <w:rPr>
      <w:b/>
      <w:bCs/>
      <w:i/>
      <w:iCs/>
      <w:spacing w:val="5"/>
    </w:rPr>
  </w:style>
  <w:style w:type="character" w:customStyle="1" w:styleId="CommentReference1">
    <w:name w:val="Comment Reference1"/>
    <w:basedOn w:val="DefaultParagraphFont"/>
    <w:uiPriority w:val="99"/>
    <w:semiHidden/>
    <w:unhideWhenUsed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before="0" w:after="0"/>
    </w:pPr>
    <w:rPr>
      <w:rFonts w:cs="Calibr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Calibri" w:hAnsi="Calibri" w:cs="Calibr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rFonts w:ascii="Calibri" w:hAnsi="Calibri"/>
      <w:sz w:val="20"/>
    </w:rPr>
  </w:style>
  <w:style w:type="character" w:styleId="Emphasis">
    <w:name w:val="Emphasis"/>
    <w:basedOn w:val="DefaultParagraphFont"/>
    <w:uiPriority w:val="11"/>
    <w:semiHidden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Calibri" w:hAnsi="Calibri"/>
      <w:sz w:val="20"/>
      <w:szCs w:val="20"/>
    </w:rPr>
  </w:style>
  <w:style w:type="paragraph" w:customStyle="1" w:styleId="EnvelopeAddress1">
    <w:name w:val="Envelope Address1"/>
    <w:basedOn w:val="Normal"/>
    <w:uiPriority w:val="99"/>
    <w:semiHidden/>
    <w:unhideWhenUsed/>
    <w:pPr>
      <w:framePr w:dropCap="none" w:lines="1"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EnvelopeReturn1">
    <w:name w:val="Envelope Return1"/>
    <w:basedOn w:val="Normal"/>
    <w:uiPriority w:val="99"/>
    <w:semiHidden/>
    <w:unhideWhenUsed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/>
      <w:sz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qFormat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contextualSpacing/>
    </w:pPr>
  </w:style>
  <w:style w:type="paragraph" w:customStyle="1" w:styleId="TOCHeading1">
    <w:name w:val="TOC Heading1"/>
    <w:basedOn w:val="Heading1"/>
    <w:next w:val="Normal"/>
    <w:uiPriority w:val="69"/>
    <w:semiHidden/>
    <w:unhideWhenUsed/>
    <w:qFormat/>
    <w:pPr>
      <w:spacing w:before="240" w:after="0" w:line="240" w:lineRule="auto"/>
      <w:jc w:val="left"/>
    </w:pPr>
    <w:rPr>
      <w:rFonts w:eastAsiaTheme="majorEastAsia" w:cstheme="majorBidi"/>
      <w:b w:val="0"/>
      <w:color w:val="2F5496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eastAsiaTheme="majorEastAsia" w:cstheme="majorBidi"/>
      <w:b/>
      <w:bCs/>
      <w:sz w:val="24"/>
    </w:rPr>
  </w:style>
  <w:style w:type="paragraph" w:styleId="IndexHeading">
    <w:name w:val="index heading"/>
    <w:basedOn w:val="Normal"/>
    <w:next w:val="Index1"/>
    <w:uiPriority w:val="99"/>
    <w:semiHidden/>
    <w:unhideWhenUsed/>
    <w:qFormat/>
    <w:rPr>
      <w:rFonts w:eastAsiaTheme="majorEastAsia" w:cstheme="majorBidi"/>
      <w:b/>
      <w:bCs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00" w:hanging="200"/>
    </w:pPr>
  </w:style>
  <w:style w:type="table" w:customStyle="1" w:styleId="NormalTable109369b4-38bd-471e-9636-4ded11228f0b">
    <w:name w:val="Normal Table_109369b4-38bd-471e-9636-4ded11228f0b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547457f-03e5-4c72-99c4-bfb283a927fd">
    <w:name w:val="Table 1_7547457f-03e5-4c72-99c4-bfb283a927fd"/>
    <w:basedOn w:val="NormalTable109369b4-38bd-471e-9636-4ded11228f0b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">
    <w:name w:val="Table 2"/>
    <w:basedOn w:val="Table17547457f-03e5-4c72-99c4-bfb283a927fd"/>
    <w:uiPriority w:val="99"/>
    <w:tblPr>
      <w:tblInd w:w="590" w:type="dxa"/>
    </w:tblPr>
    <w:tcPr>
      <w:shd w:val="clear" w:color="auto" w:fill="auto"/>
    </w:tcPr>
  </w:style>
  <w:style w:type="table" w:customStyle="1" w:styleId="NormalTableb2591ad9-a1cb-4cfe-81c5-c06a2a1eb73a">
    <w:name w:val="Normal Table_b2591ad9-a1cb-4cfe-81c5-c06a2a1eb73a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d1342b8d-79f4-46a7-b7a4-263842bb553a">
    <w:name w:val="Table 1_d1342b8d-79f4-46a7-b7a4-263842bb553a"/>
    <w:basedOn w:val="NormalTableb2591ad9-a1cb-4cfe-81c5-c06a2a1eb73a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d3fcd66c-09df-4e4b-9a9d-3aee2bac6ffe">
    <w:name w:val="Table 2_d3fcd66c-09df-4e4b-9a9d-3aee2bac6ffe"/>
    <w:basedOn w:val="Table1d1342b8d-79f4-46a7-b7a4-263842bb553a"/>
    <w:uiPriority w:val="99"/>
    <w:tblPr>
      <w:tblInd w:w="590" w:type="dxa"/>
    </w:tblPr>
    <w:tcPr>
      <w:shd w:val="clear" w:color="auto" w:fill="auto"/>
    </w:tcPr>
  </w:style>
  <w:style w:type="table" w:customStyle="1" w:styleId="Table3">
    <w:name w:val="Table 3"/>
    <w:basedOn w:val="Table2d3fcd66c-09df-4e4b-9a9d-3aee2bac6ffe"/>
    <w:uiPriority w:val="99"/>
    <w:tblPr>
      <w:tblInd w:w="1066" w:type="dxa"/>
    </w:tblPr>
    <w:tcPr>
      <w:shd w:val="clear" w:color="auto" w:fill="auto"/>
    </w:tcPr>
  </w:style>
  <w:style w:type="table" w:customStyle="1" w:styleId="NormalTable400dd140-4e7d-472a-bf63-272485ff0c55">
    <w:name w:val="Normal Table_400dd140-4e7d-472a-bf63-272485ff0c5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5176fe9-18d0-4ed5-b595-6610d7448751">
    <w:name w:val="Table 1_35176fe9-18d0-4ed5-b595-6610d7448751"/>
    <w:basedOn w:val="NormalTable400dd140-4e7d-472a-bf63-272485ff0c55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1c25c8a3-cf17-495b-bb0c-2758749376d5">
    <w:name w:val="Table 2_1c25c8a3-cf17-495b-bb0c-2758749376d5"/>
    <w:basedOn w:val="Table135176fe9-18d0-4ed5-b595-6610d7448751"/>
    <w:uiPriority w:val="99"/>
    <w:tblPr>
      <w:tblInd w:w="590" w:type="dxa"/>
    </w:tblPr>
    <w:tcPr>
      <w:shd w:val="clear" w:color="auto" w:fill="auto"/>
    </w:tcPr>
  </w:style>
  <w:style w:type="table" w:customStyle="1" w:styleId="Table3181954cc-929b-4591-aff5-b05846995ab6">
    <w:name w:val="Table 3_181954cc-929b-4591-aff5-b05846995ab6"/>
    <w:basedOn w:val="Table21c25c8a3-cf17-495b-bb0c-2758749376d5"/>
    <w:uiPriority w:val="99"/>
    <w:tblPr>
      <w:tblInd w:w="1066" w:type="dxa"/>
    </w:tblPr>
    <w:tcPr>
      <w:shd w:val="clear" w:color="auto" w:fill="auto"/>
    </w:tcPr>
  </w:style>
  <w:style w:type="table" w:customStyle="1" w:styleId="Table4">
    <w:name w:val="Table 4"/>
    <w:basedOn w:val="Table3181954cc-929b-4591-aff5-b05846995ab6"/>
    <w:uiPriority w:val="99"/>
    <w:tblPr>
      <w:tblInd w:w="1555" w:type="dxa"/>
    </w:tblPr>
    <w:tcPr>
      <w:shd w:val="clear" w:color="auto" w:fill="auto"/>
    </w:tcPr>
  </w:style>
  <w:style w:type="table" w:customStyle="1" w:styleId="NormalTable9f224cf7-658c-43ef-81fb-218ca561e068">
    <w:name w:val="Normal Table_9f224cf7-658c-43ef-81fb-218ca561e068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b8cb52f-a6c1-4114-b3ee-4b3eddb9964a">
    <w:name w:val="Table 1_eb8cb52f-a6c1-4114-b3ee-4b3eddb9964a"/>
    <w:basedOn w:val="NormalTable9f224cf7-658c-43ef-81fb-218ca561e068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3ce8b618-f86c-4707-a4fe-830c27bd2470">
    <w:name w:val="Table 2_3ce8b618-f86c-4707-a4fe-830c27bd2470"/>
    <w:basedOn w:val="Table1eb8cb52f-a6c1-4114-b3ee-4b3eddb9964a"/>
    <w:uiPriority w:val="99"/>
    <w:tblPr>
      <w:tblInd w:w="590" w:type="dxa"/>
    </w:tblPr>
    <w:tcPr>
      <w:shd w:val="clear" w:color="auto" w:fill="auto"/>
    </w:tcPr>
  </w:style>
  <w:style w:type="table" w:customStyle="1" w:styleId="Table3451fa1e8-7f57-4672-b97b-833695b893b7">
    <w:name w:val="Table 3_451fa1e8-7f57-4672-b97b-833695b893b7"/>
    <w:basedOn w:val="Table23ce8b618-f86c-4707-a4fe-830c27bd2470"/>
    <w:uiPriority w:val="99"/>
    <w:tblPr>
      <w:tblInd w:w="1066" w:type="dxa"/>
    </w:tblPr>
    <w:tcPr>
      <w:shd w:val="clear" w:color="auto" w:fill="auto"/>
    </w:tcPr>
  </w:style>
  <w:style w:type="table" w:customStyle="1" w:styleId="Table45f26bba3-4e52-4ab2-b126-b64c9444cd5e">
    <w:name w:val="Table 4_5f26bba3-4e52-4ab2-b126-b64c9444cd5e"/>
    <w:basedOn w:val="Table3451fa1e8-7f57-4672-b97b-833695b893b7"/>
    <w:uiPriority w:val="99"/>
    <w:tblPr>
      <w:tblInd w:w="1555" w:type="dxa"/>
    </w:tblPr>
    <w:tcPr>
      <w:shd w:val="clear" w:color="auto" w:fill="auto"/>
    </w:tcPr>
  </w:style>
  <w:style w:type="table" w:customStyle="1" w:styleId="Table5">
    <w:name w:val="Table 5"/>
    <w:basedOn w:val="Table45f26bba3-4e52-4ab2-b126-b64c9444cd5e"/>
    <w:uiPriority w:val="99"/>
    <w:tblPr>
      <w:tblInd w:w="2030" w:type="dxa"/>
    </w:tblPr>
    <w:tcPr>
      <w:shd w:val="clear" w:color="auto" w:fill="auto"/>
    </w:tcPr>
  </w:style>
  <w:style w:type="table" w:customStyle="1" w:styleId="NormalTable8a82654d-e05e-43b8-89d4-fef436229c5e">
    <w:name w:val="Normal Table_8a82654d-e05e-43b8-89d4-fef436229c5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3993539-154c-4e6d-924a-e4253371afc1">
    <w:name w:val="Table 1_43993539-154c-4e6d-924a-e4253371afc1"/>
    <w:basedOn w:val="NormalTable8a82654d-e05e-43b8-89d4-fef436229c5e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5212e84d-ef42-419b-a148-4571537143b7">
    <w:name w:val="Table 2_5212e84d-ef42-419b-a148-4571537143b7"/>
    <w:basedOn w:val="Table143993539-154c-4e6d-924a-e4253371afc1"/>
    <w:uiPriority w:val="99"/>
    <w:tblPr>
      <w:tblInd w:w="590" w:type="dxa"/>
    </w:tblPr>
    <w:tcPr>
      <w:shd w:val="clear" w:color="auto" w:fill="auto"/>
    </w:tcPr>
  </w:style>
  <w:style w:type="table" w:customStyle="1" w:styleId="Table3c450e3e4-74d6-43d2-abb3-6e359d5df704">
    <w:name w:val="Table 3_c450e3e4-74d6-43d2-abb3-6e359d5df704"/>
    <w:basedOn w:val="Table25212e84d-ef42-419b-a148-4571537143b7"/>
    <w:uiPriority w:val="99"/>
    <w:tblPr>
      <w:tblInd w:w="1066" w:type="dxa"/>
    </w:tblPr>
    <w:tcPr>
      <w:shd w:val="clear" w:color="auto" w:fill="auto"/>
    </w:tcPr>
  </w:style>
  <w:style w:type="table" w:customStyle="1" w:styleId="Table48eacd5e1-6c37-4177-a894-da7d9b7ff7aa">
    <w:name w:val="Table 4_8eacd5e1-6c37-4177-a894-da7d9b7ff7aa"/>
    <w:basedOn w:val="Table3c450e3e4-74d6-43d2-abb3-6e359d5df704"/>
    <w:uiPriority w:val="99"/>
    <w:tblPr>
      <w:tblInd w:w="1555" w:type="dxa"/>
    </w:tblPr>
    <w:tcPr>
      <w:shd w:val="clear" w:color="auto" w:fill="auto"/>
    </w:tcPr>
  </w:style>
  <w:style w:type="table" w:customStyle="1" w:styleId="Table529a8250a-5519-48e9-ba68-906b4856cb4e">
    <w:name w:val="Table 5_29a8250a-5519-48e9-ba68-906b4856cb4e"/>
    <w:basedOn w:val="Table48eacd5e1-6c37-4177-a894-da7d9b7ff7aa"/>
    <w:uiPriority w:val="99"/>
    <w:tblPr>
      <w:tblInd w:w="2030" w:type="dxa"/>
    </w:tblPr>
    <w:tcPr>
      <w:shd w:val="clear" w:color="auto" w:fill="auto"/>
    </w:tcPr>
  </w:style>
  <w:style w:type="table" w:customStyle="1" w:styleId="Table6">
    <w:name w:val="Table 6"/>
    <w:basedOn w:val="Table529a8250a-5519-48e9-ba68-906b4856cb4e"/>
    <w:uiPriority w:val="99"/>
    <w:tblPr>
      <w:tblInd w:w="2506" w:type="dxa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NormalTable8f4594bf-f9eb-4cbb-b8ca-03da32b3eb89">
    <w:name w:val="Normal Table_8f4594bf-f9eb-4cbb-b8ca-03da32b3eb89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447d3dd-f038-4cb8-9940-4d380f06fa0f">
    <w:name w:val="Table 1_9447d3dd-f038-4cb8-9940-4d380f06fa0f"/>
    <w:basedOn w:val="NormalTable8f4594bf-f9eb-4cbb-b8ca-03da32b3eb89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6acd3e66-1a82-48a7-b343-e29fab212a33">
    <w:name w:val="Table 2_6acd3e66-1a82-48a7-b343-e29fab212a33"/>
    <w:basedOn w:val="Table19447d3dd-f038-4cb8-9940-4d380f06fa0f"/>
    <w:uiPriority w:val="99"/>
    <w:tblPr>
      <w:tblInd w:w="590" w:type="dxa"/>
    </w:tblPr>
    <w:tcPr>
      <w:shd w:val="clear" w:color="auto" w:fill="auto"/>
    </w:tcPr>
  </w:style>
  <w:style w:type="table" w:customStyle="1" w:styleId="Table3b4667afc-9125-44c3-b756-4d58e98e4ea8">
    <w:name w:val="Table 3_b4667afc-9125-44c3-b756-4d58e98e4ea8"/>
    <w:basedOn w:val="Table26acd3e66-1a82-48a7-b343-e29fab212a33"/>
    <w:uiPriority w:val="99"/>
    <w:tblPr>
      <w:tblInd w:w="1066" w:type="dxa"/>
    </w:tblPr>
    <w:tcPr>
      <w:shd w:val="clear" w:color="auto" w:fill="auto"/>
    </w:tcPr>
  </w:style>
  <w:style w:type="table" w:customStyle="1" w:styleId="Table420c3e635-e8a2-4e95-bd54-3814da79731d">
    <w:name w:val="Table 4_20c3e635-e8a2-4e95-bd54-3814da79731d"/>
    <w:basedOn w:val="Table3b4667afc-9125-44c3-b756-4d58e98e4ea8"/>
    <w:uiPriority w:val="99"/>
    <w:tblPr>
      <w:tblInd w:w="1555" w:type="dxa"/>
    </w:tblPr>
    <w:tcPr>
      <w:shd w:val="clear" w:color="auto" w:fill="auto"/>
    </w:tcPr>
  </w:style>
  <w:style w:type="table" w:customStyle="1" w:styleId="Table5050f6959-c9e4-4733-ac7e-d3e4cc4c5185">
    <w:name w:val="Table 5_050f6959-c9e4-4733-ac7e-d3e4cc4c5185"/>
    <w:basedOn w:val="Table420c3e635-e8a2-4e95-bd54-3814da79731d"/>
    <w:uiPriority w:val="99"/>
    <w:tblPr>
      <w:tblInd w:w="2030" w:type="dxa"/>
    </w:tblPr>
    <w:tcPr>
      <w:shd w:val="clear" w:color="auto" w:fill="auto"/>
    </w:tcPr>
  </w:style>
  <w:style w:type="table" w:customStyle="1" w:styleId="Table61c15513c-e458-4152-b353-f0202ee33c04">
    <w:name w:val="Table 6_1c15513c-e458-4152-b353-f0202ee33c04"/>
    <w:basedOn w:val="Table5050f6959-c9e4-4733-ac7e-d3e4cc4c5185"/>
    <w:uiPriority w:val="99"/>
    <w:tblPr>
      <w:tblInd w:w="2506" w:type="dxa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Table7">
    <w:name w:val="Table 7"/>
    <w:basedOn w:val="Table61c15513c-e458-4152-b353-f0202ee33c04"/>
    <w:uiPriority w:val="99"/>
    <w:tblPr>
      <w:tblInd w:w="2995" w:type="dxa"/>
    </w:tblPr>
    <w:tcPr>
      <w:shd w:val="clear" w:color="auto" w:fill="auto"/>
    </w:tcPr>
  </w:style>
  <w:style w:type="table" w:customStyle="1" w:styleId="NormalTablebc002879-0ea4-4103-ba6f-621a35f7fb9b">
    <w:name w:val="Normal Table_bc002879-0ea4-4103-ba6f-621a35f7fb9b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7e2cc60-3703-48b0-8289-96994b7273f4">
    <w:name w:val="Table 1_17e2cc60-3703-48b0-8289-96994b7273f4"/>
    <w:basedOn w:val="NormalTablebc002879-0ea4-4103-ba6f-621a35f7fb9b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faa854c5-667a-4e2a-aac9-e28e5140cf89">
    <w:name w:val="Table 2_faa854c5-667a-4e2a-aac9-e28e5140cf89"/>
    <w:basedOn w:val="Table117e2cc60-3703-48b0-8289-96994b7273f4"/>
    <w:uiPriority w:val="99"/>
    <w:tblPr>
      <w:tblInd w:w="590" w:type="dxa"/>
    </w:tblPr>
    <w:tcPr>
      <w:shd w:val="clear" w:color="auto" w:fill="auto"/>
    </w:tcPr>
  </w:style>
  <w:style w:type="table" w:customStyle="1" w:styleId="Table34e39c561-cc5c-4cc9-8220-44a6d99281f5">
    <w:name w:val="Table 3_4e39c561-cc5c-4cc9-8220-44a6d99281f5"/>
    <w:basedOn w:val="Table2faa854c5-667a-4e2a-aac9-e28e5140cf89"/>
    <w:uiPriority w:val="99"/>
    <w:tblPr>
      <w:tblInd w:w="1066" w:type="dxa"/>
    </w:tblPr>
    <w:tcPr>
      <w:shd w:val="clear" w:color="auto" w:fill="auto"/>
    </w:tcPr>
  </w:style>
  <w:style w:type="table" w:customStyle="1" w:styleId="Table4dc237c9d-4c1b-4c62-bf87-c2b38ee33d39">
    <w:name w:val="Table 4_dc237c9d-4c1b-4c62-bf87-c2b38ee33d39"/>
    <w:basedOn w:val="Table34e39c561-cc5c-4cc9-8220-44a6d99281f5"/>
    <w:uiPriority w:val="99"/>
    <w:tblPr>
      <w:tblInd w:w="1555" w:type="dxa"/>
    </w:tblPr>
    <w:tcPr>
      <w:shd w:val="clear" w:color="auto" w:fill="auto"/>
    </w:tcPr>
  </w:style>
  <w:style w:type="table" w:customStyle="1" w:styleId="Table58f0a9472-013c-4020-bf6e-fcf6d1197ad2">
    <w:name w:val="Table 5_8f0a9472-013c-4020-bf6e-fcf6d1197ad2"/>
    <w:basedOn w:val="Table4dc237c9d-4c1b-4c62-bf87-c2b38ee33d39"/>
    <w:uiPriority w:val="99"/>
    <w:tblPr>
      <w:tblInd w:w="2030" w:type="dxa"/>
    </w:tblPr>
    <w:tcPr>
      <w:shd w:val="clear" w:color="auto" w:fill="auto"/>
    </w:tcPr>
  </w:style>
  <w:style w:type="table" w:customStyle="1" w:styleId="Table64469e8c8-3157-412f-89a2-1d6ee1485369">
    <w:name w:val="Table 6_4469e8c8-3157-412f-89a2-1d6ee1485369"/>
    <w:basedOn w:val="Table58f0a9472-013c-4020-bf6e-fcf6d1197ad2"/>
    <w:uiPriority w:val="99"/>
    <w:tblPr>
      <w:tblInd w:w="2506" w:type="dxa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Table70a4cd500-9756-4f9a-ae00-bcd821ac0332">
    <w:name w:val="Table 7_0a4cd500-9756-4f9a-ae00-bcd821ac0332"/>
    <w:basedOn w:val="Table64469e8c8-3157-412f-89a2-1d6ee1485369"/>
    <w:uiPriority w:val="99"/>
    <w:tblPr>
      <w:tblInd w:w="2995" w:type="dxa"/>
    </w:tblPr>
    <w:tcPr>
      <w:shd w:val="clear" w:color="auto" w:fill="auto"/>
    </w:tcPr>
  </w:style>
  <w:style w:type="table" w:customStyle="1" w:styleId="Table8">
    <w:name w:val="Table 8"/>
    <w:basedOn w:val="Table70a4cd500-9756-4f9a-ae00-bcd821ac0332"/>
    <w:uiPriority w:val="99"/>
    <w:tblPr>
      <w:tblInd w:w="3470" w:type="dxa"/>
    </w:tblPr>
    <w:tcPr>
      <w:shd w:val="clear" w:color="auto" w:fill="auto"/>
    </w:tcPr>
  </w:style>
  <w:style w:type="table" w:customStyle="1" w:styleId="NormalTable80d376a8-f2dc-424b-91ec-c2934ee90265">
    <w:name w:val="Normal Table_80d376a8-f2dc-424b-91ec-c2934ee9026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989c6ba-fbc7-498f-8e40-ecf25d57065f">
    <w:name w:val="Table 1_4989c6ba-fbc7-498f-8e40-ecf25d57065f"/>
    <w:basedOn w:val="NormalTable80d376a8-f2dc-424b-91ec-c2934ee90265"/>
    <w:uiPriority w:val="99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17869973-b43c-4cc0-815b-8b1c12e0932b">
    <w:name w:val="Table 2_17869973-b43c-4cc0-815b-8b1c12e0932b"/>
    <w:basedOn w:val="Table14989c6ba-fbc7-498f-8e40-ecf25d57065f"/>
    <w:uiPriority w:val="99"/>
    <w:tblPr>
      <w:tblInd w:w="590" w:type="dxa"/>
    </w:tblPr>
    <w:tcPr>
      <w:shd w:val="clear" w:color="auto" w:fill="auto"/>
    </w:tcPr>
  </w:style>
  <w:style w:type="table" w:customStyle="1" w:styleId="Table39765fdf0-4a93-49ac-99c5-71bd3760d8b7">
    <w:name w:val="Table 3_9765fdf0-4a93-49ac-99c5-71bd3760d8b7"/>
    <w:basedOn w:val="Table217869973-b43c-4cc0-815b-8b1c12e0932b"/>
    <w:uiPriority w:val="99"/>
    <w:tblPr>
      <w:tblInd w:w="1066" w:type="dxa"/>
    </w:tblPr>
    <w:tcPr>
      <w:shd w:val="clear" w:color="auto" w:fill="auto"/>
    </w:tcPr>
  </w:style>
  <w:style w:type="table" w:customStyle="1" w:styleId="Table47a881db3-5e48-4645-a983-53604d4e9c35">
    <w:name w:val="Table 4_7a881db3-5e48-4645-a983-53604d4e9c35"/>
    <w:basedOn w:val="Table39765fdf0-4a93-49ac-99c5-71bd3760d8b7"/>
    <w:uiPriority w:val="99"/>
    <w:tblPr>
      <w:tblInd w:w="1555" w:type="dxa"/>
    </w:tblPr>
    <w:tcPr>
      <w:shd w:val="clear" w:color="auto" w:fill="auto"/>
    </w:tcPr>
  </w:style>
  <w:style w:type="table" w:customStyle="1" w:styleId="Table5e3f632a7-ccbe-4721-957f-7f5c0a1bd537">
    <w:name w:val="Table 5_e3f632a7-ccbe-4721-957f-7f5c0a1bd537"/>
    <w:basedOn w:val="Table47a881db3-5e48-4645-a983-53604d4e9c35"/>
    <w:uiPriority w:val="99"/>
    <w:tblPr>
      <w:tblInd w:w="2030" w:type="dxa"/>
    </w:tblPr>
    <w:tcPr>
      <w:shd w:val="clear" w:color="auto" w:fill="auto"/>
    </w:tcPr>
  </w:style>
  <w:style w:type="table" w:customStyle="1" w:styleId="Table691d878ae-e900-4d47-92eb-759216a51812">
    <w:name w:val="Table 6_91d878ae-e900-4d47-92eb-759216a51812"/>
    <w:basedOn w:val="Table5e3f632a7-ccbe-4721-957f-7f5c0a1bd537"/>
    <w:uiPriority w:val="99"/>
    <w:tblPr>
      <w:tblInd w:w="2506" w:type="dxa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Table71a62f7ed-433f-4435-aa96-25d65d24a972">
    <w:name w:val="Table 7_1a62f7ed-433f-4435-aa96-25d65d24a972"/>
    <w:basedOn w:val="Table691d878ae-e900-4d47-92eb-759216a51812"/>
    <w:uiPriority w:val="99"/>
    <w:tblPr>
      <w:tblInd w:w="2995" w:type="dxa"/>
    </w:tblPr>
    <w:tcPr>
      <w:shd w:val="clear" w:color="auto" w:fill="auto"/>
    </w:tcPr>
  </w:style>
  <w:style w:type="table" w:customStyle="1" w:styleId="Table89fc26202-e50b-4405-96e2-c2a424f399f7">
    <w:name w:val="Table 8_9fc26202-e50b-4405-96e2-c2a424f399f7"/>
    <w:basedOn w:val="Table71a62f7ed-433f-4435-aa96-25d65d24a972"/>
    <w:uiPriority w:val="99"/>
    <w:tblPr>
      <w:tblInd w:w="3470" w:type="dxa"/>
    </w:tblPr>
    <w:tcPr>
      <w:shd w:val="clear" w:color="auto" w:fill="auto"/>
    </w:tcPr>
  </w:style>
  <w:style w:type="table" w:customStyle="1" w:styleId="Table9">
    <w:name w:val="Table 9"/>
    <w:basedOn w:val="Table89fc26202-e50b-4405-96e2-c2a424f399f7"/>
    <w:uiPriority w:val="99"/>
    <w:tblPr>
      <w:tblInd w:w="3946" w:type="dxa"/>
    </w:tblPr>
    <w:tcPr>
      <w:shd w:val="clear" w:color="auto" w:fill="auto"/>
    </w:tcPr>
  </w:style>
  <w:style w:type="table" w:customStyle="1" w:styleId="NormalTable0e04d090-daaa-4313-b5d2-74f6fa13760d">
    <w:name w:val="Normal Table_0e04d090-daaa-4313-b5d2-74f6fa13760d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">
    <w:name w:val="Table NoRule 1"/>
    <w:basedOn w:val="NormalTable0e04d090-daaa-4313-b5d2-74f6fa13760d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NormalTable2f23a094-2bee-4648-afc2-f0ce34a6fd63">
    <w:name w:val="Normal Table_2f23a094-2bee-4648-afc2-f0ce34a6fd6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f91c6972-f7fb-4297-9f99-b668553b9d1e">
    <w:name w:val="Table NoRule 1_f91c6972-f7fb-4297-9f99-b668553b9d1e"/>
    <w:basedOn w:val="NormalTable2f23a094-2bee-4648-afc2-f0ce34a6fd63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">
    <w:name w:val="Table NoRule 2"/>
    <w:basedOn w:val="TableNoRule1f91c6972-f7fb-4297-9f99-b668553b9d1e"/>
    <w:uiPriority w:val="99"/>
    <w:tblPr>
      <w:tblInd w:w="475" w:type="dxa"/>
    </w:tblPr>
    <w:tcPr>
      <w:shd w:val="clear" w:color="auto" w:fill="auto"/>
    </w:tcPr>
  </w:style>
  <w:style w:type="table" w:customStyle="1" w:styleId="NormalTableb3bf2b58-ed1c-4c8d-bcf4-04bec8a52f34">
    <w:name w:val="Normal Table_b3bf2b58-ed1c-4c8d-bcf4-04bec8a52f34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dde684b1-64b3-4269-a17b-7a0c9a573715">
    <w:name w:val="Table NoRule 1_dde684b1-64b3-4269-a17b-7a0c9a573715"/>
    <w:basedOn w:val="NormalTableb3bf2b58-ed1c-4c8d-bcf4-04bec8a52f34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73f521ac-1115-4d8c-8988-2a6d98a32205">
    <w:name w:val="Table NoRule 2_73f521ac-1115-4d8c-8988-2a6d98a32205"/>
    <w:basedOn w:val="TableNoRule1dde684b1-64b3-4269-a17b-7a0c9a573715"/>
    <w:uiPriority w:val="99"/>
    <w:tblPr>
      <w:tblInd w:w="475" w:type="dxa"/>
    </w:tblPr>
    <w:tcPr>
      <w:shd w:val="clear" w:color="auto" w:fill="auto"/>
    </w:tcPr>
  </w:style>
  <w:style w:type="table" w:customStyle="1" w:styleId="TableNoRule3">
    <w:name w:val="Table NoRule 3"/>
    <w:basedOn w:val="TableNoRule273f521ac-1115-4d8c-8988-2a6d98a32205"/>
    <w:uiPriority w:val="99"/>
    <w:tblPr>
      <w:tblInd w:w="950" w:type="dxa"/>
    </w:tblPr>
    <w:tcPr>
      <w:shd w:val="clear" w:color="auto" w:fill="auto"/>
    </w:tcPr>
  </w:style>
  <w:style w:type="table" w:customStyle="1" w:styleId="NormalTablefb30f32b-053f-4da8-a38a-500ecb558f7e">
    <w:name w:val="Normal Table_fb30f32b-053f-4da8-a38a-500ecb558f7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8b6794d7-84c1-46dc-8336-dda942c2b681">
    <w:name w:val="Table NoRule 1_8b6794d7-84c1-46dc-8336-dda942c2b681"/>
    <w:basedOn w:val="NormalTablefb30f32b-053f-4da8-a38a-500ecb558f7e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65c75d19-6da1-4fd4-ba9a-c3bd7656a6b7">
    <w:name w:val="Table NoRule 2_65c75d19-6da1-4fd4-ba9a-c3bd7656a6b7"/>
    <w:basedOn w:val="TableNoRule18b6794d7-84c1-46dc-8336-dda942c2b681"/>
    <w:uiPriority w:val="99"/>
    <w:tblPr>
      <w:tblInd w:w="475" w:type="dxa"/>
    </w:tblPr>
    <w:tcPr>
      <w:shd w:val="clear" w:color="auto" w:fill="auto"/>
    </w:tcPr>
  </w:style>
  <w:style w:type="table" w:customStyle="1" w:styleId="TableNoRule3a55c2763-70c2-419a-a4af-0530e72acf34">
    <w:name w:val="Table NoRule 3_a55c2763-70c2-419a-a4af-0530e72acf34"/>
    <w:basedOn w:val="TableNoRule265c75d19-6da1-4fd4-ba9a-c3bd7656a6b7"/>
    <w:uiPriority w:val="99"/>
    <w:tblPr>
      <w:tblInd w:w="950" w:type="dxa"/>
    </w:tblPr>
    <w:tcPr>
      <w:shd w:val="clear" w:color="auto" w:fill="auto"/>
    </w:tcPr>
  </w:style>
  <w:style w:type="table" w:customStyle="1" w:styleId="TableNoRule4">
    <w:name w:val="Table NoRule 4"/>
    <w:basedOn w:val="TableNoRule3a55c2763-70c2-419a-a4af-0530e72acf34"/>
    <w:uiPriority w:val="99"/>
    <w:tblPr>
      <w:tblInd w:w="1440" w:type="dxa"/>
    </w:tblPr>
    <w:tcPr>
      <w:shd w:val="clear" w:color="auto" w:fill="auto"/>
    </w:tcPr>
  </w:style>
  <w:style w:type="table" w:customStyle="1" w:styleId="NormalTablebc7af30a-159e-444e-9eb9-05f3ee0d874d">
    <w:name w:val="Normal Table_bc7af30a-159e-444e-9eb9-05f3ee0d874d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9df3e4a2-22b2-4cc0-9bee-053488da2b55">
    <w:name w:val="Table NoRule 1_9df3e4a2-22b2-4cc0-9bee-053488da2b55"/>
    <w:basedOn w:val="NormalTablebc7af30a-159e-444e-9eb9-05f3ee0d874d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8c133d19-d13a-40f7-b576-4d4911f96c4f">
    <w:name w:val="Table NoRule 2_8c133d19-d13a-40f7-b576-4d4911f96c4f"/>
    <w:basedOn w:val="TableNoRule19df3e4a2-22b2-4cc0-9bee-053488da2b55"/>
    <w:uiPriority w:val="99"/>
    <w:tblPr>
      <w:tblInd w:w="475" w:type="dxa"/>
    </w:tblPr>
    <w:tcPr>
      <w:shd w:val="clear" w:color="auto" w:fill="auto"/>
    </w:tcPr>
  </w:style>
  <w:style w:type="table" w:customStyle="1" w:styleId="TableNoRule3febc025e-dae7-4bb1-a1f4-5d38bfd68551">
    <w:name w:val="Table NoRule 3_febc025e-dae7-4bb1-a1f4-5d38bfd68551"/>
    <w:basedOn w:val="TableNoRule28c133d19-d13a-40f7-b576-4d4911f96c4f"/>
    <w:uiPriority w:val="99"/>
    <w:tblPr>
      <w:tblInd w:w="950" w:type="dxa"/>
    </w:tblPr>
    <w:tcPr>
      <w:shd w:val="clear" w:color="auto" w:fill="auto"/>
    </w:tcPr>
  </w:style>
  <w:style w:type="table" w:customStyle="1" w:styleId="TableNoRule460d014f0-419a-4397-91ef-332c9aefbaf1">
    <w:name w:val="Table NoRule 4_60d014f0-419a-4397-91ef-332c9aefbaf1"/>
    <w:basedOn w:val="TableNoRule3febc025e-dae7-4bb1-a1f4-5d38bfd68551"/>
    <w:uiPriority w:val="99"/>
    <w:tblPr>
      <w:tblInd w:w="1440" w:type="dxa"/>
    </w:tblPr>
    <w:tcPr>
      <w:shd w:val="clear" w:color="auto" w:fill="auto"/>
    </w:tcPr>
  </w:style>
  <w:style w:type="table" w:customStyle="1" w:styleId="TableNoRule5">
    <w:name w:val="Table NoRule 5"/>
    <w:basedOn w:val="TableNoRule460d014f0-419a-4397-91ef-332c9aefbaf1"/>
    <w:uiPriority w:val="99"/>
    <w:tblPr>
      <w:tblInd w:w="1915" w:type="dxa"/>
    </w:tblPr>
    <w:tcPr>
      <w:shd w:val="clear" w:color="auto" w:fill="auto"/>
    </w:tcPr>
  </w:style>
  <w:style w:type="table" w:customStyle="1" w:styleId="NormalTablef4ab5f05-f7ba-435c-87b1-7cb91d82af51">
    <w:name w:val="Normal Table_f4ab5f05-f7ba-435c-87b1-7cb91d82af5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247b9790-aca8-4dc1-9c7a-1d8da7c826c4">
    <w:name w:val="Table NoRule 1_247b9790-aca8-4dc1-9c7a-1d8da7c826c4"/>
    <w:basedOn w:val="NormalTablef4ab5f05-f7ba-435c-87b1-7cb91d82af51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0cb7e632-7231-4184-ae53-6ca091db16b4">
    <w:name w:val="Table NoRule 2_0cb7e632-7231-4184-ae53-6ca091db16b4"/>
    <w:basedOn w:val="TableNoRule1247b9790-aca8-4dc1-9c7a-1d8da7c826c4"/>
    <w:uiPriority w:val="99"/>
    <w:tblPr>
      <w:tblInd w:w="475" w:type="dxa"/>
    </w:tblPr>
    <w:tcPr>
      <w:shd w:val="clear" w:color="auto" w:fill="auto"/>
    </w:tcPr>
  </w:style>
  <w:style w:type="table" w:customStyle="1" w:styleId="TableNoRule36223f7c0-fcaa-49a1-8868-f0d5204dbcef">
    <w:name w:val="Table NoRule 3_6223f7c0-fcaa-49a1-8868-f0d5204dbcef"/>
    <w:basedOn w:val="TableNoRule20cb7e632-7231-4184-ae53-6ca091db16b4"/>
    <w:uiPriority w:val="99"/>
    <w:tblPr>
      <w:tblInd w:w="950" w:type="dxa"/>
    </w:tblPr>
    <w:tcPr>
      <w:shd w:val="clear" w:color="auto" w:fill="auto"/>
    </w:tcPr>
  </w:style>
  <w:style w:type="table" w:customStyle="1" w:styleId="TableNoRule44581f662-ac6a-41fc-a666-6581c3e5dbc9">
    <w:name w:val="Table NoRule 4_4581f662-ac6a-41fc-a666-6581c3e5dbc9"/>
    <w:basedOn w:val="TableNoRule36223f7c0-fcaa-49a1-8868-f0d5204dbcef"/>
    <w:uiPriority w:val="99"/>
    <w:tblPr>
      <w:tblInd w:w="1440" w:type="dxa"/>
    </w:tblPr>
    <w:tcPr>
      <w:shd w:val="clear" w:color="auto" w:fill="auto"/>
    </w:tcPr>
  </w:style>
  <w:style w:type="table" w:customStyle="1" w:styleId="TableNoRule5329c016b-b278-4088-8a11-6d62825ba6c0">
    <w:name w:val="Table NoRule 5_329c016b-b278-4088-8a11-6d62825ba6c0"/>
    <w:basedOn w:val="TableNoRule44581f662-ac6a-41fc-a666-6581c3e5dbc9"/>
    <w:uiPriority w:val="99"/>
    <w:tblPr>
      <w:tblInd w:w="1915" w:type="dxa"/>
    </w:tblPr>
    <w:tcPr>
      <w:shd w:val="clear" w:color="auto" w:fill="auto"/>
    </w:tcPr>
  </w:style>
  <w:style w:type="table" w:customStyle="1" w:styleId="TableNoRule6">
    <w:name w:val="Table NoRule 6"/>
    <w:basedOn w:val="TableNoRule5329c016b-b278-4088-8a11-6d62825ba6c0"/>
    <w:uiPriority w:val="99"/>
    <w:tblPr>
      <w:tblInd w:w="2390" w:type="dxa"/>
    </w:tblPr>
    <w:tcPr>
      <w:shd w:val="clear" w:color="auto" w:fill="auto"/>
    </w:tcPr>
  </w:style>
  <w:style w:type="table" w:customStyle="1" w:styleId="NormalTable0e61d488-29fd-46ea-af6c-9ec85a6080ac">
    <w:name w:val="Normal Table_0e61d488-29fd-46ea-af6c-9ec85a6080ac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27f62abb-2c31-4864-af34-00f2c0c199b8">
    <w:name w:val="Table NoRule 1_27f62abb-2c31-4864-af34-00f2c0c199b8"/>
    <w:basedOn w:val="NormalTable0e61d488-29fd-46ea-af6c-9ec85a6080ac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7205870f-e34d-40a7-9131-0cba9fbfd9eb">
    <w:name w:val="Table NoRule 2_7205870f-e34d-40a7-9131-0cba9fbfd9eb"/>
    <w:basedOn w:val="TableNoRule127f62abb-2c31-4864-af34-00f2c0c199b8"/>
    <w:uiPriority w:val="99"/>
    <w:tblPr>
      <w:tblInd w:w="475" w:type="dxa"/>
    </w:tblPr>
    <w:tcPr>
      <w:shd w:val="clear" w:color="auto" w:fill="auto"/>
    </w:tcPr>
  </w:style>
  <w:style w:type="table" w:customStyle="1" w:styleId="TableNoRule3ae8fddb2-8ee8-40b2-9fc0-a57251ef129d">
    <w:name w:val="Table NoRule 3_ae8fddb2-8ee8-40b2-9fc0-a57251ef129d"/>
    <w:basedOn w:val="TableNoRule27205870f-e34d-40a7-9131-0cba9fbfd9eb"/>
    <w:uiPriority w:val="99"/>
    <w:tblPr>
      <w:tblInd w:w="950" w:type="dxa"/>
    </w:tblPr>
    <w:tcPr>
      <w:shd w:val="clear" w:color="auto" w:fill="auto"/>
    </w:tcPr>
  </w:style>
  <w:style w:type="table" w:customStyle="1" w:styleId="TableNoRule4fc3794d1-8613-4ee4-b63c-c9b9e85ac6d1">
    <w:name w:val="Table NoRule 4_fc3794d1-8613-4ee4-b63c-c9b9e85ac6d1"/>
    <w:basedOn w:val="TableNoRule3ae8fddb2-8ee8-40b2-9fc0-a57251ef129d"/>
    <w:uiPriority w:val="99"/>
    <w:tblPr>
      <w:tblInd w:w="1440" w:type="dxa"/>
    </w:tblPr>
    <w:tcPr>
      <w:shd w:val="clear" w:color="auto" w:fill="auto"/>
    </w:tcPr>
  </w:style>
  <w:style w:type="table" w:customStyle="1" w:styleId="TableNoRule5b524470f-eb3c-4f5d-89c1-e6b4e94fdf7b">
    <w:name w:val="Table NoRule 5_b524470f-eb3c-4f5d-89c1-e6b4e94fdf7b"/>
    <w:basedOn w:val="TableNoRule4fc3794d1-8613-4ee4-b63c-c9b9e85ac6d1"/>
    <w:uiPriority w:val="99"/>
    <w:tblPr>
      <w:tblInd w:w="1915" w:type="dxa"/>
    </w:tblPr>
    <w:tcPr>
      <w:shd w:val="clear" w:color="auto" w:fill="auto"/>
    </w:tcPr>
  </w:style>
  <w:style w:type="table" w:customStyle="1" w:styleId="TableNoRule699993477-865f-49a9-83d2-4680e16f894c">
    <w:name w:val="Table NoRule 6_99993477-865f-49a9-83d2-4680e16f894c"/>
    <w:basedOn w:val="TableNoRule5b524470f-eb3c-4f5d-89c1-e6b4e94fdf7b"/>
    <w:uiPriority w:val="99"/>
    <w:tblPr>
      <w:tblInd w:w="2390" w:type="dxa"/>
    </w:tblPr>
    <w:tcPr>
      <w:shd w:val="clear" w:color="auto" w:fill="auto"/>
    </w:tcPr>
  </w:style>
  <w:style w:type="table" w:customStyle="1" w:styleId="TableNoRule7">
    <w:name w:val="Table NoRule 7"/>
    <w:basedOn w:val="TableNoRule699993477-865f-49a9-83d2-4680e16f894c"/>
    <w:uiPriority w:val="99"/>
    <w:tblPr>
      <w:tblInd w:w="2880" w:type="dxa"/>
    </w:tblPr>
    <w:tcPr>
      <w:shd w:val="clear" w:color="auto" w:fill="auto"/>
    </w:tcPr>
  </w:style>
  <w:style w:type="table" w:customStyle="1" w:styleId="NormalTable5096b8af-31df-4058-9b24-d212f8f38378">
    <w:name w:val="Normal Table_5096b8af-31df-4058-9b24-d212f8f38378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a88760b4-d2e4-4fb9-8fa3-7a2922314718">
    <w:name w:val="Table NoRule 1_a88760b4-d2e4-4fb9-8fa3-7a2922314718"/>
    <w:basedOn w:val="NormalTable5096b8af-31df-4058-9b24-d212f8f38378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f5d70d16-9d79-4b13-83dc-dbf5b66bfe3c">
    <w:name w:val="Table NoRule 2_f5d70d16-9d79-4b13-83dc-dbf5b66bfe3c"/>
    <w:basedOn w:val="TableNoRule1a88760b4-d2e4-4fb9-8fa3-7a2922314718"/>
    <w:uiPriority w:val="99"/>
    <w:tblPr>
      <w:tblInd w:w="475" w:type="dxa"/>
    </w:tblPr>
    <w:tcPr>
      <w:shd w:val="clear" w:color="auto" w:fill="auto"/>
    </w:tcPr>
  </w:style>
  <w:style w:type="table" w:customStyle="1" w:styleId="TableNoRule30f743033-bbc6-4510-a8fb-10a48e8764e4">
    <w:name w:val="Table NoRule 3_0f743033-bbc6-4510-a8fb-10a48e8764e4"/>
    <w:basedOn w:val="TableNoRule2f5d70d16-9d79-4b13-83dc-dbf5b66bfe3c"/>
    <w:uiPriority w:val="99"/>
    <w:tblPr>
      <w:tblInd w:w="950" w:type="dxa"/>
    </w:tblPr>
    <w:tcPr>
      <w:shd w:val="clear" w:color="auto" w:fill="auto"/>
    </w:tcPr>
  </w:style>
  <w:style w:type="table" w:customStyle="1" w:styleId="TableNoRule49cf89073-12d5-4a59-b591-1d77fc99f553">
    <w:name w:val="Table NoRule 4_9cf89073-12d5-4a59-b591-1d77fc99f553"/>
    <w:basedOn w:val="TableNoRule30f743033-bbc6-4510-a8fb-10a48e8764e4"/>
    <w:uiPriority w:val="99"/>
    <w:tblPr>
      <w:tblInd w:w="1440" w:type="dxa"/>
    </w:tblPr>
    <w:tcPr>
      <w:shd w:val="clear" w:color="auto" w:fill="auto"/>
    </w:tcPr>
  </w:style>
  <w:style w:type="table" w:customStyle="1" w:styleId="TableNoRule5b57e507e-d83c-4c1d-a4aa-304ba4556c95">
    <w:name w:val="Table NoRule 5_b57e507e-d83c-4c1d-a4aa-304ba4556c95"/>
    <w:basedOn w:val="TableNoRule49cf89073-12d5-4a59-b591-1d77fc99f553"/>
    <w:uiPriority w:val="99"/>
    <w:tblPr>
      <w:tblInd w:w="1915" w:type="dxa"/>
    </w:tblPr>
    <w:tcPr>
      <w:shd w:val="clear" w:color="auto" w:fill="auto"/>
    </w:tcPr>
  </w:style>
  <w:style w:type="table" w:customStyle="1" w:styleId="TableNoRule66c400cca-1058-4a25-9e1f-996ebaaec40c">
    <w:name w:val="Table NoRule 6_6c400cca-1058-4a25-9e1f-996ebaaec40c"/>
    <w:basedOn w:val="TableNoRule5b57e507e-d83c-4c1d-a4aa-304ba4556c95"/>
    <w:uiPriority w:val="99"/>
    <w:tblPr>
      <w:tblInd w:w="2390" w:type="dxa"/>
    </w:tblPr>
    <w:tcPr>
      <w:shd w:val="clear" w:color="auto" w:fill="auto"/>
    </w:tcPr>
  </w:style>
  <w:style w:type="table" w:customStyle="1" w:styleId="TableNoRule7fc442451-621e-496d-bb64-94887baca1eb">
    <w:name w:val="Table NoRule 7_fc442451-621e-496d-bb64-94887baca1eb"/>
    <w:basedOn w:val="TableNoRule66c400cca-1058-4a25-9e1f-996ebaaec40c"/>
    <w:uiPriority w:val="99"/>
    <w:tblPr>
      <w:tblInd w:w="2880" w:type="dxa"/>
    </w:tblPr>
    <w:tcPr>
      <w:shd w:val="clear" w:color="auto" w:fill="auto"/>
    </w:tcPr>
  </w:style>
  <w:style w:type="table" w:customStyle="1" w:styleId="TableNoRule8">
    <w:name w:val="Table NoRule 8"/>
    <w:basedOn w:val="TableNoRule7fc442451-621e-496d-bb64-94887baca1eb"/>
    <w:uiPriority w:val="99"/>
    <w:tblPr>
      <w:tblInd w:w="3355" w:type="dxa"/>
    </w:tblPr>
    <w:tcPr>
      <w:shd w:val="clear" w:color="auto" w:fill="auto"/>
    </w:tcPr>
  </w:style>
  <w:style w:type="table" w:customStyle="1" w:styleId="NormalTable2e51f65a-b0b7-4e1c-bab3-300520fb7edf">
    <w:name w:val="Normal Table_2e51f65a-b0b7-4e1c-bab3-300520fb7edf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6661792e-642e-461e-b5c3-d28d16dfa5fd">
    <w:name w:val="Table NoRule 1_6661792e-642e-461e-b5c3-d28d16dfa5fd"/>
    <w:basedOn w:val="NormalTable2e51f65a-b0b7-4e1c-bab3-300520fb7edf"/>
    <w:uiPriority w:val="99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a96e33ee-dff4-4dba-820d-88c0cc9d3f57">
    <w:name w:val="Table NoRule 2_a96e33ee-dff4-4dba-820d-88c0cc9d3f57"/>
    <w:basedOn w:val="TableNoRule16661792e-642e-461e-b5c3-d28d16dfa5fd"/>
    <w:uiPriority w:val="99"/>
    <w:tblPr>
      <w:tblInd w:w="475" w:type="dxa"/>
    </w:tblPr>
    <w:tcPr>
      <w:shd w:val="clear" w:color="auto" w:fill="auto"/>
    </w:tcPr>
  </w:style>
  <w:style w:type="table" w:customStyle="1" w:styleId="TableNoRule3f9f994a4-dbb6-4ff1-b3a8-9a78bf35c32b">
    <w:name w:val="Table NoRule 3_f9f994a4-dbb6-4ff1-b3a8-9a78bf35c32b"/>
    <w:basedOn w:val="TableNoRule2a96e33ee-dff4-4dba-820d-88c0cc9d3f57"/>
    <w:uiPriority w:val="99"/>
    <w:tblPr>
      <w:tblInd w:w="950" w:type="dxa"/>
    </w:tblPr>
    <w:tcPr>
      <w:shd w:val="clear" w:color="auto" w:fill="auto"/>
    </w:tcPr>
  </w:style>
  <w:style w:type="table" w:customStyle="1" w:styleId="TableNoRule4cf88d066-822e-4f4b-a43b-e96355d99c98">
    <w:name w:val="Table NoRule 4_cf88d066-822e-4f4b-a43b-e96355d99c98"/>
    <w:basedOn w:val="TableNoRule3f9f994a4-dbb6-4ff1-b3a8-9a78bf35c32b"/>
    <w:uiPriority w:val="99"/>
    <w:tblPr>
      <w:tblInd w:w="1440" w:type="dxa"/>
    </w:tblPr>
    <w:tcPr>
      <w:shd w:val="clear" w:color="auto" w:fill="auto"/>
    </w:tcPr>
  </w:style>
  <w:style w:type="table" w:customStyle="1" w:styleId="TableNoRule541860a41-2a36-4d0f-a1b7-3bcdc302c9cc">
    <w:name w:val="Table NoRule 5_41860a41-2a36-4d0f-a1b7-3bcdc302c9cc"/>
    <w:basedOn w:val="TableNoRule4cf88d066-822e-4f4b-a43b-e96355d99c98"/>
    <w:uiPriority w:val="99"/>
    <w:tblPr>
      <w:tblInd w:w="1915" w:type="dxa"/>
    </w:tblPr>
    <w:tcPr>
      <w:shd w:val="clear" w:color="auto" w:fill="auto"/>
    </w:tcPr>
  </w:style>
  <w:style w:type="table" w:customStyle="1" w:styleId="TableNoRule6858ced07-820b-4cfb-9b5a-f4d4ca9a4ecf">
    <w:name w:val="Table NoRule 6_858ced07-820b-4cfb-9b5a-f4d4ca9a4ecf"/>
    <w:basedOn w:val="TableNoRule541860a41-2a36-4d0f-a1b7-3bcdc302c9cc"/>
    <w:uiPriority w:val="99"/>
    <w:tblPr>
      <w:tblInd w:w="2390" w:type="dxa"/>
    </w:tblPr>
    <w:tcPr>
      <w:shd w:val="clear" w:color="auto" w:fill="auto"/>
    </w:tcPr>
  </w:style>
  <w:style w:type="table" w:customStyle="1" w:styleId="TableNoRule7ff10ddf9-b437-431a-89ed-6bc24abfb901">
    <w:name w:val="Table NoRule 7_ff10ddf9-b437-431a-89ed-6bc24abfb901"/>
    <w:basedOn w:val="TableNoRule6858ced07-820b-4cfb-9b5a-f4d4ca9a4ecf"/>
    <w:uiPriority w:val="99"/>
    <w:tblPr>
      <w:tblInd w:w="2880" w:type="dxa"/>
    </w:tblPr>
    <w:tcPr>
      <w:shd w:val="clear" w:color="auto" w:fill="auto"/>
    </w:tcPr>
  </w:style>
  <w:style w:type="table" w:customStyle="1" w:styleId="TableNoRule8351b6235-7a45-48cb-9520-648b584378fd">
    <w:name w:val="Table NoRule 8_351b6235-7a45-48cb-9520-648b584378fd"/>
    <w:basedOn w:val="TableNoRule7ff10ddf9-b437-431a-89ed-6bc24abfb901"/>
    <w:uiPriority w:val="99"/>
    <w:tblPr>
      <w:tblInd w:w="3355" w:type="dxa"/>
    </w:tblPr>
    <w:tcPr>
      <w:shd w:val="clear" w:color="auto" w:fill="auto"/>
    </w:tcPr>
  </w:style>
  <w:style w:type="table" w:customStyle="1" w:styleId="TableNoRule9">
    <w:name w:val="Table NoRule 9"/>
    <w:basedOn w:val="TableNoRule8351b6235-7a45-48cb-9520-648b584378fd"/>
    <w:uiPriority w:val="99"/>
    <w:tblPr>
      <w:tblInd w:w="3830" w:type="dxa"/>
    </w:tblPr>
    <w:tcPr>
      <w:shd w:val="clear" w:color="auto" w:fill="auto"/>
    </w:tcPr>
  </w:style>
  <w:style w:type="paragraph" w:customStyle="1" w:styleId="PageBreakB4Table">
    <w:name w:val="PageBreakB4Table"/>
    <w:basedOn w:val="Normal"/>
    <w:qFormat/>
    <w:pPr>
      <w:spacing w:before="0" w:after="0"/>
    </w:pPr>
    <w:rPr>
      <w:rFonts w:ascii="Cambria Math" w:hAnsi="Cambria Math"/>
      <w:sz w:val="6"/>
    </w:rPr>
  </w:style>
  <w:style w:type="paragraph" w:customStyle="1" w:styleId="ImageAboveCaptionLeft">
    <w:name w:val="Image Above Caption Left"/>
    <w:next w:val="Block1"/>
    <w:qFormat/>
    <w:pPr>
      <w:keepNext/>
      <w:jc w:val="left"/>
    </w:pPr>
    <w:rPr>
      <w:rFonts w:ascii="Calibri" w:hAnsi="Calibri"/>
      <w:noProof/>
    </w:rPr>
  </w:style>
  <w:style w:type="paragraph" w:customStyle="1" w:styleId="ImageAboveCaptionCenter">
    <w:name w:val="Image Above Caption Center"/>
    <w:basedOn w:val="ImageAboveCaptionLeft"/>
    <w:next w:val="Block1"/>
    <w:qFormat/>
    <w:pPr>
      <w:jc w:val="center"/>
    </w:pPr>
  </w:style>
  <w:style w:type="paragraph" w:customStyle="1" w:styleId="ImageCaptionAboveCenter">
    <w:name w:val="Image Caption Above Center"/>
    <w:basedOn w:val="ImageCaptionAboveLeft"/>
    <w:next w:val="Block1"/>
    <w:qFormat/>
    <w:pPr>
      <w:jc w:val="center"/>
    </w:pPr>
  </w:style>
  <w:style w:type="paragraph" w:customStyle="1" w:styleId="ImageCaptionAboveRight">
    <w:name w:val="Image Caption Above Right"/>
    <w:basedOn w:val="ImageCaptionAboveLeft"/>
    <w:next w:val="Block1"/>
    <w:qFormat/>
    <w:pPr>
      <w:jc w:val="right"/>
    </w:pPr>
  </w:style>
  <w:style w:type="paragraph" w:customStyle="1" w:styleId="ImageAboveCaptionRight">
    <w:name w:val="Image Above Caption Right"/>
    <w:basedOn w:val="ImageAboveCaptionLeft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Huffmyer</dc:creator>
  <cp:lastModifiedBy>Amanda Huffmyer</cp:lastModifiedBy>
  <cp:revision>5</cp:revision>
  <dcterms:created xsi:type="dcterms:W3CDTF">2023-10-04T21:08:00Z</dcterms:created>
  <dcterms:modified xsi:type="dcterms:W3CDTF">2023-10-04T21:32:00Z</dcterms:modified>
</cp:coreProperties>
</file>