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54697" w:rsidRDefault="000E377A">
      <w:pPr>
        <w:widowControl w:val="0"/>
        <w:pBdr>
          <w:top w:val="nil"/>
          <w:left w:val="nil"/>
          <w:bottom w:val="nil"/>
          <w:right w:val="nil"/>
          <w:between w:val="nil"/>
        </w:pBdr>
        <w:spacing w:after="0" w:line="276" w:lineRule="auto"/>
      </w:pPr>
      <w:r>
        <w:pict w14:anchorId="60548D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0pt;height:50pt;z-index:251657728;visibility:hidden;mso-wrap-edited:f;mso-width-percent:0;mso-height-percent:0;mso-width-percent:0;mso-height-percent:0">
            <o:lock v:ext="edit" selection="t"/>
          </v:shape>
        </w:pict>
      </w:r>
    </w:p>
    <w:p w14:paraId="00000002" w14:textId="77777777" w:rsidR="00A54697" w:rsidRDefault="00A54697">
      <w:pPr>
        <w:widowControl w:val="0"/>
        <w:pBdr>
          <w:top w:val="nil"/>
          <w:left w:val="nil"/>
          <w:bottom w:val="nil"/>
          <w:right w:val="nil"/>
          <w:between w:val="nil"/>
        </w:pBdr>
        <w:spacing w:after="0" w:line="276" w:lineRule="auto"/>
      </w:pPr>
    </w:p>
    <w:p w14:paraId="00000003" w14:textId="761298F8" w:rsidR="00A54697" w:rsidRDefault="000155D2">
      <w:pPr>
        <w:jc w:val="center"/>
        <w:rPr>
          <w:rFonts w:ascii="Garamond" w:eastAsia="Garamond" w:hAnsi="Garamond" w:cs="Garamond"/>
          <w:b/>
          <w:sz w:val="24"/>
          <w:szCs w:val="24"/>
        </w:rPr>
      </w:pPr>
      <w:r>
        <w:rPr>
          <w:rFonts w:ascii="Garamond" w:eastAsia="Garamond" w:hAnsi="Garamond" w:cs="Garamond"/>
          <w:b/>
          <w:sz w:val="24"/>
          <w:szCs w:val="24"/>
        </w:rPr>
        <w:t>ORDINANCE NO. 2023-</w:t>
      </w:r>
      <w:r w:rsidR="002C71E5">
        <w:rPr>
          <w:rFonts w:ascii="Garamond" w:eastAsia="Garamond" w:hAnsi="Garamond" w:cs="Garamond"/>
          <w:b/>
          <w:sz w:val="24"/>
          <w:szCs w:val="24"/>
        </w:rPr>
        <w:t>24</w:t>
      </w:r>
    </w:p>
    <w:p w14:paraId="00000004" w14:textId="77777777" w:rsidR="00A54697" w:rsidRDefault="000155D2">
      <w:pPr>
        <w:jc w:val="both"/>
        <w:rPr>
          <w:rFonts w:ascii="Garamond" w:eastAsia="Garamond" w:hAnsi="Garamond" w:cs="Garamond"/>
          <w:b/>
          <w:sz w:val="24"/>
          <w:szCs w:val="24"/>
        </w:rPr>
      </w:pPr>
      <w:r>
        <w:rPr>
          <w:rFonts w:ascii="Garamond" w:eastAsia="Garamond" w:hAnsi="Garamond" w:cs="Garamond"/>
          <w:sz w:val="24"/>
          <w:szCs w:val="24"/>
        </w:rPr>
        <w:t xml:space="preserve">AN ORDINANCE ADOPTING COMMERCIAL AND INDUSTRIAL ZONING REGULATIONS AND STANDARDS FOR THE COMMERCIAL NEIGHBORHOOD, COMMERCIAL HIGHWAY, COMMERCIAL GENERAL, AND INDUSTRIAL ZONING DISTRICTS </w:t>
      </w:r>
    </w:p>
    <w:p w14:paraId="00000005" w14:textId="77777777" w:rsidR="00A54697" w:rsidRDefault="000155D2">
      <w:pPr>
        <w:jc w:val="both"/>
        <w:rPr>
          <w:rFonts w:ascii="Garamond" w:eastAsia="Garamond" w:hAnsi="Garamond" w:cs="Garamond"/>
          <w:sz w:val="24"/>
          <w:szCs w:val="24"/>
        </w:rPr>
      </w:pPr>
      <w:r>
        <w:rPr>
          <w:rFonts w:ascii="Garamond" w:eastAsia="Garamond" w:hAnsi="Garamond" w:cs="Garamond"/>
          <w:sz w:val="24"/>
          <w:szCs w:val="24"/>
        </w:rPr>
        <w:tab/>
        <w:t>WHEREAS, pursuant to Utah Code Title 10, Chapter 9a, Lake Point is authorized to adopt land use regulations, including the creation of zoning districts and the adoption of regulations that govern the use or development of land within such zoning districts;</w:t>
      </w:r>
    </w:p>
    <w:p w14:paraId="00000006" w14:textId="77777777" w:rsidR="00A54697" w:rsidRDefault="000155D2">
      <w:pPr>
        <w:jc w:val="both"/>
        <w:rPr>
          <w:rFonts w:ascii="Garamond" w:eastAsia="Garamond" w:hAnsi="Garamond" w:cs="Garamond"/>
          <w:sz w:val="24"/>
          <w:szCs w:val="24"/>
        </w:rPr>
      </w:pPr>
      <w:r>
        <w:rPr>
          <w:rFonts w:ascii="Garamond" w:eastAsia="Garamond" w:hAnsi="Garamond" w:cs="Garamond"/>
          <w:sz w:val="24"/>
          <w:szCs w:val="24"/>
        </w:rPr>
        <w:tab/>
        <w:t xml:space="preserve">WHEREAS, Lake Point desires to adopt </w:t>
      </w:r>
      <w:r>
        <w:rPr>
          <w:rFonts w:ascii="Garamond" w:eastAsia="Garamond" w:hAnsi="Garamond" w:cs="Garamond"/>
          <w:sz w:val="26"/>
          <w:szCs w:val="26"/>
        </w:rPr>
        <w:t>standards, regulations, and specifications governing the use a</w:t>
      </w:r>
      <w:r>
        <w:rPr>
          <w:rFonts w:ascii="Garamond" w:eastAsia="Garamond" w:hAnsi="Garamond" w:cs="Garamond"/>
          <w:sz w:val="24"/>
          <w:szCs w:val="24"/>
        </w:rPr>
        <w:t>nd development of land for commercial and industrial purposes within Lake Point;</w:t>
      </w:r>
    </w:p>
    <w:p w14:paraId="00000007" w14:textId="77777777" w:rsidR="00A54697" w:rsidRDefault="000155D2">
      <w:pPr>
        <w:jc w:val="both"/>
        <w:rPr>
          <w:rFonts w:ascii="Garamond" w:eastAsia="Garamond" w:hAnsi="Garamond" w:cs="Garamond"/>
          <w:sz w:val="24"/>
          <w:szCs w:val="24"/>
        </w:rPr>
      </w:pPr>
      <w:r>
        <w:rPr>
          <w:rFonts w:ascii="Garamond" w:eastAsia="Garamond" w:hAnsi="Garamond" w:cs="Garamond"/>
          <w:sz w:val="24"/>
          <w:szCs w:val="24"/>
        </w:rPr>
        <w:tab/>
      </w:r>
      <w:proofErr w:type="gramStart"/>
      <w:r>
        <w:rPr>
          <w:rFonts w:ascii="Garamond" w:eastAsia="Garamond" w:hAnsi="Garamond" w:cs="Garamond"/>
          <w:sz w:val="24"/>
          <w:szCs w:val="24"/>
        </w:rPr>
        <w:t>WHEREAS,</w:t>
      </w:r>
      <w:proofErr w:type="gramEnd"/>
      <w:r>
        <w:rPr>
          <w:rFonts w:ascii="Garamond" w:eastAsia="Garamond" w:hAnsi="Garamond" w:cs="Garamond"/>
          <w:sz w:val="24"/>
          <w:szCs w:val="24"/>
        </w:rPr>
        <w:t xml:space="preserve"> the Lake Point Planning and Zoning Commission provided notice of and conducted a public hearing regarding such supplemental regulations, which hearing was held on 09/11/2023;</w:t>
      </w:r>
    </w:p>
    <w:p w14:paraId="00000008" w14:textId="77777777" w:rsidR="00A54697" w:rsidRDefault="000155D2">
      <w:pPr>
        <w:ind w:firstLine="720"/>
        <w:jc w:val="both"/>
        <w:rPr>
          <w:rFonts w:ascii="Garamond" w:eastAsia="Garamond" w:hAnsi="Garamond" w:cs="Garamond"/>
          <w:sz w:val="24"/>
          <w:szCs w:val="24"/>
        </w:rPr>
      </w:pPr>
      <w:r>
        <w:rPr>
          <w:rFonts w:ascii="Garamond" w:eastAsia="Garamond" w:hAnsi="Garamond" w:cs="Garamond"/>
          <w:sz w:val="24"/>
          <w:szCs w:val="24"/>
        </w:rPr>
        <w:t xml:space="preserve">WHEREAS, the Planning and Zoning Commission issued a recommendation regarding such zoning regulations for the review of the Lake Point City Council on 09/11/2023; </w:t>
      </w:r>
    </w:p>
    <w:p w14:paraId="00000009" w14:textId="77777777" w:rsidR="00A54697" w:rsidRDefault="000155D2">
      <w:pPr>
        <w:ind w:firstLine="720"/>
        <w:jc w:val="both"/>
        <w:rPr>
          <w:rFonts w:ascii="Garamond" w:eastAsia="Garamond" w:hAnsi="Garamond" w:cs="Garamond"/>
          <w:sz w:val="24"/>
          <w:szCs w:val="24"/>
        </w:rPr>
      </w:pPr>
      <w:r>
        <w:rPr>
          <w:rFonts w:ascii="Garamond" w:eastAsia="Garamond" w:hAnsi="Garamond" w:cs="Garamond"/>
          <w:sz w:val="24"/>
          <w:szCs w:val="24"/>
        </w:rPr>
        <w:t xml:space="preserve">WHEREAS, the City Council provided notice of and conducted a public hearing regarding the proposed zoning regulations and the recommendation of the Planning and Zoning Commission related thereto, which hearing was held on </w:t>
      </w:r>
      <w:sdt>
        <w:sdtPr>
          <w:tag w:val="goog_rdk_0"/>
          <w:id w:val="1299491747"/>
        </w:sdtPr>
        <w:sdtContent>
          <w:r>
            <w:rPr>
              <w:rFonts w:ascii="Garamond" w:eastAsia="Garamond" w:hAnsi="Garamond" w:cs="Garamond"/>
              <w:sz w:val="24"/>
              <w:szCs w:val="24"/>
              <w:highlight w:val="yellow"/>
              <w:rPrChange w:id="0" w:author="Lori Chigbrow" w:date="2023-09-12T14:24:00Z">
                <w:rPr>
                  <w:rFonts w:ascii="Garamond" w:eastAsia="Garamond" w:hAnsi="Garamond" w:cs="Garamond"/>
                  <w:sz w:val="24"/>
                  <w:szCs w:val="24"/>
                </w:rPr>
              </w:rPrChange>
            </w:rPr>
            <w:t>DATE</w:t>
          </w:r>
        </w:sdtContent>
      </w:sdt>
      <w:r>
        <w:rPr>
          <w:rFonts w:ascii="Garamond" w:eastAsia="Garamond" w:hAnsi="Garamond" w:cs="Garamond"/>
          <w:sz w:val="24"/>
          <w:szCs w:val="24"/>
        </w:rPr>
        <w:t>;</w:t>
      </w:r>
    </w:p>
    <w:p w14:paraId="0000000A" w14:textId="77777777" w:rsidR="00A54697" w:rsidRDefault="000155D2">
      <w:pPr>
        <w:ind w:firstLine="720"/>
        <w:jc w:val="both"/>
        <w:rPr>
          <w:rFonts w:ascii="Garamond" w:eastAsia="Garamond" w:hAnsi="Garamond" w:cs="Garamond"/>
          <w:sz w:val="24"/>
          <w:szCs w:val="24"/>
        </w:rPr>
      </w:pPr>
      <w:r>
        <w:rPr>
          <w:rFonts w:ascii="Garamond" w:eastAsia="Garamond" w:hAnsi="Garamond" w:cs="Garamond"/>
          <w:sz w:val="24"/>
          <w:szCs w:val="24"/>
        </w:rPr>
        <w:t>WHEREAS, after reviewing the recommendation of the Planning and Zoning Commission, and after having made such adjustments to the recommended regulations as the City Council found appropriate and necessary, the City Council finds that it will be in interest of Lake Point and its residents, and will provide for the general welfare, prosperity, and benefit of Lake Point residents, to adopt the regulations as set forth herein.</w:t>
      </w:r>
    </w:p>
    <w:p w14:paraId="0000000B" w14:textId="77777777" w:rsidR="00A54697" w:rsidRDefault="000155D2">
      <w:pPr>
        <w:jc w:val="both"/>
        <w:rPr>
          <w:rFonts w:ascii="Garamond" w:eastAsia="Garamond" w:hAnsi="Garamond" w:cs="Garamond"/>
          <w:sz w:val="24"/>
          <w:szCs w:val="24"/>
        </w:rPr>
      </w:pPr>
      <w:r>
        <w:rPr>
          <w:rFonts w:ascii="Garamond" w:eastAsia="Garamond" w:hAnsi="Garamond" w:cs="Garamond"/>
          <w:sz w:val="24"/>
          <w:szCs w:val="24"/>
        </w:rPr>
        <w:tab/>
        <w:t>NOW, THEREFORE, BE IT ORDAINED by the Lake Point City Council as follows:</w:t>
      </w:r>
    </w:p>
    <w:p w14:paraId="0000000C" w14:textId="77777777" w:rsidR="00A54697" w:rsidRDefault="000155D2">
      <w:pPr>
        <w:numPr>
          <w:ilvl w:val="0"/>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Purpose – Commercial Zoning Districts:</w:t>
      </w:r>
    </w:p>
    <w:p w14:paraId="0000000D" w14:textId="77777777" w:rsidR="00A54697" w:rsidRDefault="000155D2">
      <w:pPr>
        <w:numPr>
          <w:ilvl w:val="1"/>
          <w:numId w:val="1"/>
        </w:numPr>
        <w:pBdr>
          <w:top w:val="nil"/>
          <w:left w:val="nil"/>
          <w:bottom w:val="nil"/>
          <w:right w:val="nil"/>
          <w:between w:val="nil"/>
        </w:pBdr>
        <w:spacing w:after="240" w:line="240" w:lineRule="auto"/>
        <w:rPr>
          <w:rFonts w:ascii="Garamond" w:eastAsia="Garamond" w:hAnsi="Garamond" w:cs="Garamond"/>
          <w:color w:val="000000"/>
          <w:sz w:val="24"/>
          <w:szCs w:val="24"/>
        </w:rPr>
      </w:pPr>
      <w:bookmarkStart w:id="1" w:name="_heading=h.30j0zll" w:colFirst="0" w:colLast="0"/>
      <w:bookmarkEnd w:id="1"/>
      <w:r>
        <w:rPr>
          <w:rFonts w:ascii="Garamond" w:eastAsia="Garamond" w:hAnsi="Garamond" w:cs="Garamond"/>
          <w:b/>
          <w:color w:val="000000"/>
          <w:sz w:val="24"/>
          <w:szCs w:val="24"/>
        </w:rPr>
        <w:t xml:space="preserve">Purpose of Commercial Neighborhood (CN) zoning districts. </w:t>
      </w:r>
      <w:r>
        <w:rPr>
          <w:rFonts w:ascii="Garamond" w:eastAsia="Garamond" w:hAnsi="Garamond" w:cs="Garamond"/>
          <w:color w:val="000000"/>
          <w:sz w:val="24"/>
          <w:szCs w:val="24"/>
        </w:rPr>
        <w:t xml:space="preserve">The purpose of Commercial Neighborhood (CN) zoning districts are to provide areas in appropriate locations where convenience buying outlets may be established to serve surrounding residential neighborhoods. Business facilities in this zone should reflect the look and feel of a rural agricultural atmosphere such as country, cottage, rustic, farmhouse, lodge design elements.  Businesses are to be family friendly and of the nature that may be found near elementary schools.  The regulations of this district are intended to promote a combination of retail and service facilities which in character and scale are necessary to meet day-to-day needs of area residents.  </w:t>
      </w:r>
    </w:p>
    <w:p w14:paraId="0000000E" w14:textId="77777777" w:rsidR="00A54697" w:rsidRDefault="000155D2">
      <w:pPr>
        <w:numPr>
          <w:ilvl w:val="1"/>
          <w:numId w:val="1"/>
        </w:numPr>
        <w:pBdr>
          <w:top w:val="nil"/>
          <w:left w:val="nil"/>
          <w:bottom w:val="nil"/>
          <w:right w:val="nil"/>
          <w:between w:val="nil"/>
        </w:pBdr>
        <w:spacing w:after="240" w:line="240" w:lineRule="auto"/>
        <w:rPr>
          <w:rFonts w:ascii="Garamond" w:eastAsia="Garamond" w:hAnsi="Garamond" w:cs="Garamond"/>
          <w:color w:val="000000"/>
          <w:sz w:val="24"/>
          <w:szCs w:val="24"/>
        </w:rPr>
      </w:pPr>
      <w:r>
        <w:rPr>
          <w:rFonts w:ascii="Garamond" w:eastAsia="Garamond" w:hAnsi="Garamond" w:cs="Garamond"/>
          <w:b/>
          <w:color w:val="000000"/>
          <w:sz w:val="24"/>
          <w:szCs w:val="24"/>
        </w:rPr>
        <w:t xml:space="preserve">Purpose of Commercial Highway (CH) zoning districts. </w:t>
      </w:r>
      <w:r>
        <w:rPr>
          <w:rFonts w:ascii="Garamond" w:eastAsia="Garamond" w:hAnsi="Garamond" w:cs="Garamond"/>
          <w:color w:val="000000"/>
          <w:sz w:val="24"/>
          <w:szCs w:val="24"/>
        </w:rPr>
        <w:t>The purpose of Commercial Highway (CH) zoning districts are to provide areas in appropriate locations adjacent to highways or major streets where a combination of businesses, commercial, entertainment, and related activities, as well as activities dependent upon or catering to thoroughfare traffic and the traveling public may be established, maintained and protected.  The regulations of this district are designed to promote and encourage the development of comparison shopping centers, office buildings, and professional services and encourage harmony between traffic needs and centers for retail commercial, entertainment, and other appropriate highway-related activities</w:t>
      </w:r>
    </w:p>
    <w:p w14:paraId="0000000F" w14:textId="77777777" w:rsidR="00A54697" w:rsidRDefault="000155D2">
      <w:pPr>
        <w:numPr>
          <w:ilvl w:val="1"/>
          <w:numId w:val="1"/>
        </w:numPr>
        <w:pBdr>
          <w:top w:val="nil"/>
          <w:left w:val="nil"/>
          <w:bottom w:val="nil"/>
          <w:right w:val="nil"/>
          <w:between w:val="nil"/>
        </w:pBdr>
        <w:spacing w:after="240" w:line="240" w:lineRule="auto"/>
        <w:rPr>
          <w:rFonts w:ascii="Garamond" w:eastAsia="Garamond" w:hAnsi="Garamond" w:cs="Garamond"/>
          <w:color w:val="000000"/>
          <w:sz w:val="24"/>
          <w:szCs w:val="24"/>
        </w:rPr>
      </w:pPr>
      <w:r>
        <w:rPr>
          <w:rFonts w:ascii="Garamond" w:eastAsia="Garamond" w:hAnsi="Garamond" w:cs="Garamond"/>
          <w:b/>
          <w:color w:val="000000"/>
          <w:sz w:val="24"/>
          <w:szCs w:val="24"/>
        </w:rPr>
        <w:lastRenderedPageBreak/>
        <w:t xml:space="preserve">Purpose of Commercial General (CG) zoning districts. </w:t>
      </w:r>
      <w:r>
        <w:rPr>
          <w:rFonts w:ascii="Garamond" w:eastAsia="Garamond" w:hAnsi="Garamond" w:cs="Garamond"/>
          <w:color w:val="000000"/>
          <w:sz w:val="24"/>
          <w:szCs w:val="24"/>
        </w:rPr>
        <w:t>The purpose of Commercial General (CG) zoning districts are to provide areas in appropriate locations where a combination of business, commercial, entertainment, and related activities, as well as automotive facilities,</w:t>
      </w:r>
      <w:r>
        <w:rPr>
          <w:rFonts w:ascii="Garamond" w:eastAsia="Garamond" w:hAnsi="Garamond" w:cs="Garamond"/>
          <w:color w:val="C00000"/>
          <w:sz w:val="24"/>
          <w:szCs w:val="24"/>
        </w:rPr>
        <w:t xml:space="preserve"> </w:t>
      </w:r>
      <w:r>
        <w:rPr>
          <w:rFonts w:ascii="Garamond" w:eastAsia="Garamond" w:hAnsi="Garamond" w:cs="Garamond"/>
          <w:color w:val="000000"/>
          <w:sz w:val="24"/>
          <w:szCs w:val="24"/>
        </w:rPr>
        <w:t xml:space="preserve">light manufacturing, light industrial processes, and light warehousing not producing objectionable effects may be established, maintained and protected. Regulations of this district are designed to protect the environmental quality of the district and adjacent areas and provide a suitable environment for those commercial and service uses that are vital to economic life, some of which would be more intrusive and disruptive than those in the Commercial-Highway district. </w:t>
      </w:r>
    </w:p>
    <w:p w14:paraId="00000010" w14:textId="77777777" w:rsidR="00A54697" w:rsidRDefault="000155D2">
      <w:pPr>
        <w:numPr>
          <w:ilvl w:val="0"/>
          <w:numId w:val="1"/>
        </w:numPr>
        <w:spacing w:after="240" w:line="240" w:lineRule="auto"/>
        <w:jc w:val="both"/>
        <w:rPr>
          <w:rFonts w:ascii="Garamond" w:eastAsia="Garamond" w:hAnsi="Garamond" w:cs="Garamond"/>
          <w:sz w:val="24"/>
          <w:szCs w:val="24"/>
        </w:rPr>
      </w:pPr>
      <w:r>
        <w:rPr>
          <w:rFonts w:ascii="Garamond" w:eastAsia="Garamond" w:hAnsi="Garamond" w:cs="Garamond"/>
          <w:b/>
          <w:color w:val="000000"/>
          <w:sz w:val="24"/>
          <w:szCs w:val="24"/>
        </w:rPr>
        <w:t xml:space="preserve">Development restrictions in commercial zones. </w:t>
      </w:r>
      <w:r>
        <w:rPr>
          <w:rFonts w:ascii="Garamond" w:eastAsia="Garamond" w:hAnsi="Garamond" w:cs="Garamond"/>
          <w:color w:val="000000"/>
          <w:sz w:val="24"/>
          <w:szCs w:val="24"/>
        </w:rPr>
        <w:t xml:space="preserve">The following restrictions and regulations apply to all development and use of property in all commercial zoning districts: </w:t>
      </w:r>
    </w:p>
    <w:p w14:paraId="00000011"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Minimum lot size:  The minimum lot size shall be 0.25 acres or the minimum size required to provide for the planned use, size and number of buildings, size and number of accessory or supporting structures, utilities, setbacks, parking, buffering, landscaping, and other requirements of the zone and other applicable land use regulation.</w:t>
      </w:r>
    </w:p>
    <w:p w14:paraId="00000012"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Setback Requirement:  Minimum setback requirements are as follows:</w:t>
      </w:r>
    </w:p>
    <w:p w14:paraId="00000013"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Main and Accessory Building Setbacks:</w:t>
      </w:r>
    </w:p>
    <w:p w14:paraId="00000014" w14:textId="77777777" w:rsidR="00A54697" w:rsidRDefault="000155D2">
      <w:pPr>
        <w:numPr>
          <w:ilvl w:val="3"/>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Front: The minimum front setback is 30 feet. </w:t>
      </w:r>
    </w:p>
    <w:p w14:paraId="00000015" w14:textId="77777777" w:rsidR="00A54697" w:rsidRDefault="000155D2">
      <w:pPr>
        <w:numPr>
          <w:ilvl w:val="3"/>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Rear or Side:  The minimum rear or side setback is 0 feet, or 50 feet if adjacent to residential zoning or uses within Lake Point city boundaries.</w:t>
      </w:r>
    </w:p>
    <w:p w14:paraId="00000016"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Corner Lots -Main and Accessory Building Setbacks:</w:t>
      </w:r>
    </w:p>
    <w:p w14:paraId="00000017" w14:textId="77777777" w:rsidR="00A54697" w:rsidRDefault="000155D2">
      <w:pPr>
        <w:numPr>
          <w:ilvl w:val="3"/>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First and Second Front: The minimum front setback is 30 </w:t>
      </w:r>
      <w:proofErr w:type="gramStart"/>
      <w:r>
        <w:rPr>
          <w:rFonts w:ascii="Garamond" w:eastAsia="Garamond" w:hAnsi="Garamond" w:cs="Garamond"/>
          <w:sz w:val="24"/>
          <w:szCs w:val="24"/>
        </w:rPr>
        <w:t>feet,  this</w:t>
      </w:r>
      <w:proofErr w:type="gramEnd"/>
      <w:r>
        <w:rPr>
          <w:rFonts w:ascii="Garamond" w:eastAsia="Garamond" w:hAnsi="Garamond" w:cs="Garamond"/>
          <w:sz w:val="24"/>
          <w:szCs w:val="24"/>
        </w:rPr>
        <w:t xml:space="preserve"> requirement may be reduced following approval by the Lake Point City Planning Commission.</w:t>
      </w:r>
    </w:p>
    <w:p w14:paraId="00000018" w14:textId="77777777" w:rsidR="00A54697" w:rsidRDefault="000155D2">
      <w:pPr>
        <w:numPr>
          <w:ilvl w:val="3"/>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Rear or Side:  The minimum rear or side setback is 0 feet, or 50 feet if adjacent to residential zoning or uses.</w:t>
      </w:r>
    </w:p>
    <w:p w14:paraId="00000019"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Setback Reduction. The minimum front, rear, or side yard setback for commercial buildings may be reduced to up to 0 feet following approval by the </w:t>
      </w:r>
      <w:r>
        <w:rPr>
          <w:rFonts w:ascii="Garamond" w:eastAsia="Garamond" w:hAnsi="Garamond" w:cs="Garamond"/>
          <w:sz w:val="24"/>
          <w:szCs w:val="24"/>
        </w:rPr>
        <w:t xml:space="preserve">Lake Point City </w:t>
      </w:r>
      <w:r>
        <w:rPr>
          <w:rFonts w:ascii="Garamond" w:eastAsia="Garamond" w:hAnsi="Garamond" w:cs="Garamond"/>
          <w:color w:val="000000"/>
          <w:sz w:val="24"/>
          <w:szCs w:val="24"/>
        </w:rPr>
        <w:t>Planning Commission. The reduction may be granted in the following circumstances:</w:t>
      </w:r>
    </w:p>
    <w:p w14:paraId="0000001A"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The site, in consideration with adjacent roadways and properties, has topographical, access, or other physical obstacles or features that require the adjustment of setbacks to obtain the most beneficial and attractive use of the site.  </w:t>
      </w:r>
    </w:p>
    <w:p w14:paraId="0000001B"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The reduction will not place a commercial building closer than fifty (50) feet to a residential district boundary line. </w:t>
      </w:r>
      <w:r>
        <w:rPr>
          <w:rFonts w:ascii="Garamond" w:eastAsia="Garamond" w:hAnsi="Garamond" w:cs="Garamond"/>
          <w:sz w:val="24"/>
          <w:szCs w:val="24"/>
        </w:rPr>
        <w:t xml:space="preserve"> Any reduction to this setback requirement requires a plan with justification and mitigation strategies to be presented to the Planning Commission for recommendation to the City Council.</w:t>
      </w:r>
    </w:p>
    <w:p w14:paraId="0000001C"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All drainage facilities; utility meters, lines, and other facilities; roof, </w:t>
      </w:r>
      <w:proofErr w:type="gramStart"/>
      <w:r>
        <w:rPr>
          <w:rFonts w:ascii="Garamond" w:eastAsia="Garamond" w:hAnsi="Garamond" w:cs="Garamond"/>
          <w:color w:val="000000"/>
          <w:sz w:val="24"/>
          <w:szCs w:val="24"/>
        </w:rPr>
        <w:t>window ,and</w:t>
      </w:r>
      <w:proofErr w:type="gramEnd"/>
      <w:r>
        <w:rPr>
          <w:rFonts w:ascii="Garamond" w:eastAsia="Garamond" w:hAnsi="Garamond" w:cs="Garamond"/>
          <w:color w:val="000000"/>
          <w:sz w:val="24"/>
          <w:szCs w:val="24"/>
        </w:rPr>
        <w:t xml:space="preserve"> other projections of the building remain within the site and do not cross the property line. </w:t>
      </w:r>
      <w:r>
        <w:rPr>
          <w:rFonts w:ascii="Garamond" w:eastAsia="Garamond" w:hAnsi="Garamond" w:cs="Garamond"/>
          <w:color w:val="000000"/>
          <w:sz w:val="24"/>
          <w:szCs w:val="24"/>
        </w:rPr>
        <w:lastRenderedPageBreak/>
        <w:t>Water and runoff shall not be permitted to drain onto adjacent properties except in approved stormwater facilities.</w:t>
      </w:r>
    </w:p>
    <w:p w14:paraId="0000001D"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Fire code separation distances are satisfied.</w:t>
      </w:r>
    </w:p>
    <w:p w14:paraId="0000001E"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The portion of the building within the reduced setback area shall not interfere with or negatively impact the use of the property adjacent to the site area with the reduced setback.</w:t>
      </w:r>
    </w:p>
    <w:p w14:paraId="0000001F"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The proposed site and building comply with all other setback, lot coverage, and other land use regulations.</w:t>
      </w:r>
    </w:p>
    <w:p w14:paraId="00000020"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Other Regulations.</w:t>
      </w:r>
    </w:p>
    <w:p w14:paraId="00000021"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No building shall be located closer than 50 feet to any residential district boundary line, unless expressly authorized herein, and no building shall encroach on any public utility, drainage, water conveyance, right of way, or other easement. </w:t>
      </w:r>
    </w:p>
    <w:p w14:paraId="00000022"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Commercial sites adjacent to property zoned for residential use shall include a minimum six (6) foot screen, consisting of attractive fencing, hedges, or other barrier, to screen the commercial use along the property line adjacent to the residential property.</w:t>
      </w:r>
    </w:p>
    <w:p w14:paraId="00000023"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Buildings and structures shall cover no more than 30% of the lot or parcel area, except for the CG zoning district, coverage shall not exceed 50%.  </w:t>
      </w:r>
    </w:p>
    <w:p w14:paraId="00000024"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Any area outside of a building used for any activity other than off-street parking and loading shall be completely enclosed within a building or a solid fence or wall of a height sufficient to completely screen such activity from the street and from adjoining parcels. </w:t>
      </w:r>
    </w:p>
    <w:p w14:paraId="00000025"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All uses shall be free from objectionable noise, hazards, or nuisances that may affect neighboring properties. </w:t>
      </w:r>
    </w:p>
    <w:p w14:paraId="00000026" w14:textId="77777777" w:rsidR="00A54697" w:rsidRDefault="000155D2">
      <w:pPr>
        <w:numPr>
          <w:ilvl w:val="2"/>
          <w:numId w:val="1"/>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Waste collection containers shall be provided for each lot or parcel and shall be screened from view. No refuse collection areas shall be permitted between a frontage street and the building line. No refuse collection area shall be located within forty (40) feet of any residential use or zone.</w:t>
      </w:r>
    </w:p>
    <w:p w14:paraId="00000027"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On- and Off-Site Improvements. Improvements required by the </w:t>
      </w:r>
      <w:r>
        <w:rPr>
          <w:rFonts w:ascii="Garamond" w:eastAsia="Garamond" w:hAnsi="Garamond" w:cs="Garamond"/>
          <w:sz w:val="24"/>
          <w:szCs w:val="24"/>
        </w:rPr>
        <w:t>P</w:t>
      </w:r>
      <w:r>
        <w:rPr>
          <w:rFonts w:ascii="Garamond" w:eastAsia="Garamond" w:hAnsi="Garamond" w:cs="Garamond"/>
          <w:color w:val="000000"/>
          <w:sz w:val="24"/>
          <w:szCs w:val="24"/>
        </w:rPr>
        <w:t xml:space="preserve">lanning </w:t>
      </w:r>
      <w:r>
        <w:rPr>
          <w:rFonts w:ascii="Garamond" w:eastAsia="Garamond" w:hAnsi="Garamond" w:cs="Garamond"/>
          <w:sz w:val="24"/>
          <w:szCs w:val="24"/>
        </w:rPr>
        <w:t>C</w:t>
      </w:r>
      <w:r>
        <w:rPr>
          <w:rFonts w:ascii="Garamond" w:eastAsia="Garamond" w:hAnsi="Garamond" w:cs="Garamond"/>
          <w:color w:val="000000"/>
          <w:sz w:val="24"/>
          <w:szCs w:val="24"/>
        </w:rPr>
        <w:t xml:space="preserve">ommission may include: </w:t>
      </w:r>
    </w:p>
    <w:p w14:paraId="00000028"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street grading; </w:t>
      </w:r>
    </w:p>
    <w:p w14:paraId="00000029"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street base; </w:t>
      </w:r>
    </w:p>
    <w:p w14:paraId="0000002A"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curb and gutter; </w:t>
      </w:r>
    </w:p>
    <w:p w14:paraId="0000002B"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sidewalk; trails</w:t>
      </w:r>
    </w:p>
    <w:p w14:paraId="0000002C"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parking;</w:t>
      </w:r>
    </w:p>
    <w:p w14:paraId="0000002D"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lighting in accordance with Lake Point Dark Skies ordinance;</w:t>
      </w:r>
    </w:p>
    <w:p w14:paraId="0000002E"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landscaping;</w:t>
      </w:r>
    </w:p>
    <w:p w14:paraId="0000002F"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lastRenderedPageBreak/>
        <w:t xml:space="preserve">on-site surface drainage facilities; </w:t>
      </w:r>
    </w:p>
    <w:p w14:paraId="00000030"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culinary water facilities; </w:t>
      </w:r>
    </w:p>
    <w:p w14:paraId="00000031"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wastewater disposal; </w:t>
      </w:r>
    </w:p>
    <w:p w14:paraId="00000032"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street monuments; and </w:t>
      </w:r>
    </w:p>
    <w:p w14:paraId="00000033"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any other infrastructure deemed necessary</w:t>
      </w:r>
      <w:r>
        <w:rPr>
          <w:rFonts w:ascii="Garamond" w:eastAsia="Garamond" w:hAnsi="Garamond" w:cs="Garamond"/>
          <w:sz w:val="24"/>
          <w:szCs w:val="24"/>
        </w:rPr>
        <w:t xml:space="preserve"> including but not limited to</w:t>
      </w:r>
      <w:r>
        <w:rPr>
          <w:rFonts w:ascii="Garamond" w:eastAsia="Garamond" w:hAnsi="Garamond" w:cs="Garamond"/>
          <w:color w:val="000000"/>
          <w:sz w:val="24"/>
          <w:szCs w:val="24"/>
        </w:rPr>
        <w:t xml:space="preserve"> </w:t>
      </w:r>
      <w:r>
        <w:rPr>
          <w:rFonts w:ascii="Garamond" w:eastAsia="Garamond" w:hAnsi="Garamond" w:cs="Garamond"/>
          <w:sz w:val="24"/>
          <w:szCs w:val="24"/>
        </w:rPr>
        <w:t>d</w:t>
      </w:r>
      <w:r>
        <w:rPr>
          <w:rFonts w:ascii="Garamond" w:eastAsia="Garamond" w:hAnsi="Garamond" w:cs="Garamond"/>
          <w:color w:val="000000"/>
          <w:sz w:val="24"/>
          <w:szCs w:val="24"/>
        </w:rPr>
        <w:t xml:space="preserve">evelopment of a frontage road along </w:t>
      </w:r>
      <w:r>
        <w:rPr>
          <w:rFonts w:ascii="Garamond" w:eastAsia="Garamond" w:hAnsi="Garamond" w:cs="Garamond"/>
          <w:sz w:val="24"/>
          <w:szCs w:val="24"/>
        </w:rPr>
        <w:t>highway 36 following approval by the Lake Point City Planning Commission</w:t>
      </w:r>
    </w:p>
    <w:p w14:paraId="00000034"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Site Plan Required. All new uses, and all changed or expanded uses that require modification, construction, or demolition of any portion of the existing site or a building thereon, shall receive approval of a site plan prior to commencing the use or obtaining a building </w:t>
      </w:r>
      <w:proofErr w:type="gramStart"/>
      <w:r>
        <w:rPr>
          <w:rFonts w:ascii="Garamond" w:eastAsia="Garamond" w:hAnsi="Garamond" w:cs="Garamond"/>
          <w:sz w:val="24"/>
          <w:szCs w:val="24"/>
        </w:rPr>
        <w:t>permit  This</w:t>
      </w:r>
      <w:proofErr w:type="gramEnd"/>
      <w:r>
        <w:rPr>
          <w:rFonts w:ascii="Garamond" w:eastAsia="Garamond" w:hAnsi="Garamond" w:cs="Garamond"/>
          <w:sz w:val="24"/>
          <w:szCs w:val="24"/>
        </w:rPr>
        <w:t xml:space="preserve"> shall not restrict maintenance of a site or landscaping of a site in accordance with applicable land use regulations.</w:t>
      </w:r>
    </w:p>
    <w:p w14:paraId="00000035"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Maximum building heights. The maximum building height </w:t>
      </w:r>
      <w:r>
        <w:rPr>
          <w:rFonts w:ascii="Garamond" w:eastAsia="Garamond" w:hAnsi="Garamond" w:cs="Garamond"/>
          <w:sz w:val="24"/>
          <w:szCs w:val="24"/>
        </w:rPr>
        <w:t>in</w:t>
      </w:r>
      <w:r>
        <w:rPr>
          <w:rFonts w:ascii="Garamond" w:eastAsia="Garamond" w:hAnsi="Garamond" w:cs="Garamond"/>
          <w:color w:val="000000"/>
          <w:sz w:val="24"/>
          <w:szCs w:val="24"/>
        </w:rPr>
        <w:t xml:space="preserve"> all commercial zones shall be </w:t>
      </w:r>
      <w:r>
        <w:rPr>
          <w:rFonts w:ascii="Garamond" w:eastAsia="Garamond" w:hAnsi="Garamond" w:cs="Garamond"/>
          <w:sz w:val="24"/>
          <w:szCs w:val="24"/>
        </w:rPr>
        <w:t>40</w:t>
      </w:r>
      <w:r>
        <w:rPr>
          <w:rFonts w:ascii="Garamond" w:eastAsia="Garamond" w:hAnsi="Garamond" w:cs="Garamond"/>
          <w:color w:val="000000"/>
          <w:sz w:val="24"/>
          <w:szCs w:val="24"/>
        </w:rPr>
        <w:t xml:space="preserve"> feet.  </w:t>
      </w:r>
      <w:r>
        <w:rPr>
          <w:rFonts w:ascii="Garamond" w:eastAsia="Garamond" w:hAnsi="Garamond" w:cs="Garamond"/>
          <w:sz w:val="24"/>
          <w:szCs w:val="24"/>
        </w:rPr>
        <w:t>For anything over 40 feet, a plan with justification and mitigation strategies is required and shall be presented to the Planning Commission for recommendation to the City Council.</w:t>
      </w:r>
    </w:p>
    <w:p w14:paraId="00000036" w14:textId="77777777" w:rsidR="00A54697" w:rsidRDefault="000155D2">
      <w:pPr>
        <w:numPr>
          <w:ilvl w:val="0"/>
          <w:numId w:val="1"/>
        </w:numPr>
        <w:spacing w:after="240" w:line="240" w:lineRule="auto"/>
        <w:jc w:val="both"/>
        <w:rPr>
          <w:rFonts w:ascii="Garamond" w:eastAsia="Garamond" w:hAnsi="Garamond" w:cs="Garamond"/>
          <w:sz w:val="24"/>
          <w:szCs w:val="24"/>
        </w:rPr>
      </w:pPr>
      <w:bookmarkStart w:id="2" w:name="_heading=h.5aexrfckntax" w:colFirst="0" w:colLast="0"/>
      <w:bookmarkEnd w:id="2"/>
      <w:r>
        <w:rPr>
          <w:rFonts w:ascii="Garamond" w:eastAsia="Garamond" w:hAnsi="Garamond" w:cs="Garamond"/>
          <w:b/>
          <w:color w:val="000000"/>
          <w:sz w:val="24"/>
          <w:szCs w:val="24"/>
        </w:rPr>
        <w:t xml:space="preserve">Purpose of Industrial </w:t>
      </w:r>
      <w:r>
        <w:rPr>
          <w:rFonts w:ascii="Garamond" w:eastAsia="Garamond" w:hAnsi="Garamond" w:cs="Garamond"/>
          <w:b/>
          <w:sz w:val="24"/>
          <w:szCs w:val="24"/>
        </w:rPr>
        <w:t xml:space="preserve">(IND) zoning districts. </w:t>
      </w:r>
      <w:r>
        <w:rPr>
          <w:rFonts w:ascii="Garamond" w:eastAsia="Garamond" w:hAnsi="Garamond" w:cs="Garamond"/>
          <w:sz w:val="24"/>
          <w:szCs w:val="24"/>
        </w:rPr>
        <w:t>The purpose of Industrial (IND) zonin</w:t>
      </w:r>
      <w:r>
        <w:rPr>
          <w:rFonts w:ascii="Garamond" w:eastAsia="Garamond" w:hAnsi="Garamond" w:cs="Garamond"/>
          <w:color w:val="000000"/>
          <w:sz w:val="24"/>
          <w:szCs w:val="24"/>
        </w:rPr>
        <w:t xml:space="preserve">g districts are to provide areas in appropriate locations where heavy industrial processes necessary to the economy may be conducted. The regulations of this district are designed to </w:t>
      </w:r>
      <w:r>
        <w:rPr>
          <w:rFonts w:ascii="Garamond" w:eastAsia="Garamond" w:hAnsi="Garamond" w:cs="Garamond"/>
          <w:sz w:val="24"/>
          <w:szCs w:val="24"/>
        </w:rPr>
        <w:t>protect the environmental</w:t>
      </w:r>
      <w:r>
        <w:rPr>
          <w:rFonts w:ascii="Garamond" w:eastAsia="Garamond" w:hAnsi="Garamond" w:cs="Garamond"/>
          <w:color w:val="000000"/>
          <w:sz w:val="24"/>
          <w:szCs w:val="24"/>
        </w:rPr>
        <w:t xml:space="preserve"> quality of the district and adjacent areas.</w:t>
      </w:r>
    </w:p>
    <w:p w14:paraId="00000037" w14:textId="77777777" w:rsidR="00A54697" w:rsidRDefault="000155D2">
      <w:pPr>
        <w:numPr>
          <w:ilvl w:val="0"/>
          <w:numId w:val="1"/>
        </w:numPr>
        <w:spacing w:after="240" w:line="240" w:lineRule="auto"/>
        <w:jc w:val="both"/>
        <w:rPr>
          <w:rFonts w:ascii="Garamond" w:eastAsia="Garamond" w:hAnsi="Garamond" w:cs="Garamond"/>
          <w:sz w:val="24"/>
          <w:szCs w:val="24"/>
        </w:rPr>
      </w:pPr>
      <w:r>
        <w:rPr>
          <w:rFonts w:ascii="Garamond" w:eastAsia="Garamond" w:hAnsi="Garamond" w:cs="Garamond"/>
          <w:b/>
          <w:color w:val="000000"/>
          <w:sz w:val="24"/>
          <w:szCs w:val="24"/>
        </w:rPr>
        <w:t xml:space="preserve">Development restrictions in industrial zones. </w:t>
      </w:r>
      <w:r>
        <w:rPr>
          <w:rFonts w:ascii="Garamond" w:eastAsia="Garamond" w:hAnsi="Garamond" w:cs="Garamond"/>
          <w:color w:val="000000"/>
          <w:sz w:val="24"/>
          <w:szCs w:val="24"/>
        </w:rPr>
        <w:t xml:space="preserve">The following restrictions and regulations apply to all development and use of property in </w:t>
      </w:r>
      <w:r>
        <w:rPr>
          <w:rFonts w:ascii="Garamond" w:eastAsia="Garamond" w:hAnsi="Garamond" w:cs="Garamond"/>
          <w:sz w:val="24"/>
          <w:szCs w:val="24"/>
        </w:rPr>
        <w:t xml:space="preserve">industrial </w:t>
      </w:r>
      <w:r>
        <w:rPr>
          <w:rFonts w:ascii="Garamond" w:eastAsia="Garamond" w:hAnsi="Garamond" w:cs="Garamond"/>
          <w:color w:val="000000"/>
          <w:sz w:val="24"/>
          <w:szCs w:val="24"/>
        </w:rPr>
        <w:t xml:space="preserve">zoning districts: </w:t>
      </w:r>
    </w:p>
    <w:p w14:paraId="00000038"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Minimum lot size:  The minimum lot size shall be 0.25 acres or the minimum size required to provide for the planned use, size and number of buildings, size and number of accessory or supporting structures, utilities, setbacks, parking, buffering, landscaping, and other requirements of the zone and other applicable land use regulation.</w:t>
      </w:r>
    </w:p>
    <w:p w14:paraId="00000039"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Setback Requirement:  Minimum setback requirements are as follows:</w:t>
      </w:r>
    </w:p>
    <w:p w14:paraId="0000003A"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Main and Accessory Building Setbacks:</w:t>
      </w:r>
    </w:p>
    <w:p w14:paraId="0000003B" w14:textId="77777777" w:rsidR="00A54697" w:rsidRDefault="000155D2">
      <w:pPr>
        <w:numPr>
          <w:ilvl w:val="3"/>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Front: The minimum front setback is 30 </w:t>
      </w:r>
      <w:proofErr w:type="gramStart"/>
      <w:r>
        <w:rPr>
          <w:rFonts w:ascii="Garamond" w:eastAsia="Garamond" w:hAnsi="Garamond" w:cs="Garamond"/>
          <w:sz w:val="24"/>
          <w:szCs w:val="24"/>
        </w:rPr>
        <w:t>feet..</w:t>
      </w:r>
      <w:proofErr w:type="gramEnd"/>
    </w:p>
    <w:p w14:paraId="0000003C" w14:textId="77777777" w:rsidR="00A54697" w:rsidRDefault="000155D2">
      <w:pPr>
        <w:numPr>
          <w:ilvl w:val="3"/>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Rear or Side:  The minimum rear or side setback is 0 feet, or 50 feet if adjacent to residential zoning or uses within Lake Point city boundaries.</w:t>
      </w:r>
    </w:p>
    <w:p w14:paraId="0000003D"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Corner Lots -Main and Accessory Building Setbacks:</w:t>
      </w:r>
    </w:p>
    <w:p w14:paraId="0000003E" w14:textId="77777777" w:rsidR="00A54697" w:rsidRDefault="000155D2">
      <w:pPr>
        <w:numPr>
          <w:ilvl w:val="3"/>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First and Second Front: The minimum front setback is 30 feet.</w:t>
      </w:r>
    </w:p>
    <w:p w14:paraId="0000003F" w14:textId="77777777" w:rsidR="00A54697" w:rsidRDefault="000155D2">
      <w:pPr>
        <w:numPr>
          <w:ilvl w:val="3"/>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Rear or Side:  The minimum rear or side setback is 0 feet, or 50 feet if adjacent to residential zoning or uses.</w:t>
      </w:r>
    </w:p>
    <w:p w14:paraId="00000040"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lastRenderedPageBreak/>
        <w:t>Setback Reduction. The minimum front, rear, or side yard setback for commercial buildings may be reduced to up to 0 feet following approval by the Lake Point City Planning Commission. The reduction may be granted in the following circumstances:</w:t>
      </w:r>
    </w:p>
    <w:p w14:paraId="00000041"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The site, in consideration with adjacent roadways and properties, has topographical, access, or other physical obstacles or features that require the adjustment of setbacks to obtain the most beneficial and attractive use of the site.  </w:t>
      </w:r>
    </w:p>
    <w:p w14:paraId="00000042"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The reduction will not place a commercial building closer than fifty (50) feet to a residential district boundary line.  Any reduction to this setback requirement requires a plan with justification and mitigation strategies to be presented to the Planning </w:t>
      </w:r>
      <w:proofErr w:type="spellStart"/>
      <w:r>
        <w:rPr>
          <w:rFonts w:ascii="Garamond" w:eastAsia="Garamond" w:hAnsi="Garamond" w:cs="Garamond"/>
          <w:sz w:val="24"/>
          <w:szCs w:val="24"/>
        </w:rPr>
        <w:t>Commision</w:t>
      </w:r>
      <w:proofErr w:type="spellEnd"/>
      <w:r>
        <w:rPr>
          <w:rFonts w:ascii="Garamond" w:eastAsia="Garamond" w:hAnsi="Garamond" w:cs="Garamond"/>
          <w:sz w:val="24"/>
          <w:szCs w:val="24"/>
        </w:rPr>
        <w:t xml:space="preserve"> for recommendation to the City Council.</w:t>
      </w:r>
    </w:p>
    <w:p w14:paraId="00000043"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All drainage facilities; utility meters, lines, and other facilities; roof, window, and other projections of the building remain within the site and do not cross the property line. Water and runoff shall not be permitted to drain onto adjacent properties except in approved stormwater facilities.</w:t>
      </w:r>
    </w:p>
    <w:p w14:paraId="00000044"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Fire code separation distances are satisfied.</w:t>
      </w:r>
    </w:p>
    <w:p w14:paraId="00000045"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The portion of the building within the reduced setback area shall not interfere with or negatively impact the use of the property adjacent to the site area with the reduced setback.</w:t>
      </w:r>
    </w:p>
    <w:p w14:paraId="00000046"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The proposed site and building comply with all other setback, lot coverage, and other land use regulations.</w:t>
      </w:r>
    </w:p>
    <w:p w14:paraId="00000047"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Other Regulations.</w:t>
      </w:r>
    </w:p>
    <w:p w14:paraId="00000048"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No building shall be located closer than 50 feet to any residential district boundary line, unless expressly authorized herein, and no building shall encroach on any public utility, drainage, water conveyance, right of way, or other easement. </w:t>
      </w:r>
    </w:p>
    <w:p w14:paraId="00000049"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Commercial sites adjacent to property zoned for residential use shall include a minimum six (6) foot screen, consisting of attractive fencing, hedges, or other barrier, to screen the commercial use along the property line adjacent to the residential property.</w:t>
      </w:r>
    </w:p>
    <w:p w14:paraId="0000004A"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Buildings and structures shall cover no more than </w:t>
      </w:r>
      <w:r>
        <w:rPr>
          <w:rFonts w:ascii="Garamond" w:eastAsia="Garamond" w:hAnsi="Garamond" w:cs="Garamond"/>
          <w:sz w:val="24"/>
          <w:szCs w:val="24"/>
        </w:rPr>
        <w:t xml:space="preserve">50% </w:t>
      </w:r>
      <w:r>
        <w:rPr>
          <w:rFonts w:ascii="Garamond" w:eastAsia="Garamond" w:hAnsi="Garamond" w:cs="Garamond"/>
          <w:color w:val="000000"/>
          <w:sz w:val="24"/>
          <w:szCs w:val="24"/>
        </w:rPr>
        <w:t>of the lot or parcel area</w:t>
      </w:r>
      <w:r>
        <w:rPr>
          <w:rFonts w:ascii="Garamond" w:eastAsia="Garamond" w:hAnsi="Garamond" w:cs="Garamond"/>
          <w:sz w:val="24"/>
          <w:szCs w:val="24"/>
        </w:rPr>
        <w:t>.</w:t>
      </w:r>
      <w:r>
        <w:rPr>
          <w:rFonts w:ascii="Garamond" w:eastAsia="Garamond" w:hAnsi="Garamond" w:cs="Garamond"/>
          <w:color w:val="FF0000"/>
          <w:sz w:val="24"/>
          <w:szCs w:val="24"/>
        </w:rPr>
        <w:t xml:space="preserve">  </w:t>
      </w:r>
      <w:r>
        <w:rPr>
          <w:rFonts w:ascii="Garamond" w:eastAsia="Garamond" w:hAnsi="Garamond" w:cs="Garamond"/>
          <w:sz w:val="24"/>
          <w:szCs w:val="24"/>
        </w:rPr>
        <w:t>For anything over 50% coverage, a plan with justification and mitigation strategies is required and shall be presented to the Planning Commission for recommendation to the City Council.</w:t>
      </w:r>
    </w:p>
    <w:p w14:paraId="0000004B"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All uses shall be free from objectionable noise, hazards and nuisances that may affect neighboring properties.</w:t>
      </w:r>
    </w:p>
    <w:p w14:paraId="0000004C" w14:textId="77777777" w:rsidR="00A54697" w:rsidRDefault="000155D2">
      <w:pPr>
        <w:numPr>
          <w:ilvl w:val="2"/>
          <w:numId w:val="1"/>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Waste collection containers shall be provided for each lot or parcel and shall be screened from view. No refuse collection areas shall be permitted between a frontage street and the building line. No refuse collection area shall be located within forty (40) feet of any residential use or zone.</w:t>
      </w:r>
    </w:p>
    <w:p w14:paraId="0000004D"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On- and Off-Site Improvements. Improvements required by the Planning Commission may include: </w:t>
      </w:r>
    </w:p>
    <w:p w14:paraId="0000004E"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lastRenderedPageBreak/>
        <w:t>street grading;</w:t>
      </w:r>
    </w:p>
    <w:p w14:paraId="0000004F"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street base; </w:t>
      </w:r>
    </w:p>
    <w:p w14:paraId="00000050"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curb and gutter; </w:t>
      </w:r>
    </w:p>
    <w:p w14:paraId="00000051"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sidewalk; trails</w:t>
      </w:r>
    </w:p>
    <w:p w14:paraId="00000052"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parking;</w:t>
      </w:r>
    </w:p>
    <w:p w14:paraId="00000053"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lighting in accordance with Lake Point Dark Skies ordinance;</w:t>
      </w:r>
    </w:p>
    <w:p w14:paraId="00000054"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landscaping if business fronts a main road;</w:t>
      </w:r>
    </w:p>
    <w:p w14:paraId="00000055"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on-site surface drainage facilities; </w:t>
      </w:r>
    </w:p>
    <w:p w14:paraId="00000056"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culinary water facilities; </w:t>
      </w:r>
    </w:p>
    <w:p w14:paraId="00000057"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wastewater disposal; </w:t>
      </w:r>
    </w:p>
    <w:p w14:paraId="00000058"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street monuments; and </w:t>
      </w:r>
    </w:p>
    <w:p w14:paraId="00000059" w14:textId="77777777" w:rsidR="00A54697" w:rsidRDefault="000155D2">
      <w:pPr>
        <w:numPr>
          <w:ilvl w:val="2"/>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any other infrastructure deemed necessary including but not limited to development of a frontage road along highway 36 following approval by the Lake Point City Planning Commission.</w:t>
      </w:r>
    </w:p>
    <w:p w14:paraId="0000005A"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All new uses, and all changed or expanded uses that require modification, construction, or demolition of any portion of the existing site or a building thereon, shall receive approval of a site plan prior to commencing the use or obtaining a building </w:t>
      </w:r>
      <w:proofErr w:type="gramStart"/>
      <w:r>
        <w:rPr>
          <w:rFonts w:ascii="Garamond" w:eastAsia="Garamond" w:hAnsi="Garamond" w:cs="Garamond"/>
          <w:color w:val="000000"/>
          <w:sz w:val="24"/>
          <w:szCs w:val="24"/>
        </w:rPr>
        <w:t>permit  This</w:t>
      </w:r>
      <w:proofErr w:type="gramEnd"/>
      <w:r>
        <w:rPr>
          <w:rFonts w:ascii="Garamond" w:eastAsia="Garamond" w:hAnsi="Garamond" w:cs="Garamond"/>
          <w:color w:val="000000"/>
          <w:sz w:val="24"/>
          <w:szCs w:val="24"/>
        </w:rPr>
        <w:t xml:space="preserve"> shall not restrict maintenance of a site or landscaping of a site in accordance with applicable land use regulations.</w:t>
      </w:r>
    </w:p>
    <w:p w14:paraId="0000005B"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Maximum building heights. The maximum building height in all industrial zones shall be 40 feet. For anything over 40 feet, a plan with justification and mitigation strategies is required and shall be presented to the Planning Commission for recommendation to the City Council.</w:t>
      </w:r>
    </w:p>
    <w:p w14:paraId="0000005C" w14:textId="77777777" w:rsidR="00A54697" w:rsidRDefault="000155D2">
      <w:pPr>
        <w:numPr>
          <w:ilvl w:val="0"/>
          <w:numId w:val="1"/>
        </w:numPr>
        <w:spacing w:after="240" w:line="240" w:lineRule="auto"/>
        <w:jc w:val="both"/>
        <w:rPr>
          <w:rFonts w:ascii="Garamond" w:eastAsia="Garamond" w:hAnsi="Garamond" w:cs="Garamond"/>
          <w:sz w:val="24"/>
          <w:szCs w:val="24"/>
        </w:rPr>
      </w:pPr>
      <w:r>
        <w:rPr>
          <w:rFonts w:ascii="Garamond" w:eastAsia="Garamond" w:hAnsi="Garamond" w:cs="Garamond"/>
          <w:b/>
          <w:color w:val="000000"/>
          <w:sz w:val="24"/>
          <w:szCs w:val="24"/>
        </w:rPr>
        <w:t xml:space="preserve">Exemption from Area Requirements </w:t>
      </w:r>
      <w:r>
        <w:rPr>
          <w:rFonts w:ascii="Garamond" w:eastAsia="Garamond" w:hAnsi="Garamond" w:cs="Garamond"/>
          <w:color w:val="000000"/>
          <w:sz w:val="24"/>
          <w:szCs w:val="24"/>
        </w:rPr>
        <w:t xml:space="preserve">In commercial and industrial zoning districts, a bona fide division or partition of land for the purpose of siting an unmanned facility appurtenant to a pipeline, electrical service, telecommunications, transmission line, radio transmission, regeneration, or fiber optic equipment owned or operated by a public or private utility service regulated by the Public Utility Commission or Federal Communications Commission may be sited on a parcel less than that required with no frontage subject to the following: </w:t>
      </w:r>
    </w:p>
    <w:p w14:paraId="0000005D"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The parcel shall have a legal access to it. </w:t>
      </w:r>
    </w:p>
    <w:p w14:paraId="0000005E"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A conservation easement or deed restriction shall be given to </w:t>
      </w:r>
      <w:r>
        <w:rPr>
          <w:rFonts w:ascii="Garamond" w:eastAsia="Garamond" w:hAnsi="Garamond" w:cs="Garamond"/>
          <w:sz w:val="24"/>
          <w:szCs w:val="24"/>
        </w:rPr>
        <w:t xml:space="preserve">Lake Point City </w:t>
      </w:r>
      <w:r>
        <w:rPr>
          <w:rFonts w:ascii="Garamond" w:eastAsia="Garamond" w:hAnsi="Garamond" w:cs="Garamond"/>
          <w:color w:val="000000"/>
          <w:sz w:val="24"/>
          <w:szCs w:val="24"/>
        </w:rPr>
        <w:t xml:space="preserve">that will prohibit any use or structure from being placed on the property than those listed in this section. </w:t>
      </w:r>
    </w:p>
    <w:p w14:paraId="0000005F"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The site shall be fenced and approved </w:t>
      </w:r>
      <w:r>
        <w:rPr>
          <w:rFonts w:ascii="Garamond" w:eastAsia="Garamond" w:hAnsi="Garamond" w:cs="Garamond"/>
          <w:sz w:val="24"/>
          <w:szCs w:val="24"/>
        </w:rPr>
        <w:t>through the Planning Commission.</w:t>
      </w:r>
    </w:p>
    <w:p w14:paraId="00000060"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Where a residential or manned structure is within 800 feet, the site shall be large enough that the height of the tallest structure placed in a vertical position from its base, plus ten feet, will mark the minimum property edge. </w:t>
      </w:r>
    </w:p>
    <w:p w14:paraId="00000061"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lastRenderedPageBreak/>
        <w:t xml:space="preserve">The site shall be fenced with chain link fencing, and screened by drought resistant landscaping and trees. </w:t>
      </w:r>
      <w:r>
        <w:rPr>
          <w:rFonts w:ascii="Garamond" w:eastAsia="Garamond" w:hAnsi="Garamond" w:cs="Garamond"/>
          <w:sz w:val="24"/>
          <w:szCs w:val="24"/>
        </w:rPr>
        <w:t xml:space="preserve">Other fencing </w:t>
      </w:r>
      <w:proofErr w:type="gramStart"/>
      <w:r>
        <w:rPr>
          <w:rFonts w:ascii="Garamond" w:eastAsia="Garamond" w:hAnsi="Garamond" w:cs="Garamond"/>
          <w:sz w:val="24"/>
          <w:szCs w:val="24"/>
        </w:rPr>
        <w:t>may  be</w:t>
      </w:r>
      <w:proofErr w:type="gramEnd"/>
      <w:r>
        <w:rPr>
          <w:rFonts w:ascii="Garamond" w:eastAsia="Garamond" w:hAnsi="Garamond" w:cs="Garamond"/>
          <w:sz w:val="24"/>
          <w:szCs w:val="24"/>
        </w:rPr>
        <w:t xml:space="preserve"> used</w:t>
      </w:r>
      <w:r>
        <w:rPr>
          <w:rFonts w:ascii="Garamond" w:eastAsia="Garamond" w:hAnsi="Garamond" w:cs="Garamond"/>
          <w:color w:val="000000"/>
          <w:sz w:val="24"/>
          <w:szCs w:val="24"/>
        </w:rPr>
        <w:t xml:space="preserve"> as re</w:t>
      </w:r>
      <w:r>
        <w:rPr>
          <w:rFonts w:ascii="Garamond" w:eastAsia="Garamond" w:hAnsi="Garamond" w:cs="Garamond"/>
          <w:sz w:val="24"/>
          <w:szCs w:val="24"/>
        </w:rPr>
        <w:t>quired by the utility being installed to obtain better screening or security of the property.</w:t>
      </w:r>
    </w:p>
    <w:p w14:paraId="00000062"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sz w:val="24"/>
          <w:szCs w:val="24"/>
        </w:rPr>
        <w:t>The site shall comply with all building, construction, fire, safety and health requirements.</w:t>
      </w:r>
    </w:p>
    <w:p w14:paraId="00000063" w14:textId="77777777" w:rsidR="00A54697" w:rsidRDefault="000155D2">
      <w:pPr>
        <w:numPr>
          <w:ilvl w:val="1"/>
          <w:numId w:val="1"/>
        </w:numPr>
        <w:spacing w:after="240" w:line="240" w:lineRule="auto"/>
        <w:jc w:val="both"/>
        <w:rPr>
          <w:rFonts w:ascii="Garamond" w:eastAsia="Garamond" w:hAnsi="Garamond" w:cs="Garamond"/>
          <w:sz w:val="24"/>
          <w:szCs w:val="24"/>
        </w:rPr>
      </w:pPr>
      <w:r>
        <w:rPr>
          <w:rFonts w:ascii="Garamond" w:eastAsia="Garamond" w:hAnsi="Garamond" w:cs="Garamond"/>
          <w:color w:val="000000"/>
          <w:sz w:val="24"/>
          <w:szCs w:val="24"/>
        </w:rPr>
        <w:t>The applicant or landowner shall comply with the subdivision ordinance.</w:t>
      </w:r>
    </w:p>
    <w:p w14:paraId="00000064" w14:textId="77777777" w:rsidR="00A54697" w:rsidRDefault="000155D2">
      <w:pPr>
        <w:numPr>
          <w:ilvl w:val="0"/>
          <w:numId w:val="1"/>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This Ordinance shall be effective immediately upon its adoption and publication according to law.</w:t>
      </w:r>
    </w:p>
    <w:p w14:paraId="00000065" w14:textId="77777777" w:rsidR="00A54697" w:rsidRDefault="00A54697">
      <w:pPr>
        <w:pBdr>
          <w:top w:val="nil"/>
          <w:left w:val="nil"/>
          <w:bottom w:val="nil"/>
          <w:right w:val="nil"/>
          <w:between w:val="nil"/>
        </w:pBdr>
        <w:spacing w:after="0" w:line="240" w:lineRule="auto"/>
        <w:rPr>
          <w:rFonts w:ascii="Garamond" w:eastAsia="Garamond" w:hAnsi="Garamond" w:cs="Garamond"/>
          <w:b/>
          <w:color w:val="000000"/>
          <w:sz w:val="24"/>
          <w:szCs w:val="24"/>
        </w:rPr>
      </w:pPr>
    </w:p>
    <w:p w14:paraId="00000066" w14:textId="77777777" w:rsidR="00A54697" w:rsidRDefault="00A54697">
      <w:pPr>
        <w:jc w:val="both"/>
        <w:rPr>
          <w:rFonts w:ascii="Garamond" w:eastAsia="Garamond" w:hAnsi="Garamond" w:cs="Garamond"/>
          <w:sz w:val="24"/>
          <w:szCs w:val="24"/>
        </w:rPr>
      </w:pPr>
    </w:p>
    <w:p w14:paraId="00000067" w14:textId="77777777" w:rsidR="00A54697" w:rsidRDefault="000155D2">
      <w:pPr>
        <w:jc w:val="both"/>
        <w:rPr>
          <w:rFonts w:ascii="Garamond" w:eastAsia="Garamond" w:hAnsi="Garamond" w:cs="Garamond"/>
          <w:b/>
          <w:sz w:val="24"/>
          <w:szCs w:val="24"/>
        </w:rPr>
      </w:pPr>
      <w:r>
        <w:rPr>
          <w:rFonts w:ascii="Garamond" w:eastAsia="Garamond" w:hAnsi="Garamond" w:cs="Garamond"/>
          <w:b/>
          <w:sz w:val="24"/>
          <w:szCs w:val="24"/>
        </w:rPr>
        <w:t>PASSED, APPROVED, AND ADOPTED</w:t>
      </w:r>
      <w:r>
        <w:rPr>
          <w:rFonts w:ascii="Garamond" w:eastAsia="Garamond" w:hAnsi="Garamond" w:cs="Garamond"/>
          <w:sz w:val="24"/>
          <w:szCs w:val="24"/>
        </w:rPr>
        <w:t xml:space="preserve"> on the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xml:space="preserve"> day of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2023</w:t>
      </w:r>
      <w:r>
        <w:rPr>
          <w:rFonts w:ascii="Garamond" w:eastAsia="Garamond" w:hAnsi="Garamond" w:cs="Garamond"/>
          <w:b/>
          <w:sz w:val="24"/>
          <w:szCs w:val="24"/>
        </w:rPr>
        <w:t xml:space="preserve"> </w:t>
      </w:r>
    </w:p>
    <w:p w14:paraId="00000068" w14:textId="77777777" w:rsidR="00A54697" w:rsidRDefault="00A54697">
      <w:pPr>
        <w:jc w:val="both"/>
        <w:rPr>
          <w:rFonts w:ascii="Garamond" w:eastAsia="Garamond" w:hAnsi="Garamond" w:cs="Garamond"/>
          <w:b/>
          <w:sz w:val="24"/>
          <w:szCs w:val="24"/>
        </w:rPr>
      </w:pPr>
    </w:p>
    <w:p w14:paraId="00000069" w14:textId="77777777" w:rsidR="00A54697" w:rsidRDefault="000155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Garamond" w:hAnsi="Garamond" w:cs="Garamond"/>
          <w:b/>
          <w:color w:val="000000"/>
          <w:sz w:val="24"/>
          <w:szCs w:val="24"/>
        </w:rPr>
      </w:pPr>
      <w:r>
        <w:rPr>
          <w:rFonts w:ascii="Garamond" w:eastAsia="Garamond" w:hAnsi="Garamond" w:cs="Garamond"/>
          <w:color w:val="000000"/>
          <w:sz w:val="24"/>
          <w:szCs w:val="24"/>
        </w:rPr>
        <w:t>Lake Point</w:t>
      </w:r>
    </w:p>
    <w:p w14:paraId="0000006A" w14:textId="77777777" w:rsidR="00A54697" w:rsidRDefault="00A546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Garamond" w:hAnsi="Garamond" w:cs="Garamond"/>
          <w:color w:val="000000"/>
          <w:sz w:val="24"/>
          <w:szCs w:val="24"/>
        </w:rPr>
      </w:pPr>
    </w:p>
    <w:p w14:paraId="0000006B" w14:textId="77777777" w:rsidR="00A54697" w:rsidRDefault="000155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Garamond" w:hAnsi="Garamond" w:cs="Garamond"/>
          <w:color w:val="000000"/>
          <w:sz w:val="24"/>
          <w:szCs w:val="24"/>
        </w:rPr>
      </w:pPr>
      <w:r>
        <w:rPr>
          <w:rFonts w:ascii="Garamond" w:eastAsia="Garamond" w:hAnsi="Garamond" w:cs="Garamond"/>
          <w:color w:val="000000"/>
          <w:sz w:val="24"/>
          <w:szCs w:val="24"/>
        </w:rPr>
        <w:t>By________________________________</w:t>
      </w:r>
    </w:p>
    <w:p w14:paraId="0000006C" w14:textId="77777777" w:rsidR="00A54697" w:rsidRDefault="000155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Garamond" w:hAnsi="Garamond" w:cs="Garamond"/>
          <w:color w:val="000000"/>
          <w:sz w:val="24"/>
          <w:szCs w:val="24"/>
        </w:rPr>
      </w:pPr>
      <w:r>
        <w:rPr>
          <w:rFonts w:ascii="Garamond" w:eastAsia="Garamond" w:hAnsi="Garamond" w:cs="Garamond"/>
          <w:color w:val="000000"/>
          <w:sz w:val="24"/>
          <w:szCs w:val="24"/>
        </w:rPr>
        <w:t>Chair</w:t>
      </w:r>
    </w:p>
    <w:p w14:paraId="0000006D" w14:textId="77777777" w:rsidR="00A54697" w:rsidRDefault="00A546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Garamond" w:hAnsi="Garamond" w:cs="Garamond"/>
          <w:color w:val="000000"/>
          <w:sz w:val="24"/>
          <w:szCs w:val="24"/>
        </w:rPr>
      </w:pPr>
    </w:p>
    <w:p w14:paraId="0000006E" w14:textId="77777777" w:rsidR="00A54697" w:rsidRDefault="00A546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Garamond" w:hAnsi="Garamond" w:cs="Garamond"/>
          <w:color w:val="000000"/>
          <w:sz w:val="24"/>
          <w:szCs w:val="24"/>
        </w:rPr>
      </w:pPr>
    </w:p>
    <w:p w14:paraId="0000006F" w14:textId="77777777" w:rsidR="00A54697" w:rsidRDefault="000155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Garamond" w:hAnsi="Garamond" w:cs="Garamond"/>
          <w:b/>
          <w:color w:val="000000"/>
          <w:sz w:val="24"/>
          <w:szCs w:val="24"/>
        </w:rPr>
      </w:pPr>
      <w:r>
        <w:rPr>
          <w:rFonts w:ascii="Garamond" w:eastAsia="Garamond" w:hAnsi="Garamond" w:cs="Garamond"/>
          <w:color w:val="000000"/>
          <w:sz w:val="24"/>
          <w:szCs w:val="24"/>
        </w:rPr>
        <w:t>ATTEST:</w:t>
      </w:r>
    </w:p>
    <w:p w14:paraId="00000070" w14:textId="77777777" w:rsidR="00A54697" w:rsidRDefault="00A546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Garamond" w:hAnsi="Garamond" w:cs="Garamond"/>
          <w:color w:val="000000"/>
          <w:sz w:val="24"/>
          <w:szCs w:val="24"/>
        </w:rPr>
      </w:pPr>
    </w:p>
    <w:p w14:paraId="00000071" w14:textId="77777777" w:rsidR="00A54697" w:rsidRDefault="000155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SEAL</w:t>
      </w:r>
    </w:p>
    <w:p w14:paraId="00000072" w14:textId="77777777" w:rsidR="00A54697" w:rsidRDefault="000155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Garamond" w:hAnsi="Garamond" w:cs="Garamond"/>
          <w:color w:val="000000"/>
          <w:sz w:val="24"/>
          <w:szCs w:val="24"/>
        </w:rPr>
      </w:pPr>
      <w:r>
        <w:rPr>
          <w:rFonts w:ascii="Garamond" w:eastAsia="Garamond" w:hAnsi="Garamond" w:cs="Garamond"/>
          <w:color w:val="000000"/>
          <w:sz w:val="24"/>
          <w:szCs w:val="24"/>
        </w:rPr>
        <w:t>City Recorder</w:t>
      </w:r>
    </w:p>
    <w:p w14:paraId="00000073" w14:textId="77777777" w:rsidR="00A54697" w:rsidRDefault="00A546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Garamond" w:hAnsi="Garamond" w:cs="Garamond"/>
          <w:color w:val="000000"/>
          <w:sz w:val="24"/>
          <w:szCs w:val="24"/>
        </w:rPr>
      </w:pPr>
    </w:p>
    <w:p w14:paraId="00000074" w14:textId="77777777" w:rsidR="00A54697" w:rsidRDefault="000155D2">
      <w:pPr>
        <w:shd w:val="clear" w:color="auto" w:fill="FFFFFF"/>
        <w:spacing w:before="280" w:after="0"/>
        <w:rPr>
          <w:rFonts w:ascii="Garamond" w:eastAsia="Garamond" w:hAnsi="Garamond" w:cs="Garamond"/>
          <w:color w:val="000000"/>
          <w:sz w:val="24"/>
          <w:szCs w:val="24"/>
        </w:rPr>
      </w:pPr>
      <w:r>
        <w:rPr>
          <w:rFonts w:ascii="Garamond" w:eastAsia="Garamond" w:hAnsi="Garamond" w:cs="Garamond"/>
          <w:color w:val="000000"/>
          <w:sz w:val="24"/>
          <w:szCs w:val="24"/>
        </w:rPr>
        <w:tab/>
      </w:r>
    </w:p>
    <w:p w14:paraId="00000075" w14:textId="77777777" w:rsidR="00A54697" w:rsidRDefault="000155D2">
      <w:pPr>
        <w:keepNext/>
        <w:shd w:val="clear" w:color="auto" w:fill="FFFFFF"/>
        <w:tabs>
          <w:tab w:val="left" w:pos="3240"/>
        </w:tabs>
        <w:spacing w:after="0"/>
        <w:rPr>
          <w:rFonts w:ascii="Garamond" w:eastAsia="Garamond" w:hAnsi="Garamond" w:cs="Garamond"/>
          <w:b/>
          <w:sz w:val="24"/>
          <w:szCs w:val="24"/>
        </w:rPr>
      </w:pPr>
      <w:r>
        <w:rPr>
          <w:rFonts w:ascii="Garamond" w:eastAsia="Garamond" w:hAnsi="Garamond" w:cs="Garamond"/>
          <w:sz w:val="24"/>
          <w:szCs w:val="24"/>
        </w:rPr>
        <w:tab/>
      </w:r>
      <w:r>
        <w:rPr>
          <w:rFonts w:ascii="Garamond" w:eastAsia="Garamond" w:hAnsi="Garamond" w:cs="Garamond"/>
          <w:b/>
          <w:sz w:val="24"/>
          <w:szCs w:val="24"/>
        </w:rPr>
        <w:t>Voting:</w:t>
      </w:r>
    </w:p>
    <w:p w14:paraId="00000076" w14:textId="77777777" w:rsidR="00A54697" w:rsidRDefault="00A54697">
      <w:pPr>
        <w:keepNext/>
        <w:shd w:val="clear" w:color="auto" w:fill="FFFFFF"/>
        <w:spacing w:after="0"/>
        <w:rPr>
          <w:rFonts w:ascii="Garamond" w:eastAsia="Garamond" w:hAnsi="Garamond" w:cs="Garamond"/>
          <w:sz w:val="24"/>
          <w:szCs w:val="24"/>
        </w:rPr>
      </w:pPr>
    </w:p>
    <w:p w14:paraId="00000077" w14:textId="77777777" w:rsidR="00A54697" w:rsidRDefault="000155D2">
      <w:pPr>
        <w:keepNext/>
        <w:shd w:val="clear" w:color="auto" w:fill="FFFFFF"/>
        <w:tabs>
          <w:tab w:val="left" w:pos="3240"/>
          <w:tab w:val="left" w:pos="6120"/>
        </w:tabs>
        <w:spacing w:after="0"/>
        <w:rPr>
          <w:rFonts w:ascii="Garamond" w:eastAsia="Garamond" w:hAnsi="Garamond" w:cs="Garamond"/>
          <w:sz w:val="24"/>
          <w:szCs w:val="24"/>
        </w:rPr>
      </w:pPr>
      <w:r>
        <w:rPr>
          <w:rFonts w:ascii="Garamond" w:eastAsia="Garamond" w:hAnsi="Garamond" w:cs="Garamond"/>
          <w:sz w:val="24"/>
          <w:szCs w:val="24"/>
        </w:rPr>
        <w:tab/>
        <w:t>Daniel Crawford</w:t>
      </w:r>
      <w:r>
        <w:rPr>
          <w:rFonts w:ascii="Garamond" w:eastAsia="Garamond" w:hAnsi="Garamond" w:cs="Garamond"/>
          <w:sz w:val="24"/>
          <w:szCs w:val="24"/>
        </w:rPr>
        <w:tab/>
        <w:t>Yea___ Nay___ Absent ___</w:t>
      </w:r>
    </w:p>
    <w:p w14:paraId="00000078" w14:textId="77777777" w:rsidR="00A54697" w:rsidRDefault="000155D2">
      <w:pPr>
        <w:keepNext/>
        <w:shd w:val="clear" w:color="auto" w:fill="FFFFFF"/>
        <w:tabs>
          <w:tab w:val="left" w:pos="3240"/>
          <w:tab w:val="left" w:pos="6120"/>
        </w:tabs>
        <w:spacing w:after="0"/>
        <w:rPr>
          <w:rFonts w:ascii="Garamond" w:eastAsia="Garamond" w:hAnsi="Garamond" w:cs="Garamond"/>
          <w:sz w:val="24"/>
          <w:szCs w:val="24"/>
        </w:rPr>
      </w:pPr>
      <w:r>
        <w:rPr>
          <w:rFonts w:ascii="Garamond" w:eastAsia="Garamond" w:hAnsi="Garamond" w:cs="Garamond"/>
          <w:sz w:val="24"/>
          <w:szCs w:val="24"/>
        </w:rPr>
        <w:tab/>
        <w:t>Doyle Garrard</w:t>
      </w:r>
      <w:r>
        <w:rPr>
          <w:rFonts w:ascii="Garamond" w:eastAsia="Garamond" w:hAnsi="Garamond" w:cs="Garamond"/>
          <w:sz w:val="24"/>
          <w:szCs w:val="24"/>
        </w:rPr>
        <w:tab/>
        <w:t>Yea___ Nay___ Absent ___</w:t>
      </w:r>
    </w:p>
    <w:p w14:paraId="00000079" w14:textId="77777777" w:rsidR="00A54697" w:rsidRDefault="000155D2">
      <w:pPr>
        <w:keepNext/>
        <w:shd w:val="clear" w:color="auto" w:fill="FFFFFF"/>
        <w:tabs>
          <w:tab w:val="left" w:pos="3240"/>
          <w:tab w:val="left" w:pos="6120"/>
        </w:tabs>
        <w:spacing w:after="0"/>
        <w:rPr>
          <w:rFonts w:ascii="Garamond" w:eastAsia="Garamond" w:hAnsi="Garamond" w:cs="Garamond"/>
          <w:sz w:val="24"/>
          <w:szCs w:val="24"/>
        </w:rPr>
      </w:pPr>
      <w:r>
        <w:rPr>
          <w:rFonts w:ascii="Garamond" w:eastAsia="Garamond" w:hAnsi="Garamond" w:cs="Garamond"/>
          <w:sz w:val="24"/>
          <w:szCs w:val="24"/>
        </w:rPr>
        <w:tab/>
        <w:t>Jonathan Garrard</w:t>
      </w:r>
      <w:r>
        <w:rPr>
          <w:rFonts w:ascii="Garamond" w:eastAsia="Garamond" w:hAnsi="Garamond" w:cs="Garamond"/>
          <w:sz w:val="24"/>
          <w:szCs w:val="24"/>
        </w:rPr>
        <w:tab/>
        <w:t>Yea___ Nay___ Absent ___</w:t>
      </w:r>
    </w:p>
    <w:p w14:paraId="0000007A" w14:textId="77777777" w:rsidR="00A54697" w:rsidRDefault="000155D2">
      <w:pPr>
        <w:keepNext/>
        <w:shd w:val="clear" w:color="auto" w:fill="FFFFFF"/>
        <w:tabs>
          <w:tab w:val="left" w:pos="3240"/>
          <w:tab w:val="left" w:pos="6120"/>
        </w:tabs>
        <w:spacing w:after="0"/>
        <w:rPr>
          <w:rFonts w:ascii="Garamond" w:eastAsia="Garamond" w:hAnsi="Garamond" w:cs="Garamond"/>
          <w:sz w:val="24"/>
          <w:szCs w:val="24"/>
        </w:rPr>
      </w:pPr>
      <w:r>
        <w:rPr>
          <w:rFonts w:ascii="Garamond" w:eastAsia="Garamond" w:hAnsi="Garamond" w:cs="Garamond"/>
          <w:sz w:val="24"/>
          <w:szCs w:val="24"/>
        </w:rPr>
        <w:tab/>
        <w:t>Kathleen VonHatten</w:t>
      </w:r>
      <w:r>
        <w:rPr>
          <w:rFonts w:ascii="Garamond" w:eastAsia="Garamond" w:hAnsi="Garamond" w:cs="Garamond"/>
          <w:sz w:val="24"/>
          <w:szCs w:val="24"/>
        </w:rPr>
        <w:tab/>
        <w:t>Yea___ Nay___ Absent ___</w:t>
      </w:r>
    </w:p>
    <w:p w14:paraId="0000007B" w14:textId="77777777" w:rsidR="00A54697" w:rsidRDefault="000155D2">
      <w:pPr>
        <w:keepNext/>
        <w:shd w:val="clear" w:color="auto" w:fill="FFFFFF"/>
        <w:tabs>
          <w:tab w:val="left" w:pos="3240"/>
          <w:tab w:val="left" w:pos="6120"/>
        </w:tabs>
        <w:spacing w:after="0"/>
        <w:rPr>
          <w:rFonts w:ascii="Garamond" w:eastAsia="Garamond" w:hAnsi="Garamond" w:cs="Garamond"/>
          <w:sz w:val="24"/>
          <w:szCs w:val="24"/>
        </w:rPr>
      </w:pPr>
      <w:r>
        <w:rPr>
          <w:rFonts w:ascii="Garamond" w:eastAsia="Garamond" w:hAnsi="Garamond" w:cs="Garamond"/>
          <w:sz w:val="24"/>
          <w:szCs w:val="24"/>
        </w:rPr>
        <w:tab/>
        <w:t>Ryan Zumwalt</w:t>
      </w:r>
      <w:r>
        <w:rPr>
          <w:rFonts w:ascii="Garamond" w:eastAsia="Garamond" w:hAnsi="Garamond" w:cs="Garamond"/>
          <w:sz w:val="24"/>
          <w:szCs w:val="24"/>
        </w:rPr>
        <w:tab/>
        <w:t>Yea___ Nay___ Absent ___</w:t>
      </w:r>
    </w:p>
    <w:p w14:paraId="0000007C" w14:textId="77777777" w:rsidR="00A54697" w:rsidRDefault="00A54697">
      <w:pPr>
        <w:pBdr>
          <w:top w:val="nil"/>
          <w:left w:val="nil"/>
          <w:bottom w:val="nil"/>
          <w:right w:val="nil"/>
          <w:between w:val="nil"/>
        </w:pBdr>
        <w:spacing w:after="0" w:line="240" w:lineRule="auto"/>
        <w:rPr>
          <w:rFonts w:ascii="Garamond" w:eastAsia="Garamond" w:hAnsi="Garamond" w:cs="Garamond"/>
          <w:b/>
          <w:color w:val="000000"/>
          <w:sz w:val="24"/>
          <w:szCs w:val="24"/>
        </w:rPr>
      </w:pPr>
    </w:p>
    <w:sectPr w:rsidR="00A54697">
      <w:headerReference w:type="even" r:id="rId8"/>
      <w:headerReference w:type="default" r:id="rId9"/>
      <w:footerReference w:type="even" r:id="rId10"/>
      <w:footerReference w:type="default" r:id="rId11"/>
      <w:headerReference w:type="first" r:id="rId12"/>
      <w:footerReference w:type="first" r:id="rId13"/>
      <w:pgSz w:w="12240" w:h="15840"/>
      <w:pgMar w:top="864" w:right="1008" w:bottom="864"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D993B" w14:textId="77777777" w:rsidR="000E377A" w:rsidRDefault="000E377A">
      <w:pPr>
        <w:spacing w:after="0" w:line="240" w:lineRule="auto"/>
      </w:pPr>
      <w:r>
        <w:separator/>
      </w:r>
    </w:p>
  </w:endnote>
  <w:endnote w:type="continuationSeparator" w:id="0">
    <w:p w14:paraId="5A722C16" w14:textId="77777777" w:rsidR="000E377A" w:rsidRDefault="000E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1" w14:textId="77777777" w:rsidR="00A54697" w:rsidRDefault="00A5469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0" w14:textId="77777777" w:rsidR="00A54697" w:rsidRDefault="00A5469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2" w14:textId="77777777" w:rsidR="00A54697" w:rsidRDefault="00A5469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61390" w14:textId="77777777" w:rsidR="000E377A" w:rsidRDefault="000E377A">
      <w:pPr>
        <w:spacing w:after="0" w:line="240" w:lineRule="auto"/>
      </w:pPr>
      <w:r>
        <w:separator/>
      </w:r>
    </w:p>
  </w:footnote>
  <w:footnote w:type="continuationSeparator" w:id="0">
    <w:p w14:paraId="3991CFA5" w14:textId="77777777" w:rsidR="000E377A" w:rsidRDefault="000E3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F" w14:textId="77777777" w:rsidR="00A54697" w:rsidRDefault="00A5469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77777777" w:rsidR="00A54697" w:rsidRDefault="000E377A">
    <w:pPr>
      <w:pBdr>
        <w:top w:val="nil"/>
        <w:left w:val="nil"/>
        <w:bottom w:val="nil"/>
        <w:right w:val="nil"/>
        <w:between w:val="nil"/>
      </w:pBdr>
      <w:tabs>
        <w:tab w:val="center" w:pos="4680"/>
        <w:tab w:val="right" w:pos="9360"/>
      </w:tabs>
      <w:spacing w:after="0" w:line="240" w:lineRule="auto"/>
      <w:rPr>
        <w:color w:val="000000"/>
      </w:rPr>
    </w:pPr>
    <w:r>
      <w:rPr>
        <w:color w:val="000000"/>
      </w:rPr>
      <w:pict w14:anchorId="128576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24.15pt;height:196.55pt;rotation:315;z-index:-251658752;visibility:visible;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 P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D" w14:textId="77777777" w:rsidR="00A54697" w:rsidRDefault="00A5469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50785E"/>
    <w:multiLevelType w:val="multilevel"/>
    <w:tmpl w:val="EB8625E0"/>
    <w:lvl w:ilvl="0">
      <w:start w:val="1"/>
      <w:numFmt w:val="decimal"/>
      <w:lvlText w:val="Section %1. "/>
      <w:lvlJc w:val="left"/>
      <w:pPr>
        <w:ind w:left="720" w:hanging="360"/>
      </w:pPr>
      <w:rPr>
        <w:b/>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59971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i Chigbrow">
    <w15:presenceInfo w15:providerId="AD" w15:userId="S-1-5-21-3181263789-2571488529-355711083-1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697"/>
    <w:rsid w:val="000155D2"/>
    <w:rsid w:val="000E377A"/>
    <w:rsid w:val="002C71E5"/>
    <w:rsid w:val="002F494F"/>
    <w:rsid w:val="00A54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EB5178A"/>
  <w15:docId w15:val="{FEB5906D-3C47-4884-A6CA-BE6D8F36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847C1E"/>
    <w:pPr>
      <w:autoSpaceDE w:val="0"/>
      <w:autoSpaceDN w:val="0"/>
      <w:adjustRightInd w:val="0"/>
      <w:spacing w:after="0" w:line="240" w:lineRule="auto"/>
    </w:pPr>
    <w:rPr>
      <w:rFonts w:ascii="Ebrima" w:hAnsi="Ebrima" w:cs="Ebrima"/>
      <w:color w:val="000000"/>
      <w:sz w:val="24"/>
      <w:szCs w:val="24"/>
    </w:rPr>
  </w:style>
  <w:style w:type="paragraph" w:styleId="ListParagraph">
    <w:name w:val="List Paragraph"/>
    <w:basedOn w:val="Normal"/>
    <w:uiPriority w:val="34"/>
    <w:qFormat/>
    <w:rsid w:val="0050401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A70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02E"/>
    <w:rPr>
      <w:rFonts w:ascii="Segoe UI" w:hAnsi="Segoe UI" w:cs="Segoe UI"/>
      <w:sz w:val="18"/>
      <w:szCs w:val="18"/>
    </w:rPr>
  </w:style>
  <w:style w:type="paragraph" w:styleId="NormalWeb">
    <w:name w:val="Normal (Web)"/>
    <w:basedOn w:val="Normal"/>
    <w:uiPriority w:val="99"/>
    <w:semiHidden/>
    <w:unhideWhenUsed/>
    <w:rsid w:val="004C083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C3BFD"/>
    <w:pPr>
      <w:spacing w:after="0" w:line="240" w:lineRule="auto"/>
    </w:pPr>
  </w:style>
  <w:style w:type="paragraph" w:styleId="CommentSubject">
    <w:name w:val="annotation subject"/>
    <w:basedOn w:val="CommentText"/>
    <w:next w:val="CommentText"/>
    <w:link w:val="CommentSubjectChar"/>
    <w:uiPriority w:val="99"/>
    <w:semiHidden/>
    <w:unhideWhenUsed/>
    <w:rsid w:val="008C3BFD"/>
    <w:rPr>
      <w:b/>
      <w:bCs/>
    </w:rPr>
  </w:style>
  <w:style w:type="character" w:customStyle="1" w:styleId="CommentSubjectChar">
    <w:name w:val="Comment Subject Char"/>
    <w:basedOn w:val="CommentTextChar"/>
    <w:link w:val="CommentSubject"/>
    <w:uiPriority w:val="99"/>
    <w:semiHidden/>
    <w:rsid w:val="008C3BFD"/>
    <w:rPr>
      <w:b/>
      <w:bCs/>
      <w:sz w:val="20"/>
      <w:szCs w:val="20"/>
    </w:rPr>
  </w:style>
  <w:style w:type="paragraph" w:styleId="HTMLPreformatted">
    <w:name w:val="HTML Preformatted"/>
    <w:basedOn w:val="Normal"/>
    <w:link w:val="HTMLPreformattedChar"/>
    <w:uiPriority w:val="99"/>
    <w:unhideWhenUsed/>
    <w:rsid w:val="00DB1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B1049"/>
    <w:rPr>
      <w:rFonts w:ascii="Courier New" w:eastAsia="Times New Roman" w:hAnsi="Courier New" w:cs="Courier New"/>
      <w:sz w:val="20"/>
      <w:szCs w:val="20"/>
    </w:rPr>
  </w:style>
  <w:style w:type="character" w:styleId="HTMLCode">
    <w:name w:val="HTML Code"/>
    <w:uiPriority w:val="99"/>
    <w:unhideWhenUsed/>
    <w:rsid w:val="00DB1049"/>
    <w:rPr>
      <w:rFonts w:ascii="Courier New" w:eastAsia="Times New Roman" w:hAnsi="Courier New" w:cs="Courier New"/>
      <w:sz w:val="20"/>
      <w:szCs w:val="20"/>
    </w:rPr>
  </w:style>
  <w:style w:type="paragraph" w:styleId="Header">
    <w:name w:val="header"/>
    <w:basedOn w:val="Normal"/>
    <w:link w:val="HeaderChar"/>
    <w:uiPriority w:val="99"/>
    <w:unhideWhenUsed/>
    <w:rsid w:val="00DB10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049"/>
  </w:style>
  <w:style w:type="paragraph" w:styleId="Footer">
    <w:name w:val="footer"/>
    <w:basedOn w:val="Normal"/>
    <w:link w:val="FooterChar"/>
    <w:uiPriority w:val="99"/>
    <w:unhideWhenUsed/>
    <w:rsid w:val="00DB10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LMIuZU0RMjfDs+92i8VnRfsVgg==">CgMxLjAaGgoBMBIVChMIBCoPCgtBQUFBNUQ2bzVzSRAEIo0CCgtBQUFBNUQ2bzVzSRLXAQoLQUFBQTVENm81c0kSC0FBQUE1RDZvNXNJGg0KCXRleHQvaHRtbBIAIg4KCnRleHQvcGxhaW4SACobIhUxMTA1NDQ4NDkyMzgwMDQzNTg2MTQoADgAMNHenM6oMTil45zOqDFKNAokYXBwbGljYXRpb24vdm5kLmdvb2dsZS1hcHBzLmRvY3MubWRzGgzC19rkAQYiBAgBEAFaDDZoenU5NWx1b2x3ZnICIAB4AIIBFHN1Z2dlc3QubndrYnVxaXIwMXh2iAECmgEGCAAQABgAsAEAuAEBGNHenM6oMSCl45zOqDEwAEIUc3VnZ2VzdC5ud2tidXFpcjAxeHYyCWguMzBqMHpsbDIOaC41YWV4cmZja250YXg4AGolChRzdWdnZXN0Lm53a2J1cWlyMDF4dhINTG9yaSBDaGlnYnJvd3IhMVYyVy1LcDY5TnJJRDdmbkQ3ZGJqM3VXRU1sVzY1bGg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2429</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Chigbrow</dc:creator>
  <cp:lastModifiedBy>Lake Point City Council</cp:lastModifiedBy>
  <cp:revision>3</cp:revision>
  <dcterms:created xsi:type="dcterms:W3CDTF">2023-09-12T15:00:00Z</dcterms:created>
  <dcterms:modified xsi:type="dcterms:W3CDTF">2023-09-13T20:18:00Z</dcterms:modified>
</cp:coreProperties>
</file>