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spacing w:line="240" w:lineRule="auto"/>
        <w:jc w:val="center"/>
        <w:rPr>
          <w:color w:val="1f497d"/>
          <w:sz w:val="48"/>
          <w:szCs w:val="48"/>
        </w:rPr>
      </w:pPr>
      <w:r w:rsidDel="00000000" w:rsidR="00000000" w:rsidRPr="00000000">
        <w:rPr>
          <w:color w:val="1f497d"/>
          <w:sz w:val="48"/>
          <w:szCs w:val="48"/>
          <w:rtl w:val="0"/>
        </w:rPr>
        <w:t xml:space="preserve">MEADOW TOWN CORP.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2"/>
          <w:szCs w:val="32"/>
          <w:rtl w:val="0"/>
        </w:rPr>
        <w:t xml:space="preserve">___________________________________________________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PO BOX 88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MEADOW, UT 84644</w:t>
      </w:r>
    </w:p>
    <w:p w:rsidR="00000000" w:rsidDel="00000000" w:rsidP="00000000" w:rsidRDefault="00000000" w:rsidRPr="00000000" w14:paraId="00000005">
      <w:pPr>
        <w:spacing w:after="160" w:line="259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6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Pursuant to the Utah Open and Public Meetings Act, public notice is hereby given that Meadow Town Council will hold a meeting on </w:t>
      </w:r>
      <w:r w:rsidDel="00000000" w:rsidR="00000000" w:rsidRPr="00000000">
        <w:rPr>
          <w:sz w:val="24"/>
          <w:szCs w:val="24"/>
          <w:rtl w:val="0"/>
        </w:rPr>
        <w:t xml:space="preserve">Tuesday August 15, 2023</w:t>
      </w:r>
      <w:r w:rsidDel="00000000" w:rsidR="00000000" w:rsidRPr="00000000">
        <w:rPr>
          <w:sz w:val="24"/>
          <w:szCs w:val="24"/>
          <w:rtl w:val="0"/>
        </w:rPr>
        <w:t xml:space="preserve"> at 7:00pm at the Meadow Town Firehouse.</w:t>
      </w:r>
    </w:p>
    <w:p w:rsidR="00000000" w:rsidDel="00000000" w:rsidP="00000000" w:rsidRDefault="00000000" w:rsidRPr="00000000" w14:paraId="00000007">
      <w:pPr>
        <w:spacing w:after="16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agenda shall be as follows: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Opening Ceremonies (three-minute limit)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minutes from July 18, 2023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Declaration of conflicts with or personal interest in any agenda items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Public comments; </w:t>
      </w:r>
    </w:p>
    <w:p w:rsidR="00000000" w:rsidDel="00000000" w:rsidP="00000000" w:rsidRDefault="00000000" w:rsidRPr="00000000" w14:paraId="0000000C">
      <w:pPr>
        <w:spacing w:line="240" w:lineRule="auto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(This time is set aside for the public to express their ideas, concerns, and comments and is limited to three minutes per person)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Accounting Reports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Water Department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Electrical Department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Road Department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Parks and Cemetery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Fire Department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Planning and Zoning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Building permits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Administrative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Other business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Closed Session (UCA 52-4-205 &amp; 205) to discuss one or more of the following (if necessary): The character, professional competence or physical or mental health of an individual; collective bargaining; pending or reasonably imminent litigation; the purchase, exchange, or lease of real property, including any form of a water right or water shares; the sale of real property, including any form of water rights or water shares; deployment of security personnel, devices or systems; investigative proceedings regarding allegations of criminal misconduct; contract negotiations, the disclosure of which would be detrimental to the city's bargaining position.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action necessary as a result of the Closed Session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pacing w:after="16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Adjourn</w:t>
      </w:r>
    </w:p>
    <w:p w:rsidR="00000000" w:rsidDel="00000000" w:rsidP="00000000" w:rsidRDefault="00000000" w:rsidRPr="00000000" w14:paraId="0000001A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Monica Dearden</w:t>
      </w:r>
    </w:p>
    <w:p w:rsidR="00000000" w:rsidDel="00000000" w:rsidP="00000000" w:rsidRDefault="00000000" w:rsidRPr="00000000" w14:paraId="0000001B">
      <w:pPr>
        <w:spacing w:line="240" w:lineRule="auto"/>
        <w:rPr/>
      </w:pPr>
      <w:r w:rsidDel="00000000" w:rsidR="00000000" w:rsidRPr="00000000">
        <w:rPr>
          <w:sz w:val="24"/>
          <w:szCs w:val="24"/>
          <w:rtl w:val="0"/>
        </w:rPr>
        <w:t xml:space="preserve">Meadow Town Clerk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