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C7A28" w:rsidRDefault="00000000">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ORDINANCE ADOPTING REGULATIONS RELATED TO HOME-BASED OCCUPATIONS</w:t>
      </w:r>
    </w:p>
    <w:p w14:paraId="00000002" w14:textId="77777777" w:rsidR="00EC7A28" w:rsidRDefault="00000000">
      <w:pPr>
        <w:spacing w:before="280" w:after="28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City of Lake Point acknowledges the importance of small home-based businesses as a cornerstone of our local economy and desires to promote entrepreneurship and economic growth while preserving the residential character of the community; and</w:t>
      </w:r>
    </w:p>
    <w:p w14:paraId="00000003" w14:textId="77777777" w:rsidR="00EC7A28" w:rsidRDefault="00000000">
      <w:pPr>
        <w:spacing w:before="280" w:after="28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City Council wishes to establish regulations for home-based occupations/businesses that prioritize the individual liberties enshrined in the U.S. Constitution and the Declaration of Independence, and that does not violate the Law of Nature and Nature’s God; and</w:t>
      </w:r>
    </w:p>
    <w:p w14:paraId="00000004" w14:textId="77777777" w:rsidR="00EC7A28"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WHEREAS, the City Council aims to enhance the well-being of our community and raise the standard of living, we further recognize the value home-based businesses create as sources of innovation and opportunity for residents of our city; and</w:t>
      </w:r>
    </w:p>
    <w:p w14:paraId="00000005" w14:textId="77777777" w:rsidR="00EC7A28"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the City Council desires to adopt specific regulations regarding the conditions and manner in which businesses located upon residential lots/parcels and residential dwelling units may be </w:t>
      </w:r>
      <w:proofErr w:type="gramStart"/>
      <w:r>
        <w:rPr>
          <w:rFonts w:ascii="Times New Roman" w:eastAsia="Times New Roman" w:hAnsi="Times New Roman" w:cs="Times New Roman"/>
          <w:sz w:val="24"/>
          <w:szCs w:val="24"/>
        </w:rPr>
        <w:t>permitted;</w:t>
      </w:r>
      <w:proofErr w:type="gramEnd"/>
    </w:p>
    <w:p w14:paraId="00000006" w14:textId="77777777" w:rsidR="00EC7A28"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THEREFORE, BE IT ORDAINED by the Lake Point City Council as follows:</w:t>
      </w:r>
    </w:p>
    <w:p w14:paraId="00000007"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1: Purpose</w:t>
      </w:r>
    </w:p>
    <w:p w14:paraId="00000008" w14:textId="77777777" w:rsidR="00EC7A28" w:rsidRDefault="00000000">
      <w:pPr>
        <w:spacing w:before="280" w:after="280"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sz w:val="24"/>
          <w:szCs w:val="24"/>
        </w:rPr>
        <w:t>The purpose of this Ordinance is to allow the establishment and operation of modest home-based occupations/businesses upon residential lots in Lake Point in a manner that respects individual freedoms and limits unnecessary government intervention.  It seeks to encourage entrepreneurship, economic growth, and the responsible operation of home-based businesses within the City of Lake Point, while ensuring that these activities remain incidental and secondary to the residential use.</w:t>
      </w:r>
    </w:p>
    <w:p w14:paraId="00000009"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2: Definitions</w:t>
      </w:r>
    </w:p>
    <w:p w14:paraId="0000000A" w14:textId="77777777" w:rsidR="00EC7A28"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[Will need to add as ordinance comes together]</w:t>
      </w:r>
      <w:r>
        <w:rPr>
          <w:rFonts w:ascii="Times New Roman" w:eastAsia="Times New Roman" w:hAnsi="Times New Roman" w:cs="Times New Roman"/>
          <w:sz w:val="24"/>
          <w:szCs w:val="24"/>
        </w:rPr>
        <w:t xml:space="preserve"> </w:t>
      </w:r>
    </w:p>
    <w:p w14:paraId="0000000B" w14:textId="77777777" w:rsidR="00EC7A28"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2.2 Daycare:</w:t>
      </w:r>
      <w:r>
        <w:rPr>
          <w:rFonts w:ascii="Times New Roman" w:eastAsia="Times New Roman" w:hAnsi="Times New Roman" w:cs="Times New Roman"/>
          <w:sz w:val="24"/>
          <w:szCs w:val="24"/>
        </w:rPr>
        <w:t xml:space="preserve"> The care and supervision of children, other than children related to the adult resident(s) of a residential property, which is provided in place of care ordinarily provided by a parent in the parent's home, for less than 24 hours a day, and for direct or indirect compensation.</w:t>
      </w:r>
    </w:p>
    <w:p w14:paraId="0000000C" w14:textId="77777777" w:rsidR="00EC7A28" w:rsidRDefault="00000000">
      <w:pPr>
        <w:spacing w:after="0"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2.3 Home Occupation:</w:t>
      </w:r>
      <w:r>
        <w:rPr>
          <w:rFonts w:ascii="Times New Roman" w:eastAsia="Times New Roman" w:hAnsi="Times New Roman" w:cs="Times New Roman"/>
          <w:sz w:val="24"/>
          <w:szCs w:val="24"/>
        </w:rPr>
        <w:t xml:space="preserve"> An occupation or other commercial or business activity conducted upon a residential lot/parcel and/or within a residential dwelling unit, which is incidental and secondary to the residential use of the property and does not change its character. It does not include services rendered by an employee to an employer within a dwelling.</w:t>
      </w:r>
    </w:p>
    <w:p w14:paraId="0000000D" w14:textId="77777777" w:rsidR="00EC7A28" w:rsidRDefault="00000000">
      <w:pPr>
        <w:spacing w:after="0" w:line="240" w:lineRule="auto"/>
        <w:ind w:left="360"/>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t>2.4 In-Home Instruction:</w:t>
      </w:r>
      <w:r>
        <w:rPr>
          <w:rFonts w:ascii="Times New Roman" w:eastAsia="Times New Roman" w:hAnsi="Times New Roman" w:cs="Times New Roman"/>
          <w:sz w:val="24"/>
          <w:szCs w:val="24"/>
        </w:rPr>
        <w:t xml:space="preserve"> The provision of classes, lessons, training, practice, and other organized instruction in various subjects, offered within a residence to individuals, including children, who do not live at the residence. This includes in-home preschools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adult instruction courses.</w:t>
      </w:r>
    </w:p>
    <w:p w14:paraId="0000000E" w14:textId="77777777" w:rsidR="00EC7A28"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2.5 Preschool:</w:t>
      </w:r>
      <w:r>
        <w:rPr>
          <w:rFonts w:ascii="Times New Roman" w:eastAsia="Times New Roman" w:hAnsi="Times New Roman" w:cs="Times New Roman"/>
          <w:sz w:val="24"/>
          <w:szCs w:val="24"/>
        </w:rPr>
        <w:t xml:space="preserve"> An early childhood program that provides education and care to pre-elementary school-aged children, emphasizing learning and development rather than daycare services.</w:t>
      </w:r>
    </w:p>
    <w:p w14:paraId="0000000F" w14:textId="77777777" w:rsidR="00EC7A28" w:rsidRDefault="00EC7A28">
      <w:pPr>
        <w:spacing w:after="0" w:line="240" w:lineRule="auto"/>
        <w:ind w:left="360"/>
        <w:rPr>
          <w:rFonts w:ascii="Times New Roman" w:eastAsia="Times New Roman" w:hAnsi="Times New Roman" w:cs="Times New Roman"/>
          <w:sz w:val="24"/>
          <w:szCs w:val="24"/>
        </w:rPr>
      </w:pPr>
    </w:p>
    <w:p w14:paraId="00000010" w14:textId="77777777" w:rsidR="00EC7A28"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Section 3: Rights and Responsibilities</w:t>
      </w:r>
    </w:p>
    <w:p w14:paraId="00000011"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3.1 Rights of Residents, including Home-Based Business Owners living within Lake Point:</w:t>
      </w:r>
      <w:r>
        <w:rPr>
          <w:rFonts w:ascii="Times New Roman" w:eastAsia="Times New Roman" w:hAnsi="Times New Roman" w:cs="Times New Roman"/>
          <w:color w:val="000000"/>
          <w:sz w:val="24"/>
          <w:szCs w:val="24"/>
        </w:rPr>
        <w:t xml:space="preserve"> They have the right to engage in business activities according to the Declaration of Independence and the US Constitution. Home-based businesses may include office or professional services, arts and crafts, sales of goods, or other similar activities. </w:t>
      </w:r>
    </w:p>
    <w:p w14:paraId="00000012"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3.2 Limitations on Home-Based Businesses:</w:t>
      </w:r>
      <w:r>
        <w:rPr>
          <w:rFonts w:ascii="Times New Roman" w:eastAsia="Times New Roman" w:hAnsi="Times New Roman" w:cs="Times New Roman"/>
          <w:color w:val="000000"/>
          <w:sz w:val="24"/>
          <w:szCs w:val="24"/>
        </w:rPr>
        <w:t xml:space="preserve"> Home-based businesses shall not engage in the following activities:</w:t>
      </w:r>
    </w:p>
    <w:p w14:paraId="00000013" w14:textId="77777777" w:rsidR="00EC7A2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Animal hospital or clinic. </w:t>
      </w:r>
    </w:p>
    <w:p w14:paraId="00000014" w14:textId="77777777" w:rsidR="00EC7A2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Junkyard or scrapyard. </w:t>
      </w:r>
    </w:p>
    <w:p w14:paraId="00000015" w14:textId="77777777" w:rsidR="00EC7A2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Medical</w:t>
      </w:r>
      <w:proofErr w:type="gramEnd"/>
      <w:r>
        <w:rPr>
          <w:rFonts w:ascii="Times New Roman" w:eastAsia="Times New Roman" w:hAnsi="Times New Roman" w:cs="Times New Roman"/>
          <w:sz w:val="24"/>
          <w:szCs w:val="24"/>
        </w:rPr>
        <w:t xml:space="preserve"> hospital, clinic, or office. </w:t>
      </w:r>
    </w:p>
    <w:p w14:paraId="00000016" w14:textId="77777777" w:rsidR="00EC7A2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Mortuary. </w:t>
      </w:r>
    </w:p>
    <w:p w14:paraId="00000017" w14:textId="77777777" w:rsidR="00EC7A2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f)</w:t>
      </w:r>
      <w:r>
        <w:rPr>
          <w:rFonts w:ascii="Times New Roman" w:eastAsia="Times New Roman" w:hAnsi="Times New Roman" w:cs="Times New Roman"/>
          <w:sz w:val="24"/>
          <w:szCs w:val="24"/>
        </w:rPr>
        <w:t xml:space="preserve"> Sales, leasing, rental, repair, or servicing of motor vehicles. </w:t>
      </w:r>
    </w:p>
    <w:p w14:paraId="00000018" w14:textId="77777777" w:rsidR="00EC7A28" w:rsidRDefault="00000000">
      <w:pPr>
        <w:spacing w:after="0" w:line="240" w:lineRule="auto"/>
        <w:ind w:left="360"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g)</w:t>
      </w:r>
      <w:r>
        <w:rPr>
          <w:rFonts w:ascii="Times New Roman" w:eastAsia="Times New Roman" w:hAnsi="Times New Roman" w:cs="Times New Roman"/>
          <w:sz w:val="24"/>
          <w:szCs w:val="24"/>
        </w:rPr>
        <w:t xml:space="preserve"> Sexually oriented or adult-oriented businesses. </w:t>
      </w:r>
    </w:p>
    <w:p w14:paraId="00000019" w14:textId="77777777" w:rsidR="00EC7A28" w:rsidRDefault="00000000">
      <w:pPr>
        <w:spacing w:after="0" w:line="240" w:lineRule="auto"/>
        <w:ind w:left="360" w:firstLine="720"/>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[Add other prohibited occupations if desired]</w:t>
      </w:r>
    </w:p>
    <w:p w14:paraId="0000001A" w14:textId="77777777" w:rsidR="00EC7A28" w:rsidRDefault="00EC7A28">
      <w:pPr>
        <w:spacing w:after="0" w:line="240" w:lineRule="auto"/>
        <w:ind w:left="360" w:firstLine="720"/>
        <w:rPr>
          <w:rFonts w:ascii="Times New Roman" w:eastAsia="Times New Roman" w:hAnsi="Times New Roman" w:cs="Times New Roman"/>
          <w:sz w:val="24"/>
          <w:szCs w:val="24"/>
        </w:rPr>
      </w:pPr>
    </w:p>
    <w:p w14:paraId="0000001B"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 Neighboring Relations:</w:t>
      </w:r>
      <w:r>
        <w:rPr>
          <w:rFonts w:ascii="Times New Roman" w:eastAsia="Times New Roman" w:hAnsi="Times New Roman" w:cs="Times New Roman"/>
          <w:color w:val="000000"/>
          <w:sz w:val="24"/>
          <w:szCs w:val="24"/>
        </w:rPr>
        <w:t xml:space="preserve"> In the event of a complaint related to a home-based business, complainants must attempt to resolve the issue directly with the individual or family responsible for the alleged nuisance before approaching the City of Lake Point. 3.3.1  In the event of a complaint related to a home-based business, the City of Lake Point encourages complainants to first attempt to resolve the issue directly with the party responsible for the alleged nuisance in a neighborly and cooperative manner. While private resolution is preferred, the City acknowledges that there may be circumstances in which the complainant may not be able to directly address the complaint.</w:t>
      </w:r>
    </w:p>
    <w:p w14:paraId="0000001C" w14:textId="77777777" w:rsidR="00EC7A28" w:rsidRDefault="00000000">
      <w:pPr>
        <w:spacing w:before="240" w:after="24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3.3.2  Complainants</w:t>
      </w:r>
      <w:proofErr w:type="gramEnd"/>
      <w:r>
        <w:rPr>
          <w:rFonts w:ascii="Times New Roman" w:eastAsia="Times New Roman" w:hAnsi="Times New Roman" w:cs="Times New Roman"/>
          <w:color w:val="000000"/>
          <w:sz w:val="24"/>
          <w:szCs w:val="24"/>
        </w:rPr>
        <w:t xml:space="preserve"> are kindly requested to provide information on the steps they have taken to address the complaint before seeking city involvement. This helps the city understand the efforts made by the complainant to resolve the matter privately.</w:t>
      </w:r>
    </w:p>
    <w:p w14:paraId="0000001D" w14:textId="77777777" w:rsidR="00EC7A28" w:rsidRDefault="00000000">
      <w:pPr>
        <w:spacing w:before="240" w:after="24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3.3.3  The</w:t>
      </w:r>
      <w:proofErr w:type="gramEnd"/>
      <w:r>
        <w:rPr>
          <w:rFonts w:ascii="Times New Roman" w:eastAsia="Times New Roman" w:hAnsi="Times New Roman" w:cs="Times New Roman"/>
          <w:color w:val="000000"/>
          <w:sz w:val="24"/>
          <w:szCs w:val="24"/>
        </w:rPr>
        <w:t xml:space="preserve"> City of Lake Point values positive neighborly relations and aims to promote dialogue and understanding among community members. If private resolution is not feasible or if the complaint remains unresolved, the complainant may contact the City to report the issue. The City will then assess the complaint and take appropriate actions, if necessary, to ensure compliance with relevant home-based business regulations and promote harmony within our community.</w:t>
      </w:r>
    </w:p>
    <w:p w14:paraId="0000001E" w14:textId="77777777" w:rsidR="00EC7A28" w:rsidRPr="00585DB2" w:rsidRDefault="00EC7A28">
      <w:pPr>
        <w:pBdr>
          <w:top w:val="nil"/>
          <w:left w:val="nil"/>
          <w:bottom w:val="nil"/>
          <w:right w:val="nil"/>
          <w:between w:val="nil"/>
        </w:pBdr>
        <w:spacing w:line="240" w:lineRule="auto"/>
        <w:ind w:left="360"/>
        <w:rPr>
          <w:rFonts w:ascii="Times New Roman" w:eastAsia="Times New Roman" w:hAnsi="Times New Roman" w:cs="Times New Roman"/>
          <w:sz w:val="24"/>
          <w:szCs w:val="24"/>
        </w:rPr>
      </w:pPr>
    </w:p>
    <w:p w14:paraId="0000001F" w14:textId="77777777" w:rsidR="00EC7A28"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Section 4: Types of Home-Based Businesses</w:t>
      </w:r>
    </w:p>
    <w:p w14:paraId="00000020"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4.1 Type I Home Occupations</w:t>
      </w:r>
      <w:r>
        <w:rPr>
          <w:rFonts w:ascii="Times New Roman" w:eastAsia="Times New Roman" w:hAnsi="Times New Roman" w:cs="Times New Roman"/>
          <w:color w:val="000000"/>
          <w:sz w:val="24"/>
          <w:szCs w:val="24"/>
        </w:rPr>
        <w:t xml:space="preserve">: Type I home occupations do not require a permit or a home-based business license. These businesses engage in administrative support for off-site services and may occupy up to fifty (50) percent of the heated area of the residence. </w:t>
      </w:r>
      <w:r>
        <w:rPr>
          <w:rFonts w:ascii="Times New Roman" w:eastAsia="Times New Roman" w:hAnsi="Times New Roman" w:cs="Times New Roman"/>
          <w:color w:val="000000"/>
          <w:sz w:val="24"/>
          <w:szCs w:val="24"/>
        </w:rPr>
        <w:lastRenderedPageBreak/>
        <w:t>Additionally, home-based businesses may utilize non-heated areas, such as garages and other unheated spaces, without counting them towards the 50% of heated space occupancy limit.</w:t>
      </w:r>
    </w:p>
    <w:p w14:paraId="00000021" w14:textId="77777777" w:rsidR="00EC7A28" w:rsidRDefault="00000000">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4.1.1</w:t>
      </w:r>
      <w:r>
        <w:rPr>
          <w:rFonts w:ascii="Times New Roman" w:eastAsia="Times New Roman" w:hAnsi="Times New Roman" w:cs="Times New Roman"/>
          <w:color w:val="000000"/>
          <w:sz w:val="24"/>
          <w:szCs w:val="24"/>
        </w:rPr>
        <w:t xml:space="preserve"> Type I home occupations must comply with the following regulations: </w:t>
      </w:r>
    </w:p>
    <w:p w14:paraId="00000022"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A) Exterior Appearance:</w:t>
      </w:r>
      <w:r>
        <w:rPr>
          <w:rFonts w:ascii="Times New Roman" w:eastAsia="Times New Roman" w:hAnsi="Times New Roman" w:cs="Times New Roman"/>
          <w:color w:val="000000"/>
          <w:sz w:val="24"/>
          <w:szCs w:val="24"/>
        </w:rPr>
        <w:t xml:space="preserve"> The residential appearance and characteristics must be maintained. Changes that make the dwelling look like a business, such as commercial exterior lighting or electric signs, are prohibited.</w:t>
      </w:r>
    </w:p>
    <w:p w14:paraId="00000023"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B) Customer Vehicles:</w:t>
      </w:r>
      <w:r>
        <w:rPr>
          <w:rFonts w:ascii="Times New Roman" w:eastAsia="Times New Roman" w:hAnsi="Times New Roman" w:cs="Times New Roman"/>
          <w:color w:val="000000"/>
          <w:sz w:val="24"/>
          <w:szCs w:val="24"/>
        </w:rPr>
        <w:t xml:space="preserve"> Only two-hundred customer vehicles per week may visit the site between 6 am and 10 pm.</w:t>
      </w:r>
    </w:p>
    <w:p w14:paraId="00000024"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C) Outside Business Signage:</w:t>
      </w:r>
      <w:r>
        <w:rPr>
          <w:rFonts w:ascii="Times New Roman" w:eastAsia="Times New Roman" w:hAnsi="Times New Roman" w:cs="Times New Roman"/>
          <w:color w:val="000000"/>
          <w:sz w:val="24"/>
          <w:szCs w:val="24"/>
        </w:rPr>
        <w:t xml:space="preserve"> Signage may not emit light but may be illuminated by landscape lighting. Placement and sizes must follow the specifications in the city sign ordinance.</w:t>
      </w:r>
    </w:p>
    <w:p w14:paraId="00000025"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D) Employees and Parking:</w:t>
      </w:r>
      <w:r>
        <w:rPr>
          <w:rFonts w:ascii="Times New Roman" w:eastAsia="Times New Roman" w:hAnsi="Times New Roman" w:cs="Times New Roman"/>
          <w:color w:val="000000"/>
          <w:sz w:val="24"/>
          <w:szCs w:val="24"/>
        </w:rPr>
        <w:t xml:space="preserve"> No more than 10 employees may be employed, and off-site parking shall be provided.</w:t>
      </w:r>
    </w:p>
    <w:p w14:paraId="00000026"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E) Deliveries:</w:t>
      </w:r>
      <w:r>
        <w:rPr>
          <w:rFonts w:ascii="Times New Roman" w:eastAsia="Times New Roman" w:hAnsi="Times New Roman" w:cs="Times New Roman"/>
          <w:color w:val="000000"/>
          <w:sz w:val="24"/>
          <w:szCs w:val="24"/>
        </w:rPr>
        <w:t xml:space="preserve"> Deliveries shall consist of ten (10) or fewer per day.</w:t>
      </w:r>
    </w:p>
    <w:p w14:paraId="00000027"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4.2 Type II Home Occupations:</w:t>
      </w:r>
      <w:r>
        <w:rPr>
          <w:rFonts w:ascii="Times New Roman" w:eastAsia="Times New Roman" w:hAnsi="Times New Roman" w:cs="Times New Roman"/>
          <w:color w:val="000000"/>
          <w:sz w:val="24"/>
          <w:szCs w:val="24"/>
        </w:rPr>
        <w:t xml:space="preserve"> Type II home occupations do not require a permit or a home-based business license but may be subject to certain objective standards to address potential impacts on the municipality, surrounding neighbors, or adjacent land uses. require permission from 75% of neighboring property owners. These businesses may have more impact than Type I and may occupy up to fifty (50) percent of the heated area of the residence. Additionally, home-based businesses may utilize non-heated areas, such as garages and other unheated spaces, without counting them towards the 50% of heated space occupancy limit.  </w:t>
      </w:r>
    </w:p>
    <w:p w14:paraId="00000028" w14:textId="77777777" w:rsidR="00EC7A28" w:rsidRDefault="00000000">
      <w:pPr>
        <w:pBdr>
          <w:top w:val="nil"/>
          <w:left w:val="nil"/>
          <w:bottom w:val="nil"/>
          <w:right w:val="nil"/>
          <w:between w:val="nil"/>
        </w:pBdr>
        <w:spacing w:line="240" w:lineRule="auto"/>
        <w:ind w:left="1260" w:hanging="5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4.2.1 </w:t>
      </w:r>
      <w:r>
        <w:rPr>
          <w:rFonts w:ascii="Times New Roman" w:eastAsia="Times New Roman" w:hAnsi="Times New Roman" w:cs="Times New Roman"/>
          <w:color w:val="000000"/>
          <w:sz w:val="24"/>
          <w:szCs w:val="24"/>
        </w:rPr>
        <w:t xml:space="preserve">Type II home occupations must adhere to the regulations outlined in Section 4.1 and these additional requirements: </w:t>
      </w:r>
    </w:p>
    <w:p w14:paraId="00000029"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 Permission from Notification to Neighbors: Guidelines for notification.</w:t>
      </w:r>
      <w:r>
        <w:rPr>
          <w:rFonts w:ascii="Times New Roman" w:eastAsia="Times New Roman" w:hAnsi="Times New Roman" w:cs="Times New Roman"/>
          <w:color w:val="000000"/>
          <w:sz w:val="24"/>
          <w:szCs w:val="24"/>
        </w:rPr>
        <w:t xml:space="preserve"> Permission must be obtained from 75% of neighboring property owners, although it is preferred to obtain permission from all adjacent properties.</w:t>
      </w:r>
    </w:p>
    <w:p w14:paraId="0000002A"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Notification:  The business owner shall provide written notification to neighboring property owners (those who are directly adjacent and across the street) from the residence where the home occupation will be conducted.  The notification shall include information about the nature of the home occupation, any potential impacts (exterior appearance, signage, parking, access, lighting, </w:t>
      </w:r>
      <w:proofErr w:type="spellStart"/>
      <w:r>
        <w:rPr>
          <w:rFonts w:ascii="Times New Roman" w:eastAsia="Times New Roman" w:hAnsi="Times New Roman" w:cs="Times New Roman"/>
          <w:color w:val="000000"/>
          <w:sz w:val="24"/>
          <w:szCs w:val="24"/>
        </w:rPr>
        <w:t>noice</w:t>
      </w:r>
      <w:proofErr w:type="spellEnd"/>
      <w:r>
        <w:rPr>
          <w:rFonts w:ascii="Times New Roman" w:eastAsia="Times New Roman" w:hAnsi="Times New Roman" w:cs="Times New Roman"/>
          <w:color w:val="000000"/>
          <w:sz w:val="24"/>
          <w:szCs w:val="24"/>
        </w:rPr>
        <w:t>, vibrations, etc.), and a contact point for any concerns or objections.</w:t>
      </w:r>
    </w:p>
    <w:p w14:paraId="0000002B"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ii) Feedback and Mitigation:  Neighboring property owners may respond to the notification with any concerns or objections related to the proposed home occupation within 10 days.  The city will review these concerns or objections and work with the business owner to address and mitigate potential impacts.  Mitigation measures shall be based on clear and objective standards provided in this ordinance.</w:t>
      </w:r>
    </w:p>
    <w:p w14:paraId="0000002C" w14:textId="77777777" w:rsidR="00EC7A28" w:rsidRPr="00585DB2" w:rsidRDefault="00000000">
      <w:pPr>
        <w:pBdr>
          <w:top w:val="nil"/>
          <w:left w:val="nil"/>
          <w:bottom w:val="nil"/>
          <w:right w:val="nil"/>
          <w:between w:val="nil"/>
        </w:pBdr>
        <w:spacing w:line="240" w:lineRule="auto"/>
        <w:ind w:left="1350"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iii) Approval:  If, after the mitigation process, the city determines that the proposed home occupation meets the clear and objective standards, the </w:t>
      </w:r>
      <w:proofErr w:type="spellStart"/>
      <w:r>
        <w:rPr>
          <w:rFonts w:ascii="Times New Roman" w:eastAsia="Times New Roman" w:hAnsi="Times New Roman" w:cs="Times New Roman"/>
          <w:color w:val="000000"/>
          <w:sz w:val="24"/>
          <w:szCs w:val="24"/>
        </w:rPr>
        <w:t>buisness</w:t>
      </w:r>
      <w:proofErr w:type="spellEnd"/>
      <w:r>
        <w:rPr>
          <w:rFonts w:ascii="Times New Roman" w:eastAsia="Times New Roman" w:hAnsi="Times New Roman" w:cs="Times New Roman"/>
          <w:color w:val="000000"/>
          <w:sz w:val="24"/>
          <w:szCs w:val="24"/>
        </w:rPr>
        <w:t xml:space="preserve"> may proceed without the need for a permit or home-based business license.</w:t>
      </w:r>
    </w:p>
    <w:p w14:paraId="0000002D"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Clear and Objective Standards:</w:t>
      </w:r>
    </w:p>
    <w:p w14:paraId="0000002E"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w:t>
      </w:r>
      <w:proofErr w:type="spellEnd"/>
      <w:r>
        <w:rPr>
          <w:rFonts w:ascii="Times New Roman" w:eastAsia="Times New Roman" w:hAnsi="Times New Roman" w:cs="Times New Roman"/>
          <w:b/>
          <w:color w:val="000000"/>
          <w:sz w:val="24"/>
          <w:szCs w:val="24"/>
        </w:rPr>
        <w:t>) All Items listed in 4.1.1 A thru E</w:t>
      </w:r>
    </w:p>
    <w:p w14:paraId="0000002F"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 xml:space="preserve">      ii) Material Goods and Products:</w:t>
      </w:r>
      <w:r>
        <w:rPr>
          <w:rFonts w:ascii="Times New Roman" w:eastAsia="Times New Roman" w:hAnsi="Times New Roman" w:cs="Times New Roman"/>
          <w:color w:val="000000"/>
          <w:sz w:val="24"/>
          <w:szCs w:val="24"/>
        </w:rPr>
        <w:t xml:space="preserve"> Material goods or products may be produced or manufactured between 8 am and 8 pm and may be stored on the property.</w:t>
      </w:r>
    </w:p>
    <w:p w14:paraId="00000030"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 iii) Noise, Vibration, and Odors:</w:t>
      </w:r>
      <w:r>
        <w:rPr>
          <w:rFonts w:ascii="Times New Roman" w:eastAsia="Times New Roman" w:hAnsi="Times New Roman" w:cs="Times New Roman"/>
          <w:color w:val="000000"/>
          <w:sz w:val="24"/>
          <w:szCs w:val="24"/>
        </w:rPr>
        <w:t xml:space="preserve"> Permissible during the hours of 8 am and 8 pm.</w:t>
      </w:r>
    </w:p>
    <w:p w14:paraId="00000031"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 iv) Exterior Product Displays:</w:t>
      </w:r>
      <w:r>
        <w:rPr>
          <w:rFonts w:ascii="Times New Roman" w:eastAsia="Times New Roman" w:hAnsi="Times New Roman" w:cs="Times New Roman"/>
          <w:color w:val="000000"/>
          <w:sz w:val="24"/>
          <w:szCs w:val="24"/>
        </w:rPr>
        <w:t xml:space="preserve"> Allowed if perimeter fencing and gates enclose the displays when the business is closed.</w:t>
      </w:r>
    </w:p>
    <w:p w14:paraId="00000032"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Mitigation Process: Upon receiving responses concerning the proposed home occupation, the City will evaluate these concerns within the scope of this ordinance.  If a concern or objection falls within the parameters defined by this ordinance, the </w:t>
      </w:r>
      <w:proofErr w:type="gramStart"/>
      <w:r>
        <w:rPr>
          <w:rFonts w:ascii="Times New Roman" w:eastAsia="Times New Roman" w:hAnsi="Times New Roman" w:cs="Times New Roman"/>
          <w:color w:val="000000"/>
          <w:sz w:val="24"/>
          <w:szCs w:val="24"/>
        </w:rPr>
        <w:t>City</w:t>
      </w:r>
      <w:proofErr w:type="gramEnd"/>
      <w:r>
        <w:rPr>
          <w:rFonts w:ascii="Times New Roman" w:eastAsia="Times New Roman" w:hAnsi="Times New Roman" w:cs="Times New Roman"/>
          <w:color w:val="000000"/>
          <w:sz w:val="24"/>
          <w:szCs w:val="24"/>
        </w:rPr>
        <w:t xml:space="preserve"> will collaborate with the business owner to implement appropriate mitigation measures.  These measures will aim to address and satisfy the requirements set forth in this ordinance while ensuring that the home-based business maintains a harmonious relationship with the community.</w:t>
      </w:r>
    </w:p>
    <w:p w14:paraId="00000033"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Regular Review and Feedback:</w:t>
      </w:r>
    </w:p>
    <w:p w14:paraId="00000034"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Review of this ordinance may occur in the following ways:</w:t>
      </w:r>
    </w:p>
    <w:p w14:paraId="00000035" w14:textId="77777777" w:rsidR="00EC7A28" w:rsidRDefault="00000000">
      <w:pPr>
        <w:pBdr>
          <w:top w:val="nil"/>
          <w:left w:val="nil"/>
          <w:bottom w:val="nil"/>
          <w:right w:val="nil"/>
          <w:between w:val="nil"/>
        </w:pBdr>
        <w:spacing w:line="240" w:lineRule="auto"/>
        <w:ind w:left="1890"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Regular Review: A comprehensive review of this ordinance will commence in the 2nd quarter of 2025 and repeat every 5 years thereafter.</w:t>
      </w:r>
    </w:p>
    <w:p w14:paraId="00000036" w14:textId="77777777" w:rsidR="00EC7A28" w:rsidRPr="00585DB2" w:rsidRDefault="00000000">
      <w:pPr>
        <w:pBdr>
          <w:top w:val="nil"/>
          <w:left w:val="nil"/>
          <w:bottom w:val="nil"/>
          <w:right w:val="nil"/>
          <w:between w:val="nil"/>
        </w:pBdr>
        <w:spacing w:line="240" w:lineRule="auto"/>
        <w:ind w:left="1890" w:hanging="90"/>
        <w:rPr>
          <w:rFonts w:ascii="Times New Roman" w:eastAsia="Times New Roman" w:hAnsi="Times New Roman" w:cs="Times New Roman"/>
          <w:b/>
          <w:sz w:val="24"/>
          <w:szCs w:val="24"/>
        </w:rPr>
      </w:pPr>
      <w:r w:rsidRPr="00585DB2">
        <w:rPr>
          <w:rFonts w:ascii="Times New Roman" w:eastAsia="Times New Roman" w:hAnsi="Times New Roman" w:cs="Times New Roman"/>
          <w:b/>
          <w:sz w:val="24"/>
          <w:szCs w:val="24"/>
        </w:rPr>
        <w:t>2) Complaint-Triggered Review: If a home-based business receives three complaints from neighboring parcels (those directly adjacent and across the street), a review of the ordinance may be initiated.</w:t>
      </w:r>
    </w:p>
    <w:p w14:paraId="00000037" w14:textId="77777777" w:rsidR="00EC7A28" w:rsidRPr="00585DB2" w:rsidRDefault="00000000" w:rsidP="00585DB2">
      <w:pPr>
        <w:pBdr>
          <w:top w:val="nil"/>
          <w:left w:val="nil"/>
          <w:bottom w:val="nil"/>
          <w:right w:val="nil"/>
          <w:between w:val="nil"/>
        </w:pBdr>
        <w:spacing w:line="240" w:lineRule="auto"/>
        <w:ind w:left="1530" w:hanging="270"/>
        <w:rPr>
          <w:rFonts w:ascii="Times New Roman" w:eastAsia="Times New Roman" w:hAnsi="Times New Roman" w:cs="Times New Roman"/>
          <w:sz w:val="24"/>
          <w:szCs w:val="24"/>
        </w:rPr>
      </w:pPr>
      <w:r w:rsidRPr="00585DB2">
        <w:rPr>
          <w:rFonts w:ascii="Times New Roman" w:eastAsia="Times New Roman" w:hAnsi="Times New Roman" w:cs="Times New Roman"/>
          <w:b/>
          <w:sz w:val="24"/>
          <w:szCs w:val="24"/>
        </w:rPr>
        <w:t xml:space="preserve">ii) Feedback Process: Whenever the City conducts a review of this ordinance, </w:t>
      </w:r>
      <w:proofErr w:type="gramStart"/>
      <w:r w:rsidRPr="00585DB2">
        <w:rPr>
          <w:rFonts w:ascii="Times New Roman" w:eastAsia="Times New Roman" w:hAnsi="Times New Roman" w:cs="Times New Roman"/>
          <w:b/>
          <w:sz w:val="24"/>
          <w:szCs w:val="24"/>
        </w:rPr>
        <w:t>a feedback</w:t>
      </w:r>
      <w:proofErr w:type="gramEnd"/>
      <w:r w:rsidRPr="00585DB2">
        <w:rPr>
          <w:rFonts w:ascii="Times New Roman" w:eastAsia="Times New Roman" w:hAnsi="Times New Roman" w:cs="Times New Roman"/>
          <w:b/>
          <w:sz w:val="24"/>
          <w:szCs w:val="24"/>
        </w:rPr>
        <w:t xml:space="preserve"> gathering process will be initiated.  This process will begin with a work session involving home-based business owners and members of the community.  The objective of this feedback is to ensure the ordinance remains relevant, effective, and supportive of economic development and individual liberties, while also providing a platform for valuable insights from the public.</w:t>
      </w:r>
    </w:p>
    <w:p w14:paraId="00000038" w14:textId="77777777" w:rsidR="00EC7A28" w:rsidRPr="00585DB2" w:rsidRDefault="00000000">
      <w:pPr>
        <w:pBdr>
          <w:top w:val="nil"/>
          <w:left w:val="nil"/>
          <w:bottom w:val="nil"/>
          <w:right w:val="nil"/>
          <w:between w:val="nil"/>
        </w:pBd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4.3 Type III Home Occupations:</w:t>
      </w:r>
      <w:r>
        <w:rPr>
          <w:rFonts w:ascii="Times New Roman" w:eastAsia="Times New Roman" w:hAnsi="Times New Roman" w:cs="Times New Roman"/>
          <w:color w:val="000000"/>
          <w:sz w:val="24"/>
          <w:szCs w:val="24"/>
        </w:rPr>
        <w:t xml:space="preserve"> Type III home occupations require a business license and are subject to the same standards referenced in section 4.2 to address potential impacts on the municipality, surrounding neighbors, or adjacent land uses. permission from 75% of neighboring property owners.</w:t>
      </w:r>
      <w:r>
        <w:rPr>
          <w:rFonts w:ascii="Times New Roman" w:eastAsia="Times New Roman" w:hAnsi="Times New Roman" w:cs="Times New Roman"/>
          <w:color w:val="9900FF"/>
          <w:sz w:val="24"/>
          <w:szCs w:val="24"/>
        </w:rPr>
        <w:t xml:space="preserve"> </w:t>
      </w:r>
      <w:r>
        <w:rPr>
          <w:rFonts w:ascii="Times New Roman" w:eastAsia="Times New Roman" w:hAnsi="Times New Roman" w:cs="Times New Roman"/>
          <w:color w:val="000000"/>
          <w:sz w:val="24"/>
          <w:szCs w:val="24"/>
        </w:rPr>
        <w:t xml:space="preserve"> These businesses may occupy up to fifty (50) percent of the heated area of the residence. Additionally, home-based businesses may utilize non-heated areas, such as garages and other unheated spaces, without counting them towards the 50% of heated space occupancy limit.  </w:t>
      </w:r>
    </w:p>
    <w:p w14:paraId="00000039" w14:textId="77777777" w:rsidR="00EC7A28" w:rsidRDefault="00000000">
      <w:pPr>
        <w:pBdr>
          <w:top w:val="nil"/>
          <w:left w:val="nil"/>
          <w:bottom w:val="nil"/>
          <w:right w:val="nil"/>
          <w:between w:val="nil"/>
        </w:pBdr>
        <w:spacing w:line="240" w:lineRule="auto"/>
        <w:ind w:left="1260" w:hanging="5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4.3.1 </w:t>
      </w:r>
      <w:r>
        <w:rPr>
          <w:rFonts w:ascii="Times New Roman" w:eastAsia="Times New Roman" w:hAnsi="Times New Roman" w:cs="Times New Roman"/>
          <w:color w:val="000000"/>
          <w:sz w:val="24"/>
          <w:szCs w:val="24"/>
        </w:rPr>
        <w:t xml:space="preserve">Type III home occupations must comply with the regulations outlined in Sections 4.1 and 4.2.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and these additional requirements: </w:t>
      </w:r>
    </w:p>
    <w:p w14:paraId="0000003A"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A) Business License:</w:t>
      </w:r>
      <w:r>
        <w:rPr>
          <w:rFonts w:ascii="Times New Roman" w:eastAsia="Times New Roman" w:hAnsi="Times New Roman" w:cs="Times New Roman"/>
          <w:color w:val="000000"/>
          <w:sz w:val="24"/>
          <w:szCs w:val="24"/>
        </w:rPr>
        <w:t xml:space="preserve"> A Type III business license is required to meet State and Federal laws when mandated or upon request by the home-based business owner.  For a Type III business, this license must be kept in good standing with the </w:t>
      </w:r>
      <w:proofErr w:type="gramStart"/>
      <w:r>
        <w:rPr>
          <w:rFonts w:ascii="Times New Roman" w:eastAsia="Times New Roman" w:hAnsi="Times New Roman" w:cs="Times New Roman"/>
          <w:color w:val="000000"/>
          <w:sz w:val="24"/>
          <w:szCs w:val="24"/>
        </w:rPr>
        <w:t>City</w:t>
      </w:r>
      <w:proofErr w:type="gramEnd"/>
      <w:r>
        <w:rPr>
          <w:rFonts w:ascii="Times New Roman" w:eastAsia="Times New Roman" w:hAnsi="Times New Roman" w:cs="Times New Roman"/>
          <w:color w:val="000000"/>
          <w:sz w:val="24"/>
          <w:szCs w:val="24"/>
        </w:rPr>
        <w:t xml:space="preserve"> and it is a Clear and Objective Standard addition to the list in 4.2.1 B) for Type III businesses.</w:t>
      </w:r>
    </w:p>
    <w:p w14:paraId="0000003B"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Home Occupation Business License Fee:</w:t>
      </w:r>
      <w:r>
        <w:rPr>
          <w:rFonts w:ascii="Times New Roman" w:eastAsia="Times New Roman" w:hAnsi="Times New Roman" w:cs="Times New Roman"/>
          <w:color w:val="000000"/>
          <w:sz w:val="24"/>
          <w:szCs w:val="24"/>
        </w:rPr>
        <w:t xml:space="preserve"> An annual fee for the Home Occupation business license shall be charged from July 1 to June 30 of the fiscal year.</w:t>
      </w:r>
    </w:p>
    <w:p w14:paraId="0000003C"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The home occupation business license fee shall be charged annually, covering the period from July 1 to June 30 of the fiscal year.</w:t>
      </w:r>
    </w:p>
    <w:p w14:paraId="0000003D" w14:textId="77777777" w:rsidR="00EC7A28" w:rsidRDefault="00000000">
      <w:pPr>
        <w:pBdr>
          <w:top w:val="nil"/>
          <w:left w:val="nil"/>
          <w:bottom w:val="nil"/>
          <w:right w:val="nil"/>
          <w:between w:val="nil"/>
        </w:pBdr>
        <w:spacing w:line="240" w:lineRule="auto"/>
        <w:ind w:left="1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ii) It is essential to pay the fee within 30 days of the due date to maintain a valid Business License.  Failure to make the payment within the specified timeframe may result in the revocation of the Business License by the City.</w:t>
      </w:r>
    </w:p>
    <w:p w14:paraId="0000003E" w14:textId="77777777" w:rsidR="00EC7A28" w:rsidRPr="00585DB2" w:rsidRDefault="00000000">
      <w:pPr>
        <w:pBdr>
          <w:top w:val="nil"/>
          <w:left w:val="nil"/>
          <w:bottom w:val="nil"/>
          <w:right w:val="nil"/>
          <w:between w:val="nil"/>
        </w:pBdr>
        <w:spacing w:line="240" w:lineRule="auto"/>
        <w:ind w:left="1350"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iii) In case of license revocation, the </w:t>
      </w:r>
      <w:proofErr w:type="gramStart"/>
      <w:r>
        <w:rPr>
          <w:rFonts w:ascii="Times New Roman" w:eastAsia="Times New Roman" w:hAnsi="Times New Roman" w:cs="Times New Roman"/>
          <w:color w:val="000000"/>
          <w:sz w:val="24"/>
          <w:szCs w:val="24"/>
        </w:rPr>
        <w:t>City</w:t>
      </w:r>
      <w:proofErr w:type="gramEnd"/>
      <w:r>
        <w:rPr>
          <w:rFonts w:ascii="Times New Roman" w:eastAsia="Times New Roman" w:hAnsi="Times New Roman" w:cs="Times New Roman"/>
          <w:color w:val="000000"/>
          <w:sz w:val="24"/>
          <w:szCs w:val="24"/>
        </w:rPr>
        <w:t xml:space="preserve"> may communicate the necessary information to the appropriate State and Federal agencies.</w:t>
      </w:r>
    </w:p>
    <w:p w14:paraId="0000003F" w14:textId="77777777" w:rsidR="00EC7A28" w:rsidRDefault="00EC7A2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40"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5: Home-Based Occupation Regulations</w:t>
      </w:r>
    </w:p>
    <w:p w14:paraId="00000041"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5.1 City Regulation</w:t>
      </w:r>
      <w:r>
        <w:rPr>
          <w:rFonts w:ascii="Times New Roman" w:eastAsia="Times New Roman" w:hAnsi="Times New Roman" w:cs="Times New Roman"/>
          <w:color w:val="000000"/>
          <w:sz w:val="24"/>
          <w:szCs w:val="24"/>
        </w:rPr>
        <w:t xml:space="preserve"> Lake Point shall exercise the lowest amount of regulatory control necessary to protect public health, safety, and welfare without unduly burdening home-based businesses.</w:t>
      </w:r>
    </w:p>
    <w:p w14:paraId="00000042" w14:textId="77777777" w:rsidR="00EC7A28" w:rsidRDefault="00EC7A28">
      <w:pPr>
        <w:spacing w:before="280" w:after="280" w:line="240" w:lineRule="auto"/>
        <w:ind w:left="360"/>
        <w:rPr>
          <w:rFonts w:ascii="Times New Roman" w:eastAsia="Times New Roman" w:hAnsi="Times New Roman" w:cs="Times New Roman"/>
          <w:b/>
          <w:sz w:val="24"/>
          <w:szCs w:val="24"/>
        </w:rPr>
      </w:pPr>
    </w:p>
    <w:p w14:paraId="00000043" w14:textId="77777777" w:rsidR="00EC7A28" w:rsidRDefault="00000000">
      <w:pPr>
        <w:spacing w:before="280" w:after="280" w:line="240" w:lineRule="auto"/>
        <w:ind w:left="1170" w:hanging="54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5.1.1 Licensing Requirement:</w:t>
      </w:r>
      <w:r>
        <w:rPr>
          <w:rFonts w:ascii="Times New Roman" w:eastAsia="Times New Roman" w:hAnsi="Times New Roman" w:cs="Times New Roman"/>
          <w:sz w:val="24"/>
          <w:szCs w:val="24"/>
        </w:rPr>
        <w:t xml:space="preserve"> Home-based occupations (Type III) requiring a license shall comply with the requirements outlined below:</w:t>
      </w:r>
    </w:p>
    <w:p w14:paraId="00000044" w14:textId="77777777" w:rsidR="00EC7A28" w:rsidRDefault="00000000">
      <w:pPr>
        <w:spacing w:before="280" w:after="280" w:line="240" w:lineRule="auto"/>
        <w:ind w:left="1260" w:hanging="360"/>
        <w:rPr>
          <w:rFonts w:ascii="Times New Roman" w:eastAsia="Times New Roman" w:hAnsi="Times New Roman" w:cs="Times New Roman"/>
          <w:sz w:val="24"/>
          <w:szCs w:val="24"/>
        </w:rPr>
      </w:pPr>
      <w:r>
        <w:rPr>
          <w:rFonts w:ascii="Times New Roman" w:eastAsia="Times New Roman" w:hAnsi="Times New Roman" w:cs="Times New Roman"/>
          <w:b/>
          <w:sz w:val="24"/>
          <w:szCs w:val="24"/>
        </w:rPr>
        <w:t>A) License Application:</w:t>
      </w:r>
      <w:r>
        <w:rPr>
          <w:rFonts w:ascii="Times New Roman" w:eastAsia="Times New Roman" w:hAnsi="Times New Roman" w:cs="Times New Roman"/>
          <w:sz w:val="24"/>
          <w:szCs w:val="24"/>
        </w:rPr>
        <w:t xml:space="preserve"> Applicants for a home-based occupation license shall provide the following information, in addition to any other requirements:</w:t>
      </w:r>
    </w:p>
    <w:p w14:paraId="00000045" w14:textId="77777777" w:rsidR="00EC7A28" w:rsidRDefault="00000000">
      <w:pPr>
        <w:numPr>
          <w:ilvl w:val="0"/>
          <w:numId w:val="1"/>
        </w:numPr>
        <w:spacing w:before="280"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 drawing showing the area of the home, accessory structures, and yard where the occupation will be conducted compared to the unused portion of the property.</w:t>
      </w:r>
      <w:r>
        <w:rPr>
          <w:rFonts w:ascii="Times New Roman" w:eastAsia="Times New Roman" w:hAnsi="Times New Roman" w:cs="Times New Roman"/>
          <w:color w:val="660000"/>
          <w:sz w:val="24"/>
          <w:szCs w:val="24"/>
          <w:highlight w:val="yellow"/>
        </w:rPr>
        <w:t xml:space="preserve">   </w:t>
      </w:r>
    </w:p>
    <w:p w14:paraId="00000046" w14:textId="77777777" w:rsidR="00EC7A28" w:rsidRDefault="00000000">
      <w:pPr>
        <w:numPr>
          <w:ilvl w:val="0"/>
          <w:numId w:val="1"/>
        </w:numPr>
        <w:spacing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 description of the proposed home-based occupation.</w:t>
      </w:r>
    </w:p>
    <w:p w14:paraId="00000047" w14:textId="77777777" w:rsidR="00EC7A28" w:rsidRDefault="00000000">
      <w:pPr>
        <w:keepLines/>
        <w:widowControl w:val="0"/>
        <w:numPr>
          <w:ilvl w:val="0"/>
          <w:numId w:val="1"/>
        </w:numPr>
        <w:spacing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 statement of compliance with all applicable regulations, including this Ordinance.</w:t>
      </w:r>
    </w:p>
    <w:p w14:paraId="00000048" w14:textId="77777777" w:rsidR="00EC7A28" w:rsidRDefault="00000000">
      <w:pPr>
        <w:keepLines/>
        <w:widowControl w:val="0"/>
        <w:numPr>
          <w:ilvl w:val="0"/>
          <w:numId w:val="1"/>
        </w:numPr>
        <w:spacing w:after="0" w:line="240" w:lineRule="auto"/>
        <w:ind w:left="1620" w:hanging="270"/>
        <w:rPr>
          <w:rFonts w:ascii="Times New Roman" w:eastAsia="Times New Roman" w:hAnsi="Times New Roman" w:cs="Times New Roman"/>
        </w:rPr>
      </w:pPr>
      <w:r>
        <w:rPr>
          <w:rFonts w:ascii="Times New Roman" w:eastAsia="Times New Roman" w:hAnsi="Times New Roman" w:cs="Times New Roman"/>
          <w:sz w:val="24"/>
          <w:szCs w:val="24"/>
        </w:rPr>
        <w:t>Approval statement from the property owner, if different from the applicant.</w:t>
      </w:r>
    </w:p>
    <w:p w14:paraId="00000049" w14:textId="77777777" w:rsidR="00EC7A28" w:rsidRDefault="00000000">
      <w:pPr>
        <w:keepLines/>
        <w:widowControl w:val="0"/>
        <w:numPr>
          <w:ilvl w:val="0"/>
          <w:numId w:val="1"/>
        </w:numPr>
        <w:spacing w:after="0" w:line="240" w:lineRule="auto"/>
        <w:ind w:left="162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Permission from 75% of neighboring property </w:t>
      </w:r>
      <w:proofErr w:type="spellStart"/>
      <w:proofErr w:type="gramStart"/>
      <w:r>
        <w:rPr>
          <w:rFonts w:ascii="Times New Roman" w:eastAsia="Times New Roman" w:hAnsi="Times New Roman" w:cs="Times New Roman"/>
          <w:sz w:val="24"/>
          <w:szCs w:val="24"/>
        </w:rPr>
        <w:t>owners.Notification</w:t>
      </w:r>
      <w:proofErr w:type="spellEnd"/>
      <w:proofErr w:type="gramEnd"/>
      <w:r>
        <w:rPr>
          <w:rFonts w:ascii="Times New Roman" w:eastAsia="Times New Roman" w:hAnsi="Times New Roman" w:cs="Times New Roman"/>
          <w:sz w:val="24"/>
          <w:szCs w:val="24"/>
        </w:rPr>
        <w:t xml:space="preserve"> to Neighbors and Mitigation done (when needed).</w:t>
      </w:r>
    </w:p>
    <w:p w14:paraId="0000004A" w14:textId="77777777" w:rsidR="00EC7A28" w:rsidRDefault="00000000">
      <w:pPr>
        <w:spacing w:before="280" w:after="280" w:line="240" w:lineRule="auto"/>
        <w:ind w:firstLine="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B) Operational Requirements:</w:t>
      </w:r>
    </w:p>
    <w:p w14:paraId="0000004B" w14:textId="77777777" w:rsidR="00EC7A28" w:rsidRDefault="00000000">
      <w:pPr>
        <w:spacing w:before="280" w:after="280" w:line="240" w:lineRule="auto"/>
        <w:ind w:left="1620" w:hanging="27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lastRenderedPageBreak/>
        <w:t>a)</w:t>
      </w:r>
      <w:r>
        <w:rPr>
          <w:rFonts w:ascii="Times New Roman" w:eastAsia="Times New Roman" w:hAnsi="Times New Roman" w:cs="Times New Roman"/>
          <w:sz w:val="24"/>
          <w:szCs w:val="24"/>
        </w:rPr>
        <w:t xml:space="preserve"> Off-street parking spaces shall be provided for each non-resident employee, in addition to all other required parking spaces for the dwelling. A parking and traffic flow plan shall be submitted to demonstrate adequate parking and access.</w:t>
      </w:r>
    </w:p>
    <w:p w14:paraId="0000004C" w14:textId="77777777" w:rsidR="00EC7A28" w:rsidRDefault="00000000">
      <w:pPr>
        <w:spacing w:before="280" w:after="280" w:line="240" w:lineRule="auto"/>
        <w:ind w:left="1620" w:hanging="270"/>
        <w:rPr>
          <w:rFonts w:ascii="Times New Roman" w:eastAsia="Times New Roman" w:hAnsi="Times New Roman" w:cs="Times New Roman"/>
          <w:color w:val="660000"/>
          <w:sz w:val="24"/>
          <w:szCs w:val="24"/>
          <w:highlight w:val="yellow"/>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The occupation shall not involve commercial traffic or deliveries using vehicles weighing more than twenty-six thousand (26,000) pounds gross weight.</w:t>
      </w:r>
    </w:p>
    <w:p w14:paraId="0000004D" w14:textId="77777777" w:rsidR="00EC7A28" w:rsidRDefault="00000000">
      <w:pPr>
        <w:spacing w:before="280" w:after="280" w:line="240" w:lineRule="auto"/>
        <w:ind w:left="1620" w:hanging="27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All buildings, structures, and property where the occupation is located shall comply with applicable building, fire, health, zoning, land use, and safety codes and regulations.</w:t>
      </w:r>
    </w:p>
    <w:p w14:paraId="0000004E" w14:textId="77777777" w:rsidR="00EC7A28" w:rsidRDefault="00000000">
      <w:pPr>
        <w:spacing w:before="280" w:after="280" w:line="240" w:lineRule="auto"/>
        <w:ind w:firstLine="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Continued Compliance:</w:t>
      </w:r>
    </w:p>
    <w:p w14:paraId="0000004F" w14:textId="77777777" w:rsidR="00EC7A28" w:rsidRDefault="00000000">
      <w:pPr>
        <w:spacing w:before="280" w:after="280" w:line="240" w:lineRule="auto"/>
        <w:ind w:left="1260"/>
        <w:rPr>
          <w:rFonts w:ascii="Times New Roman" w:eastAsia="Times New Roman" w:hAnsi="Times New Roman" w:cs="Times New Roman"/>
          <w:color w:val="9900FF"/>
          <w:sz w:val="24"/>
          <w:szCs w:val="24"/>
        </w:rPr>
      </w:pPr>
      <w:r>
        <w:rPr>
          <w:rFonts w:ascii="Times New Roman" w:eastAsia="Times New Roman" w:hAnsi="Times New Roman" w:cs="Times New Roman"/>
          <w:sz w:val="24"/>
          <w:szCs w:val="24"/>
        </w:rPr>
        <w:t>Any license, permit, or authorization granted for a home-based occupation shall be subject to compliance with this Ordinance and all other applicable Lake Point land use and business license ordinances, codes, and regulations.</w:t>
      </w:r>
    </w:p>
    <w:p w14:paraId="00000050" w14:textId="77777777" w:rsidR="00EC7A28" w:rsidRDefault="00000000">
      <w:pPr>
        <w:spacing w:before="280" w:after="280" w:line="240" w:lineRule="auto"/>
        <w:ind w:left="900"/>
        <w:rPr>
          <w:rFonts w:ascii="Times New Roman" w:eastAsia="Times New Roman" w:hAnsi="Times New Roman" w:cs="Times New Roman"/>
          <w:b/>
          <w:sz w:val="24"/>
          <w:szCs w:val="24"/>
        </w:rPr>
      </w:pPr>
      <w:r>
        <w:rPr>
          <w:rFonts w:ascii="Times New Roman" w:eastAsia="Times New Roman" w:hAnsi="Times New Roman" w:cs="Times New Roman"/>
          <w:b/>
          <w:sz w:val="24"/>
          <w:szCs w:val="24"/>
        </w:rPr>
        <w:t>D) Denial and Revocation:</w:t>
      </w:r>
    </w:p>
    <w:p w14:paraId="00000051" w14:textId="77777777" w:rsidR="00EC7A28" w:rsidRDefault="00000000">
      <w:pPr>
        <w:spacing w:before="280" w:after="280" w:line="240" w:lineRule="auto"/>
        <w:ind w:left="1260"/>
        <w:rPr>
          <w:rFonts w:ascii="Times New Roman" w:eastAsia="Times New Roman" w:hAnsi="Times New Roman" w:cs="Times New Roman"/>
          <w:sz w:val="24"/>
          <w:szCs w:val="24"/>
        </w:rPr>
      </w:pPr>
      <w:r>
        <w:rPr>
          <w:rFonts w:ascii="Times New Roman" w:eastAsia="Times New Roman" w:hAnsi="Times New Roman" w:cs="Times New Roman"/>
          <w:sz w:val="24"/>
          <w:szCs w:val="24"/>
        </w:rPr>
        <w:t>A business license for a home-based occupation may be denied or revoked in accordance with the procedures outlined in the Lake Point business license ordinance.</w:t>
      </w:r>
      <w:r>
        <w:rPr>
          <w:rFonts w:ascii="Times New Roman" w:eastAsia="Times New Roman" w:hAnsi="Times New Roman" w:cs="Times New Roman"/>
          <w:color w:val="660000"/>
          <w:sz w:val="24"/>
          <w:szCs w:val="24"/>
          <w:highlight w:val="yellow"/>
        </w:rPr>
        <w:t xml:space="preserve"> </w:t>
      </w:r>
    </w:p>
    <w:p w14:paraId="00000052" w14:textId="77777777" w:rsidR="00EC7A28" w:rsidRDefault="00EC7A28">
      <w:pPr>
        <w:spacing w:before="280" w:after="280" w:line="240" w:lineRule="auto"/>
        <w:ind w:left="900"/>
        <w:rPr>
          <w:rFonts w:ascii="Times New Roman" w:eastAsia="Times New Roman" w:hAnsi="Times New Roman" w:cs="Times New Roman"/>
          <w:b/>
          <w:sz w:val="24"/>
          <w:szCs w:val="24"/>
        </w:rPr>
      </w:pPr>
    </w:p>
    <w:p w14:paraId="00000053" w14:textId="77777777" w:rsidR="00EC7A28" w:rsidRDefault="00EC7A28">
      <w:pPr>
        <w:spacing w:before="280" w:after="280" w:line="240" w:lineRule="auto"/>
        <w:rPr>
          <w:rFonts w:ascii="Times New Roman" w:eastAsia="Times New Roman" w:hAnsi="Times New Roman" w:cs="Times New Roman"/>
          <w:sz w:val="24"/>
          <w:szCs w:val="24"/>
        </w:rPr>
      </w:pPr>
    </w:p>
    <w:p w14:paraId="00000054"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5.2 Inspections</w:t>
      </w:r>
      <w:r>
        <w:rPr>
          <w:rFonts w:ascii="Times New Roman" w:eastAsia="Times New Roman" w:hAnsi="Times New Roman" w:cs="Times New Roman"/>
          <w:color w:val="000000"/>
          <w:sz w:val="24"/>
          <w:szCs w:val="24"/>
        </w:rPr>
        <w:t>: Home-based businesses are entitled to one inspection per year if requested, with the cost of the inspection borne by the business owner as part of the licensing fee.  Business owners may also request additional inspections during the year at their discretion, with each additional inspection incurring an additional cost to be borne by the business owner.</w:t>
      </w:r>
    </w:p>
    <w:p w14:paraId="00000055"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color w:val="000000"/>
          <w:sz w:val="24"/>
          <w:szCs w:val="24"/>
        </w:rPr>
        <w:t>In the absence of a request by the owner, no inspections shall be conducted.</w:t>
      </w:r>
    </w:p>
    <w:p w14:paraId="00000056" w14:textId="77777777" w:rsidR="00EC7A28" w:rsidRDefault="00EC7A28">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00000057" w14:textId="77777777" w:rsidR="00EC7A28"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Section 6: Additional Considerations</w:t>
      </w:r>
    </w:p>
    <w:p w14:paraId="00000058"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color w:val="000000"/>
          <w:sz w:val="24"/>
          <w:szCs w:val="24"/>
        </w:rPr>
        <w:t>6.1 Sales Tax:</w:t>
      </w:r>
      <w:r>
        <w:rPr>
          <w:rFonts w:ascii="Times New Roman" w:eastAsia="Times New Roman" w:hAnsi="Times New Roman" w:cs="Times New Roman"/>
          <w:color w:val="000000"/>
          <w:sz w:val="24"/>
          <w:szCs w:val="24"/>
        </w:rPr>
        <w:t xml:space="preserve"> Citizens engaged in home-based businesses are responsible for reporting, collecting, and remitting all applicable sales taxes to the appropriate governing authority, if required.</w:t>
      </w:r>
    </w:p>
    <w:p w14:paraId="00000059"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b/>
          <w:color w:val="000000"/>
          <w:sz w:val="24"/>
          <w:szCs w:val="24"/>
        </w:rPr>
        <w:t>6.2 Insurance:</w:t>
      </w:r>
      <w:r>
        <w:rPr>
          <w:rFonts w:ascii="Times New Roman" w:eastAsia="Times New Roman" w:hAnsi="Times New Roman" w:cs="Times New Roman"/>
          <w:color w:val="000000"/>
          <w:sz w:val="24"/>
          <w:szCs w:val="24"/>
        </w:rPr>
        <w:t xml:space="preserve"> Home-based businesses may need to obtain liability insurance or other types of insurance to protect themselves and their business from potential lawsuits or damages, depending on the nature of the business.</w:t>
      </w:r>
    </w:p>
    <w:p w14:paraId="0000005A"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b/>
          <w:color w:val="000000"/>
          <w:sz w:val="24"/>
          <w:szCs w:val="24"/>
        </w:rPr>
        <w:lastRenderedPageBreak/>
        <w:t>6.3 Off-Street Parking:</w:t>
      </w:r>
      <w:r>
        <w:rPr>
          <w:rFonts w:ascii="Times New Roman" w:eastAsia="Times New Roman" w:hAnsi="Times New Roman" w:cs="Times New Roman"/>
          <w:color w:val="000000"/>
          <w:sz w:val="24"/>
          <w:szCs w:val="24"/>
        </w:rPr>
        <w:t xml:space="preserve"> Home-based businesses may be required to provide off-street parking if they have employees or customers who need to park nearby. The number of required parking spaces shall be determined based on the size and type of the business.</w:t>
      </w:r>
    </w:p>
    <w:p w14:paraId="0000005B"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6.4 Permit Parking:</w:t>
      </w:r>
      <w:r>
        <w:rPr>
          <w:rFonts w:ascii="Times New Roman" w:eastAsia="Times New Roman" w:hAnsi="Times New Roman" w:cs="Times New Roman"/>
          <w:color w:val="000000"/>
          <w:sz w:val="24"/>
          <w:szCs w:val="24"/>
        </w:rPr>
        <w:t xml:space="preserve"> Home-based businesses may be eligible to obtain permits for employee or customer parking on designated streets identified and permitted by the City for local businesses. Additionally, businesses may enter into agreements with neighbors for parking arrangements.</w:t>
      </w:r>
    </w:p>
    <w:p w14:paraId="0000005C"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6.5 Accessibility Requirements:</w:t>
      </w:r>
      <w:r>
        <w:rPr>
          <w:rFonts w:ascii="Times New Roman" w:eastAsia="Times New Roman" w:hAnsi="Times New Roman" w:cs="Times New Roman"/>
          <w:color w:val="000000"/>
          <w:sz w:val="24"/>
          <w:szCs w:val="24"/>
        </w:rPr>
        <w:t xml:space="preserve"> Home-based businesses open to the public serving customers with disabilities may be required by the ADA to provide accessible parking spaces based on specific requirements, including proximity to the entrance and proper signage.</w:t>
      </w:r>
    </w:p>
    <w:p w14:paraId="0000005D"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FF00FF"/>
          <w:sz w:val="24"/>
          <w:szCs w:val="24"/>
        </w:rPr>
      </w:pPr>
      <w:r>
        <w:rPr>
          <w:rFonts w:ascii="Times New Roman" w:eastAsia="Times New Roman" w:hAnsi="Times New Roman" w:cs="Times New Roman"/>
          <w:b/>
          <w:sz w:val="24"/>
          <w:szCs w:val="24"/>
        </w:rPr>
        <w:t xml:space="preserve">6.6 Short-term Rentals: </w:t>
      </w:r>
      <w:r>
        <w:rPr>
          <w:rFonts w:ascii="Times New Roman" w:eastAsia="Times New Roman" w:hAnsi="Times New Roman" w:cs="Times New Roman"/>
          <w:sz w:val="24"/>
          <w:szCs w:val="24"/>
        </w:rPr>
        <w:t>Short term rentals are allowed.  The Transient Room Tax will need to be collected and allocated to the City, with the responsibility of doing this placed upon the hosting site for the Short-term Rental.</w:t>
      </w:r>
    </w:p>
    <w:p w14:paraId="0000005E" w14:textId="77777777" w:rsidR="00EC7A28" w:rsidRDefault="00EC7A28">
      <w:pPr>
        <w:spacing w:before="280" w:after="280" w:line="240" w:lineRule="auto"/>
        <w:rPr>
          <w:rFonts w:ascii="Times New Roman" w:eastAsia="Times New Roman" w:hAnsi="Times New Roman" w:cs="Times New Roman"/>
          <w:sz w:val="24"/>
          <w:szCs w:val="24"/>
        </w:rPr>
      </w:pPr>
    </w:p>
    <w:p w14:paraId="0000005F"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7: In-Home Instruction and Daycare</w:t>
      </w:r>
    </w:p>
    <w:p w14:paraId="00000060" w14:textId="77777777" w:rsidR="00EC7A28" w:rsidRDefault="00000000">
      <w:pPr>
        <w:spacing w:before="280" w:after="28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7.1 General Requirements:</w:t>
      </w:r>
      <w:r>
        <w:rPr>
          <w:rFonts w:ascii="Times New Roman" w:eastAsia="Times New Roman" w:hAnsi="Times New Roman" w:cs="Times New Roman"/>
          <w:sz w:val="24"/>
          <w:szCs w:val="24"/>
        </w:rPr>
        <w:t xml:space="preserve"> Home-based occupations involving daycare or in-home instruction are permitted without any license from the city.</w:t>
      </w:r>
    </w:p>
    <w:p w14:paraId="00000061" w14:textId="77777777" w:rsidR="00EC7A28" w:rsidRDefault="00000000">
      <w:pPr>
        <w:spacing w:before="280" w:after="280" w:line="240" w:lineRule="auto"/>
        <w:ind w:left="360"/>
        <w:rPr>
          <w:rFonts w:ascii="Times New Roman" w:eastAsia="Times New Roman" w:hAnsi="Times New Roman" w:cs="Times New Roman"/>
          <w:color w:val="9900FF"/>
          <w:sz w:val="24"/>
          <w:szCs w:val="24"/>
        </w:rPr>
      </w:pPr>
      <w:proofErr w:type="gramStart"/>
      <w:r>
        <w:rPr>
          <w:rFonts w:ascii="Times New Roman" w:eastAsia="Times New Roman" w:hAnsi="Times New Roman" w:cs="Times New Roman"/>
          <w:b/>
          <w:sz w:val="24"/>
          <w:szCs w:val="24"/>
        </w:rPr>
        <w:t>7.2  Optional</w:t>
      </w:r>
      <w:proofErr w:type="gramEnd"/>
      <w:r>
        <w:rPr>
          <w:rFonts w:ascii="Times New Roman" w:eastAsia="Times New Roman" w:hAnsi="Times New Roman" w:cs="Times New Roman"/>
          <w:b/>
          <w:sz w:val="24"/>
          <w:szCs w:val="24"/>
        </w:rPr>
        <w:t xml:space="preserve"> Licensing: </w:t>
      </w:r>
      <w:r>
        <w:rPr>
          <w:rFonts w:ascii="Times New Roman" w:eastAsia="Times New Roman" w:hAnsi="Times New Roman" w:cs="Times New Roman"/>
          <w:sz w:val="24"/>
          <w:szCs w:val="24"/>
        </w:rPr>
        <w:t xml:space="preserve"> An optional business license may be obtained from the City and will be subject to the following:</w:t>
      </w:r>
    </w:p>
    <w:p w14:paraId="00000062" w14:textId="77777777" w:rsidR="00EC7A28" w:rsidRDefault="00000000">
      <w:pPr>
        <w:spacing w:before="280" w:after="28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Compliance with all requirements outlined in Section 5 (Home-Based Occupation Regulations).</w:t>
      </w:r>
    </w:p>
    <w:p w14:paraId="00000063" w14:textId="77777777" w:rsidR="00EC7A28" w:rsidRDefault="00000000">
      <w:pPr>
        <w:spacing w:before="280" w:after="28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Daycare operators must obtain the necessary licensing from the State of Utah Child Care Licensing.</w:t>
      </w:r>
    </w:p>
    <w:p w14:paraId="00000064" w14:textId="77777777" w:rsidR="00EC7A28" w:rsidRDefault="00000000">
      <w:pPr>
        <w:spacing w:before="280" w:after="280" w:line="24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Daycares and in-home instruction may use portions of the yard associated with the dwelling if such use does not significantly alter the residential nature of the property.</w:t>
      </w:r>
    </w:p>
    <w:p w14:paraId="00000065"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8: Exemptions</w:t>
      </w:r>
    </w:p>
    <w:p w14:paraId="00000066" w14:textId="77777777" w:rsidR="00EC7A28" w:rsidRDefault="00000000">
      <w:pPr>
        <w:spacing w:before="280" w:after="28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8.1 In-Home Instruction: </w:t>
      </w:r>
      <w:r>
        <w:rPr>
          <w:rFonts w:ascii="Times New Roman" w:eastAsia="Times New Roman" w:hAnsi="Times New Roman" w:cs="Times New Roman"/>
          <w:sz w:val="24"/>
          <w:szCs w:val="24"/>
        </w:rPr>
        <w:t>see 2.4</w:t>
      </w:r>
    </w:p>
    <w:p w14:paraId="00000067" w14:textId="77777777" w:rsidR="00EC7A28" w:rsidRDefault="00000000">
      <w:pPr>
        <w:spacing w:before="280" w:after="280"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b/>
          <w:sz w:val="24"/>
          <w:szCs w:val="24"/>
        </w:rPr>
        <w:t xml:space="preserve">8.2 Agriculture - </w:t>
      </w:r>
      <w:proofErr w:type="gramStart"/>
      <w:r>
        <w:rPr>
          <w:rFonts w:ascii="Times New Roman" w:eastAsia="Times New Roman" w:hAnsi="Times New Roman" w:cs="Times New Roman"/>
          <w:b/>
          <w:sz w:val="24"/>
          <w:szCs w:val="24"/>
        </w:rPr>
        <w:t>Animals :</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Farm animals (including 4-H) in alignment with City Zoning for the parcel/lot.  Greenbelt properties may have different regulations.</w:t>
      </w:r>
    </w:p>
    <w:p w14:paraId="00000068" w14:textId="77777777" w:rsidR="00EC7A28" w:rsidRDefault="00000000">
      <w:pPr>
        <w:spacing w:before="280" w:after="280" w:line="240" w:lineRule="auto"/>
        <w:ind w:left="360"/>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t>8.3 Agriculture - Food</w:t>
      </w:r>
      <w:r>
        <w:rPr>
          <w:rFonts w:ascii="Times New Roman" w:eastAsia="Times New Roman" w:hAnsi="Times New Roman" w:cs="Times New Roman"/>
          <w:sz w:val="24"/>
          <w:szCs w:val="24"/>
        </w:rPr>
        <w:t xml:space="preserve"> (for Human or Animal usage and consumption</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Includes field crops (examples: hay, wheat, rye, straw), Vegetable Gardens, Orchards, Greenhouses, Mutton, Beef, Pork, Fowl, etc.</w:t>
      </w:r>
    </w:p>
    <w:p w14:paraId="00000069" w14:textId="77777777" w:rsidR="00EC7A28"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8.4 Minor-operated business: </w:t>
      </w:r>
      <w:r>
        <w:rPr>
          <w:rFonts w:ascii="Times New Roman" w:eastAsia="Times New Roman" w:hAnsi="Times New Roman" w:cs="Times New Roman"/>
          <w:sz w:val="24"/>
          <w:szCs w:val="24"/>
        </w:rPr>
        <w:t>means a business that is operated by an individual who is:</w:t>
      </w:r>
    </w:p>
    <w:p w14:paraId="0000006A" w14:textId="77777777" w:rsidR="00EC7A28" w:rsidRDefault="00000000">
      <w:pPr>
        <w:spacing w:after="0" w:line="240" w:lineRule="auto"/>
        <w:ind w:left="720"/>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lastRenderedPageBreak/>
        <w:t xml:space="preserve">a) </w:t>
      </w:r>
      <w:r>
        <w:rPr>
          <w:rFonts w:ascii="Times New Roman" w:eastAsia="Times New Roman" w:hAnsi="Times New Roman" w:cs="Times New Roman"/>
          <w:sz w:val="24"/>
          <w:szCs w:val="24"/>
        </w:rPr>
        <w:t>Under 18 years old.</w:t>
      </w:r>
    </w:p>
    <w:p w14:paraId="0000006B" w14:textId="77777777" w:rsidR="00EC7A28" w:rsidRDefault="00EC7A28">
      <w:pPr>
        <w:spacing w:before="280" w:after="280" w:line="240" w:lineRule="auto"/>
        <w:rPr>
          <w:rFonts w:ascii="Times New Roman" w:eastAsia="Times New Roman" w:hAnsi="Times New Roman" w:cs="Times New Roman"/>
          <w:b/>
          <w:sz w:val="24"/>
          <w:szCs w:val="24"/>
          <w:u w:val="single"/>
        </w:rPr>
      </w:pPr>
    </w:p>
    <w:p w14:paraId="0000006C"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9: Conclusion</w:t>
      </w:r>
    </w:p>
    <w:p w14:paraId="0000006D" w14:textId="77777777" w:rsidR="00EC7A28" w:rsidRDefault="00000000">
      <w:pPr>
        <w:pBdr>
          <w:top w:val="nil"/>
          <w:left w:val="nil"/>
          <w:bottom w:val="nil"/>
          <w:right w:val="nil"/>
          <w:between w:val="nil"/>
        </w:pBdr>
        <w:spacing w:line="240" w:lineRule="auto"/>
        <w:ind w:left="360"/>
        <w:rPr>
          <w:rFonts w:ascii="Times New Roman" w:eastAsia="Times New Roman" w:hAnsi="Times New Roman" w:cs="Times New Roman"/>
          <w:color w:val="9900FF"/>
          <w:sz w:val="24"/>
          <w:szCs w:val="24"/>
        </w:rPr>
      </w:pPr>
      <w:r>
        <w:rPr>
          <w:rFonts w:ascii="Times New Roman" w:eastAsia="Times New Roman" w:hAnsi="Times New Roman" w:cs="Times New Roman"/>
          <w:color w:val="000000"/>
          <w:sz w:val="24"/>
          <w:szCs w:val="24"/>
        </w:rPr>
        <w:t>This ordinance provides the framework for the operation of home-based businesses in the City of Lake Point, prioritizing individual liberties while ensuring minimal government interference. By adhering to the principles outlined in the US Constitution, the Declaration of Independence, and relevant state and local regulations, Lake Point aims to foster a vibrant and entrepreneur-friendly community.</w:t>
      </w:r>
      <w:r>
        <w:rPr>
          <w:rFonts w:ascii="Times New Roman" w:eastAsia="Times New Roman" w:hAnsi="Times New Roman" w:cs="Times New Roman"/>
          <w:color w:val="9900FF"/>
          <w:sz w:val="24"/>
          <w:szCs w:val="24"/>
        </w:rPr>
        <w:t xml:space="preserve"> </w:t>
      </w:r>
    </w:p>
    <w:p w14:paraId="0000006E" w14:textId="77777777" w:rsidR="00EC7A28" w:rsidRDefault="00EC7A28">
      <w:pPr>
        <w:pBdr>
          <w:top w:val="nil"/>
          <w:left w:val="nil"/>
          <w:bottom w:val="nil"/>
          <w:right w:val="nil"/>
          <w:between w:val="nil"/>
        </w:pBdr>
        <w:spacing w:line="240" w:lineRule="auto"/>
        <w:ind w:left="360"/>
        <w:rPr>
          <w:rFonts w:ascii="Times New Roman" w:eastAsia="Times New Roman" w:hAnsi="Times New Roman" w:cs="Times New Roman"/>
          <w:color w:val="000000"/>
          <w:sz w:val="24"/>
          <w:szCs w:val="24"/>
        </w:rPr>
      </w:pPr>
    </w:p>
    <w:p w14:paraId="0000006F" w14:textId="77777777" w:rsidR="00EC7A28" w:rsidRDefault="00000000">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Section 10: Effective Date</w:t>
      </w:r>
    </w:p>
    <w:p w14:paraId="00000070" w14:textId="77777777" w:rsidR="00EC7A28" w:rsidRDefault="00000000">
      <w:pPr>
        <w:spacing w:before="280" w:after="28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This Ordinance shall take effect immediately upon adoption and publication in accordance with the law.</w:t>
      </w:r>
    </w:p>
    <w:p w14:paraId="00000071" w14:textId="77777777" w:rsidR="00EC7A28" w:rsidRDefault="00EC7A28">
      <w:pPr>
        <w:shd w:val="clear" w:color="auto" w:fill="FFFFFF"/>
        <w:tabs>
          <w:tab w:val="left" w:pos="3240"/>
          <w:tab w:val="left" w:pos="6120"/>
        </w:tabs>
        <w:rPr>
          <w:rFonts w:ascii="Garamond" w:eastAsia="Garamond" w:hAnsi="Garamond" w:cs="Garamond"/>
          <w:sz w:val="26"/>
          <w:szCs w:val="26"/>
        </w:rPr>
      </w:pPr>
    </w:p>
    <w:sectPr w:rsidR="00EC7A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41736"/>
    <w:multiLevelType w:val="multilevel"/>
    <w:tmpl w:val="2E1AED4E"/>
    <w:lvl w:ilvl="0">
      <w:start w:val="1"/>
      <w:numFmt w:val="lowerLetter"/>
      <w:lvlText w:val="%1)"/>
      <w:lvlJc w:val="left"/>
      <w:pPr>
        <w:ind w:left="720" w:hanging="360"/>
      </w:pPr>
      <w:rPr>
        <w:b/>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7766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A28"/>
    <w:rsid w:val="000D6C1F"/>
    <w:rsid w:val="00585DB2"/>
    <w:rsid w:val="007B51C0"/>
    <w:rsid w:val="00EC7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CCF21F9E-D499-434A-A1FB-671E9620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Lake Point City Council</cp:lastModifiedBy>
  <cp:revision>2</cp:revision>
  <dcterms:created xsi:type="dcterms:W3CDTF">2023-08-07T01:10:00Z</dcterms:created>
  <dcterms:modified xsi:type="dcterms:W3CDTF">2023-08-07T01:18:00Z</dcterms:modified>
</cp:coreProperties>
</file>