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6C24C" w14:textId="77777777" w:rsidR="00F71E30" w:rsidRDefault="00F71E30" w:rsidP="00F71E30">
      <w:pPr>
        <w:pStyle w:val="Heading1"/>
        <w:spacing w:after="0"/>
        <w:ind w:left="0" w:right="288"/>
      </w:pPr>
      <w:r>
        <w:rPr>
          <w:rFonts w:ascii="Times New Roman" w:eastAsia="Times New Roman" w:hAnsi="Times New Roman" w:cs="Times New Roman"/>
          <w:sz w:val="38"/>
        </w:rPr>
        <w:t>Duchesne City</w:t>
      </w:r>
    </w:p>
    <w:p w14:paraId="5878A8C3" w14:textId="77777777" w:rsidR="00F71E30" w:rsidRDefault="00F71E30" w:rsidP="00F71E30">
      <w:pPr>
        <w:spacing w:after="237" w:line="259" w:lineRule="auto"/>
        <w:ind w:left="65" w:firstLine="0"/>
        <w:jc w:val="center"/>
      </w:pPr>
      <w:r>
        <w:rPr>
          <w:rFonts w:ascii="Times New Roman" w:eastAsia="Times New Roman" w:hAnsi="Times New Roman" w:cs="Times New Roman"/>
          <w:sz w:val="26"/>
        </w:rPr>
        <w:t>CROSS CONNECTION CONTROL POLICY</w:t>
      </w:r>
    </w:p>
    <w:p w14:paraId="27EF21CD" w14:textId="77777777" w:rsidR="00F71E30" w:rsidRDefault="00F71E30" w:rsidP="00F71E30">
      <w:pPr>
        <w:spacing w:after="272" w:line="250" w:lineRule="auto"/>
        <w:ind w:left="17" w:hanging="3"/>
      </w:pPr>
      <w:r>
        <w:rPr>
          <w:rFonts w:ascii="Times New Roman" w:eastAsia="Times New Roman" w:hAnsi="Times New Roman" w:cs="Times New Roman"/>
          <w:sz w:val="24"/>
        </w:rPr>
        <w:t>A policy related to "cross connection control and backflow-prevention control" at the Duchesne City Water System</w:t>
      </w:r>
    </w:p>
    <w:p w14:paraId="1BF06A99" w14:textId="4B62D29C" w:rsidR="00F71E30" w:rsidRDefault="00F71E30" w:rsidP="00F71E30">
      <w:pPr>
        <w:spacing w:after="10" w:line="250" w:lineRule="auto"/>
        <w:ind w:left="17" w:hanging="3"/>
      </w:pPr>
      <w:r>
        <w:rPr>
          <w:rFonts w:ascii="Times New Roman" w:eastAsia="Times New Roman" w:hAnsi="Times New Roman" w:cs="Times New Roman"/>
          <w:sz w:val="24"/>
        </w:rPr>
        <w:t xml:space="preserve">PART </w:t>
      </w:r>
      <w:r w:rsidR="00D54ED4">
        <w:rPr>
          <w:rFonts w:ascii="Times New Roman" w:eastAsia="Times New Roman" w:hAnsi="Times New Roman" w:cs="Times New Roman"/>
          <w:sz w:val="24"/>
        </w:rPr>
        <w:t>I</w:t>
      </w:r>
      <w:r>
        <w:rPr>
          <w:rFonts w:ascii="Times New Roman" w:eastAsia="Times New Roman" w:hAnsi="Times New Roman" w:cs="Times New Roman"/>
          <w:sz w:val="24"/>
        </w:rPr>
        <w:t>:</w:t>
      </w:r>
    </w:p>
    <w:p w14:paraId="7136411A" w14:textId="77777777" w:rsidR="00F71E30" w:rsidRDefault="00F71E30" w:rsidP="00F71E30">
      <w:pPr>
        <w:spacing w:after="11" w:line="250" w:lineRule="auto"/>
        <w:ind w:left="17" w:hanging="3"/>
      </w:pPr>
      <w:r>
        <w:rPr>
          <w:rFonts w:ascii="Times New Roman" w:eastAsia="Times New Roman" w:hAnsi="Times New Roman" w:cs="Times New Roman"/>
          <w:sz w:val="24"/>
        </w:rPr>
        <w:t>CROSS CONNECTION CONTROL AND BACKFLOW PREVENTION</w:t>
      </w:r>
    </w:p>
    <w:p w14:paraId="496C7443" w14:textId="77777777" w:rsidR="00F71E30" w:rsidRDefault="00F71E30" w:rsidP="00D54ED4">
      <w:pPr>
        <w:spacing w:after="272" w:line="250" w:lineRule="auto"/>
        <w:ind w:left="360" w:firstLine="0"/>
      </w:pPr>
      <w:r>
        <w:rPr>
          <w:rFonts w:ascii="Times New Roman" w:eastAsia="Times New Roman" w:hAnsi="Times New Roman" w:cs="Times New Roman"/>
          <w:sz w:val="24"/>
        </w:rPr>
        <w:t>(1) It shall be against Duchesne City policy, at any connection supplied with water from the Duchesne City distribution system, to do any of the following:</w:t>
      </w:r>
    </w:p>
    <w:p w14:paraId="60B504E1" w14:textId="77777777" w:rsidR="00F71E30" w:rsidRDefault="00F71E30" w:rsidP="00D54ED4">
      <w:pPr>
        <w:numPr>
          <w:ilvl w:val="0"/>
          <w:numId w:val="1"/>
        </w:numPr>
        <w:spacing w:after="272" w:line="250" w:lineRule="auto"/>
        <w:ind w:left="720" w:firstLine="0"/>
      </w:pPr>
      <w:r>
        <w:rPr>
          <w:rFonts w:ascii="Times New Roman" w:eastAsia="Times New Roman" w:hAnsi="Times New Roman" w:cs="Times New Roman"/>
          <w:sz w:val="24"/>
        </w:rPr>
        <w:t>To install or use any physical connection or arrangement of piping or fixtures, which may allow any fluid or substances unsuitable for human consumption to enter the potable water distribution system, as required by Section 608.1 through 608.5 of the International Plumbing Code as adopted by the State of Utah.</w:t>
      </w:r>
    </w:p>
    <w:p w14:paraId="1B892413" w14:textId="77777777" w:rsidR="00F71E30" w:rsidRDefault="00F71E30" w:rsidP="00D54ED4">
      <w:pPr>
        <w:numPr>
          <w:ilvl w:val="0"/>
          <w:numId w:val="1"/>
        </w:numPr>
        <w:spacing w:after="272" w:line="250" w:lineRule="auto"/>
        <w:ind w:left="720" w:firstLine="0"/>
      </w:pPr>
      <w:r>
        <w:rPr>
          <w:rFonts w:ascii="Times New Roman" w:eastAsia="Times New Roman" w:hAnsi="Times New Roman" w:cs="Times New Roman"/>
          <w:sz w:val="24"/>
        </w:rPr>
        <w:t>To install any connection, arrangement, or fixtures without a Backflow Prevention Device or approved Assembly unless arranged otherwise by the Duchesne City CCC program Administrator over Water.</w:t>
      </w:r>
    </w:p>
    <w:p w14:paraId="7739BBCC" w14:textId="77777777" w:rsidR="00F71E30" w:rsidRDefault="00F71E30" w:rsidP="00D54ED4">
      <w:pPr>
        <w:numPr>
          <w:ilvl w:val="0"/>
          <w:numId w:val="1"/>
        </w:numPr>
        <w:spacing w:after="272" w:line="250" w:lineRule="auto"/>
        <w:ind w:left="720" w:firstLine="0"/>
      </w:pPr>
      <w:r>
        <w:rPr>
          <w:rFonts w:ascii="Times New Roman" w:eastAsia="Times New Roman" w:hAnsi="Times New Roman" w:cs="Times New Roman"/>
          <w:sz w:val="24"/>
        </w:rPr>
        <w:t>To incorrectly install any Backflow Prevention Device or Assembly required by Section 608.6 and 608.1 of the International Plumbing Code and amendments as adopted by the State of Utah.</w:t>
      </w:r>
    </w:p>
    <w:p w14:paraId="7CE68B93" w14:textId="77777777" w:rsidR="00F71E30" w:rsidRDefault="00F71E30" w:rsidP="00D54ED4">
      <w:pPr>
        <w:numPr>
          <w:ilvl w:val="0"/>
          <w:numId w:val="2"/>
        </w:numPr>
        <w:spacing w:after="272" w:line="250" w:lineRule="auto"/>
        <w:ind w:left="360" w:firstLine="0"/>
      </w:pPr>
      <w:r>
        <w:rPr>
          <w:rFonts w:ascii="Times New Roman" w:eastAsia="Times New Roman" w:hAnsi="Times New Roman" w:cs="Times New Roman"/>
          <w:sz w:val="24"/>
        </w:rPr>
        <w:t>Any person found in violation of this policy shall be subject to reprimand or other appropriate disciplinary action as determined by the CCC Program Administrator over Water.</w:t>
      </w:r>
    </w:p>
    <w:p w14:paraId="33857A05" w14:textId="77777777" w:rsidR="00F71E30" w:rsidRDefault="00F71E30" w:rsidP="00D54ED4">
      <w:pPr>
        <w:numPr>
          <w:ilvl w:val="0"/>
          <w:numId w:val="2"/>
        </w:numPr>
        <w:spacing w:after="12" w:line="250" w:lineRule="auto"/>
        <w:ind w:left="360" w:firstLine="0"/>
      </w:pPr>
      <w:r>
        <w:rPr>
          <w:rFonts w:ascii="Times New Roman" w:eastAsia="Times New Roman" w:hAnsi="Times New Roman" w:cs="Times New Roman"/>
          <w:sz w:val="24"/>
        </w:rPr>
        <w:t>Administration of this policy shall be referenced by "Cross Connection Control Program of</w:t>
      </w:r>
    </w:p>
    <w:p w14:paraId="22A6CFC9" w14:textId="77777777" w:rsidR="00F71E30" w:rsidRDefault="00F71E30" w:rsidP="00D54ED4">
      <w:pPr>
        <w:spacing w:after="301" w:line="250" w:lineRule="auto"/>
        <w:ind w:left="360" w:firstLine="0"/>
      </w:pPr>
      <w:r>
        <w:rPr>
          <w:rFonts w:ascii="Times New Roman" w:eastAsia="Times New Roman" w:hAnsi="Times New Roman" w:cs="Times New Roman"/>
          <w:sz w:val="24"/>
        </w:rPr>
        <w:t>Utah, (Most recent approved version)". A copy of the manual shall be available at the office of Duchesne City</w:t>
      </w:r>
    </w:p>
    <w:p w14:paraId="747E0DCF" w14:textId="77777777" w:rsidR="00F71E30" w:rsidRDefault="00F71E30" w:rsidP="00D54ED4">
      <w:pPr>
        <w:numPr>
          <w:ilvl w:val="0"/>
          <w:numId w:val="2"/>
        </w:numPr>
        <w:spacing w:after="272" w:line="250" w:lineRule="auto"/>
        <w:ind w:left="360" w:firstLine="0"/>
      </w:pPr>
      <w:r>
        <w:rPr>
          <w:rFonts w:ascii="Times New Roman" w:eastAsia="Times New Roman" w:hAnsi="Times New Roman" w:cs="Times New Roman"/>
          <w:sz w:val="24"/>
        </w:rPr>
        <w:t>Backflow prevention assemblies required by the policy will be required to be tested at least annually. The CCC program Administrator over Water shall prepare and maintain a Backflow Assembly Information sheet on all such devices and Test results shall be maintained for a period of no less than five (5) years.</w:t>
      </w:r>
    </w:p>
    <w:p w14:paraId="22E4BC75" w14:textId="3E319351" w:rsidR="00F71E30" w:rsidRDefault="00F71E30" w:rsidP="00F71E30">
      <w:pPr>
        <w:spacing w:after="30" w:line="250" w:lineRule="auto"/>
        <w:ind w:left="17" w:hanging="3"/>
        <w:rPr>
          <w:rFonts w:ascii="Times New Roman" w:eastAsia="Times New Roman" w:hAnsi="Times New Roman" w:cs="Times New Roman"/>
          <w:sz w:val="24"/>
        </w:rPr>
      </w:pPr>
      <w:r>
        <w:rPr>
          <w:rFonts w:ascii="Times New Roman" w:eastAsia="Times New Roman" w:hAnsi="Times New Roman" w:cs="Times New Roman"/>
          <w:sz w:val="24"/>
        </w:rPr>
        <w:t xml:space="preserve">PART </w:t>
      </w:r>
      <w:r w:rsidR="00D54ED4">
        <w:rPr>
          <w:rFonts w:ascii="Times New Roman" w:eastAsia="Times New Roman" w:hAnsi="Times New Roman" w:cs="Times New Roman"/>
          <w:sz w:val="24"/>
        </w:rPr>
        <w:t>II</w:t>
      </w:r>
      <w:r>
        <w:rPr>
          <w:rFonts w:ascii="Times New Roman" w:eastAsia="Times New Roman" w:hAnsi="Times New Roman" w:cs="Times New Roman"/>
          <w:sz w:val="24"/>
        </w:rPr>
        <w:t>:</w:t>
      </w:r>
    </w:p>
    <w:p w14:paraId="3C1E8A87" w14:textId="77777777" w:rsidR="00F71E30" w:rsidRDefault="00F71E30" w:rsidP="00F71E30">
      <w:pPr>
        <w:spacing w:after="30" w:line="250" w:lineRule="auto"/>
        <w:ind w:left="17" w:hanging="3"/>
        <w:rPr>
          <w:rFonts w:ascii="Times New Roman" w:eastAsia="Times New Roman" w:hAnsi="Times New Roman" w:cs="Times New Roman"/>
          <w:sz w:val="24"/>
        </w:rPr>
      </w:pPr>
      <w:r>
        <w:rPr>
          <w:rFonts w:ascii="Times New Roman" w:eastAsia="Times New Roman" w:hAnsi="Times New Roman" w:cs="Times New Roman"/>
          <w:sz w:val="24"/>
        </w:rPr>
        <w:t xml:space="preserve">This policy shall take effect on July 25, 2023. </w:t>
      </w:r>
      <w:r w:rsidRPr="00FE033C">
        <w:rPr>
          <w:rFonts w:ascii="Times New Roman" w:eastAsia="Times New Roman" w:hAnsi="Times New Roman" w:cs="Times New Roman"/>
          <w:sz w:val="24"/>
        </w:rPr>
        <w:t>A copy of this policy shall be placed in the CCC Program binder and will be re</w:t>
      </w:r>
      <w:r>
        <w:rPr>
          <w:rFonts w:ascii="Times New Roman" w:eastAsia="Times New Roman" w:hAnsi="Times New Roman" w:cs="Times New Roman"/>
          <w:sz w:val="24"/>
        </w:rPr>
        <w:t>v</w:t>
      </w:r>
      <w:r w:rsidRPr="00FE033C">
        <w:rPr>
          <w:rFonts w:ascii="Times New Roman" w:eastAsia="Times New Roman" w:hAnsi="Times New Roman" w:cs="Times New Roman"/>
          <w:sz w:val="24"/>
        </w:rPr>
        <w:t>iewed for all new construction projects on a case-by-case basis.</w:t>
      </w:r>
    </w:p>
    <w:p w14:paraId="7AB53575" w14:textId="77777777" w:rsidR="00F71E30" w:rsidRDefault="00F71E30" w:rsidP="00F71E30">
      <w:pPr>
        <w:spacing w:after="30" w:line="250" w:lineRule="auto"/>
        <w:ind w:left="17" w:hanging="3"/>
        <w:rPr>
          <w:rFonts w:ascii="Times New Roman" w:eastAsia="Times New Roman" w:hAnsi="Times New Roman" w:cs="Times New Roman"/>
          <w:sz w:val="24"/>
        </w:rPr>
      </w:pPr>
    </w:p>
    <w:p w14:paraId="14D0B03C" w14:textId="77777777" w:rsidR="00F71E30" w:rsidRDefault="00F71E30" w:rsidP="00F71E30">
      <w:pPr>
        <w:spacing w:after="30" w:line="250" w:lineRule="auto"/>
        <w:ind w:left="17" w:hanging="3"/>
        <w:rPr>
          <w:rFonts w:ascii="Times New Roman" w:eastAsia="Times New Roman" w:hAnsi="Times New Roman" w:cs="Times New Roman"/>
          <w:sz w:val="24"/>
        </w:rPr>
      </w:pPr>
      <w:proofErr w:type="gramStart"/>
      <w:r>
        <w:rPr>
          <w:rFonts w:ascii="Times New Roman" w:eastAsia="Times New Roman" w:hAnsi="Times New Roman" w:cs="Times New Roman"/>
          <w:sz w:val="24"/>
        </w:rPr>
        <w:t>Signature:_</w:t>
      </w:r>
      <w:proofErr w:type="gramEnd"/>
      <w:r>
        <w:rPr>
          <w:rFonts w:ascii="Times New Roman" w:eastAsia="Times New Roman" w:hAnsi="Times New Roman" w:cs="Times New Roman"/>
          <w:sz w:val="24"/>
        </w:rPr>
        <w:t>_____________________________</w:t>
      </w:r>
    </w:p>
    <w:p w14:paraId="2505A279" w14:textId="77777777" w:rsidR="00F71E30" w:rsidRDefault="00F71E30" w:rsidP="00F71E30">
      <w:pPr>
        <w:spacing w:after="30" w:line="250" w:lineRule="auto"/>
        <w:ind w:left="17" w:hanging="3"/>
        <w:rPr>
          <w:rFonts w:ascii="Times New Roman" w:eastAsia="Times New Roman" w:hAnsi="Times New Roman" w:cs="Times New Roman"/>
          <w:sz w:val="24"/>
        </w:rPr>
      </w:pPr>
      <w:proofErr w:type="gramStart"/>
      <w:r>
        <w:rPr>
          <w:rFonts w:ascii="Times New Roman" w:eastAsia="Times New Roman" w:hAnsi="Times New Roman" w:cs="Times New Roman"/>
          <w:sz w:val="24"/>
        </w:rPr>
        <w:t>Title:_</w:t>
      </w:r>
      <w:proofErr w:type="gramEnd"/>
      <w:r>
        <w:rPr>
          <w:rFonts w:ascii="Times New Roman" w:eastAsia="Times New Roman" w:hAnsi="Times New Roman" w:cs="Times New Roman"/>
          <w:sz w:val="24"/>
        </w:rPr>
        <w:t>_________________________________</w:t>
      </w:r>
    </w:p>
    <w:p w14:paraId="5DB1DBDC" w14:textId="48202EBE" w:rsidR="009D1B5F" w:rsidRPr="00F71E30" w:rsidRDefault="00F71E30" w:rsidP="00F71E30">
      <w:pPr>
        <w:spacing w:after="30" w:line="250" w:lineRule="auto"/>
        <w:ind w:left="17" w:hanging="3"/>
        <w:rPr>
          <w:rFonts w:ascii="Times New Roman" w:eastAsia="Times New Roman" w:hAnsi="Times New Roman" w:cs="Times New Roman"/>
          <w:sz w:val="24"/>
        </w:rPr>
      </w:pPr>
      <w:proofErr w:type="gramStart"/>
      <w:r>
        <w:rPr>
          <w:rFonts w:ascii="Times New Roman" w:eastAsia="Times New Roman" w:hAnsi="Times New Roman" w:cs="Times New Roman"/>
          <w:sz w:val="24"/>
        </w:rPr>
        <w:t>Date:_</w:t>
      </w:r>
      <w:proofErr w:type="gramEnd"/>
      <w:r>
        <w:rPr>
          <w:rFonts w:ascii="Times New Roman" w:eastAsia="Times New Roman" w:hAnsi="Times New Roman" w:cs="Times New Roman"/>
          <w:sz w:val="24"/>
        </w:rPr>
        <w:t>_______________</w:t>
      </w:r>
    </w:p>
    <w:sectPr w:rsidR="009D1B5F" w:rsidRPr="00F71E30">
      <w:footerReference w:type="even" r:id="rId5"/>
      <w:footerReference w:type="default" r:id="rId6"/>
      <w:footerReference w:type="first" r:id="rId7"/>
      <w:pgSz w:w="12269" w:h="15840"/>
      <w:pgMar w:top="1440" w:right="1455" w:bottom="1440" w:left="139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17916" w14:textId="77777777" w:rsidR="00C85F06" w:rsidRDefault="00000000">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D98C0" w14:textId="77777777" w:rsidR="00C85F06" w:rsidRDefault="00000000">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2AA8E" w14:textId="77777777" w:rsidR="00C85F06" w:rsidRDefault="00000000">
    <w:pPr>
      <w:spacing w:after="160" w:line="259" w:lineRule="auto"/>
      <w:ind w:left="0" w:firstLine="0"/>
      <w:jc w:val="left"/>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C844A0"/>
    <w:multiLevelType w:val="hybridMultilevel"/>
    <w:tmpl w:val="FFFFFFFF"/>
    <w:lvl w:ilvl="0" w:tplc="C55CDEB6">
      <w:start w:val="1"/>
      <w:numFmt w:val="lowerLetter"/>
      <w:lvlText w:val="(%1)"/>
      <w:lvlJc w:val="left"/>
      <w:pPr>
        <w:ind w:left="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B864C82">
      <w:start w:val="1"/>
      <w:numFmt w:val="lowerLetter"/>
      <w:lvlText w:val="%2"/>
      <w:lvlJc w:val="left"/>
      <w:pPr>
        <w:ind w:left="11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2743B3A">
      <w:start w:val="1"/>
      <w:numFmt w:val="lowerRoman"/>
      <w:lvlText w:val="%3"/>
      <w:lvlJc w:val="left"/>
      <w:pPr>
        <w:ind w:left="18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B2A156A">
      <w:start w:val="1"/>
      <w:numFmt w:val="decimal"/>
      <w:lvlText w:val="%4"/>
      <w:lvlJc w:val="left"/>
      <w:pPr>
        <w:ind w:left="25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CE86A12">
      <w:start w:val="1"/>
      <w:numFmt w:val="lowerLetter"/>
      <w:lvlText w:val="%5"/>
      <w:lvlJc w:val="left"/>
      <w:pPr>
        <w:ind w:left="32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C4209F6">
      <w:start w:val="1"/>
      <w:numFmt w:val="lowerRoman"/>
      <w:lvlText w:val="%6"/>
      <w:lvlJc w:val="left"/>
      <w:pPr>
        <w:ind w:left="40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5168BC0">
      <w:start w:val="1"/>
      <w:numFmt w:val="decimal"/>
      <w:lvlText w:val="%7"/>
      <w:lvlJc w:val="left"/>
      <w:pPr>
        <w:ind w:left="47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53A17C6">
      <w:start w:val="1"/>
      <w:numFmt w:val="lowerLetter"/>
      <w:lvlText w:val="%8"/>
      <w:lvlJc w:val="left"/>
      <w:pPr>
        <w:ind w:left="54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D7EBFC0">
      <w:start w:val="1"/>
      <w:numFmt w:val="lowerRoman"/>
      <w:lvlText w:val="%9"/>
      <w:lvlJc w:val="left"/>
      <w:pPr>
        <w:ind w:left="61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64694AC0"/>
    <w:multiLevelType w:val="hybridMultilevel"/>
    <w:tmpl w:val="FFFFFFFF"/>
    <w:lvl w:ilvl="0" w:tplc="DB5ACF3A">
      <w:start w:val="2"/>
      <w:numFmt w:val="decimal"/>
      <w:lvlText w:val="(%1)"/>
      <w:lvlJc w:val="left"/>
      <w:pPr>
        <w:ind w:left="3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C7E808E">
      <w:start w:val="1"/>
      <w:numFmt w:val="lowerLetter"/>
      <w:lvlText w:val="%2"/>
      <w:lvlJc w:val="left"/>
      <w:pPr>
        <w:ind w:left="11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0F4660A">
      <w:start w:val="1"/>
      <w:numFmt w:val="lowerRoman"/>
      <w:lvlText w:val="%3"/>
      <w:lvlJc w:val="left"/>
      <w:pPr>
        <w:ind w:left="18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25EE196">
      <w:start w:val="1"/>
      <w:numFmt w:val="decimal"/>
      <w:lvlText w:val="%4"/>
      <w:lvlJc w:val="left"/>
      <w:pPr>
        <w:ind w:left="25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0D25156">
      <w:start w:val="1"/>
      <w:numFmt w:val="lowerLetter"/>
      <w:lvlText w:val="%5"/>
      <w:lvlJc w:val="left"/>
      <w:pPr>
        <w:ind w:left="32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B7AD3C8">
      <w:start w:val="1"/>
      <w:numFmt w:val="lowerRoman"/>
      <w:lvlText w:val="%6"/>
      <w:lvlJc w:val="left"/>
      <w:pPr>
        <w:ind w:left="39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ACCB540">
      <w:start w:val="1"/>
      <w:numFmt w:val="decimal"/>
      <w:lvlText w:val="%7"/>
      <w:lvlJc w:val="left"/>
      <w:pPr>
        <w:ind w:left="47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FB270B8">
      <w:start w:val="1"/>
      <w:numFmt w:val="lowerLetter"/>
      <w:lvlText w:val="%8"/>
      <w:lvlJc w:val="left"/>
      <w:pPr>
        <w:ind w:left="54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FCEF20A">
      <w:start w:val="1"/>
      <w:numFmt w:val="lowerRoman"/>
      <w:lvlText w:val="%9"/>
      <w:lvlJc w:val="left"/>
      <w:pPr>
        <w:ind w:left="61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16cid:durableId="130830301">
    <w:abstractNumId w:val="0"/>
  </w:num>
  <w:num w:numId="2" w16cid:durableId="5838762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E30"/>
    <w:rsid w:val="000F002B"/>
    <w:rsid w:val="009D1B5F"/>
    <w:rsid w:val="00D54ED4"/>
    <w:rsid w:val="00F71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0F70B"/>
  <w15:chartTrackingRefBased/>
  <w15:docId w15:val="{B40B6035-4F8B-4083-A6E4-CF201CD79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1E30"/>
    <w:pPr>
      <w:spacing w:after="5" w:line="220" w:lineRule="auto"/>
      <w:ind w:left="442" w:hanging="348"/>
      <w:jc w:val="both"/>
    </w:pPr>
    <w:rPr>
      <w:rFonts w:ascii="Calibri" w:eastAsia="Calibri" w:hAnsi="Calibri" w:cs="Calibri"/>
      <w:color w:val="000000"/>
    </w:rPr>
  </w:style>
  <w:style w:type="paragraph" w:styleId="Heading1">
    <w:name w:val="heading 1"/>
    <w:next w:val="Normal"/>
    <w:link w:val="Heading1Char"/>
    <w:uiPriority w:val="9"/>
    <w:qFormat/>
    <w:rsid w:val="00F71E30"/>
    <w:pPr>
      <w:keepNext/>
      <w:keepLines/>
      <w:spacing w:after="87"/>
      <w:ind w:left="122"/>
      <w:jc w:val="center"/>
      <w:outlineLvl w:val="0"/>
    </w:pPr>
    <w:rPr>
      <w:rFonts w:ascii="Calibri" w:eastAsia="Calibri" w:hAnsi="Calibri" w:cs="Calibri"/>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1E30"/>
    <w:rPr>
      <w:rFonts w:ascii="Calibri" w:eastAsia="Calibri" w:hAnsi="Calibri" w:cs="Calibri"/>
      <w:color w:val="00000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306</Words>
  <Characters>1750</Characters>
  <Application>Microsoft Office Word</Application>
  <DocSecurity>0</DocSecurity>
  <Lines>14</Lines>
  <Paragraphs>4</Paragraphs>
  <ScaleCrop>false</ScaleCrop>
  <Company/>
  <LinksUpToDate>false</LinksUpToDate>
  <CharactersWithSpaces>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 Herron</dc:creator>
  <cp:keywords/>
  <dc:description/>
  <cp:lastModifiedBy>Deb Herron</cp:lastModifiedBy>
  <cp:revision>2</cp:revision>
  <dcterms:created xsi:type="dcterms:W3CDTF">2023-07-21T21:29:00Z</dcterms:created>
  <dcterms:modified xsi:type="dcterms:W3CDTF">2023-07-21T21:34:00Z</dcterms:modified>
</cp:coreProperties>
</file>