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086C25" w:rsidTr="00C1035B">
        <w:trPr>
          <w:tblCellSpacing w:w="50" w:type="dxa"/>
        </w:trPr>
        <w:tc>
          <w:tcPr>
            <w:tcW w:w="1380" w:type="dxa"/>
          </w:tcPr>
          <w:p w:rsidR="00086C25" w:rsidRPr="004774E6" w:rsidRDefault="00086C25" w:rsidP="00C1035B">
            <w:pPr>
              <w:rPr>
                <w:sz w:val="18"/>
                <w:szCs w:val="18"/>
              </w:rPr>
            </w:pPr>
            <w:bookmarkStart w:id="0" w:name="_GoBack"/>
            <w:bookmarkEnd w:id="0"/>
          </w:p>
        </w:tc>
        <w:tc>
          <w:tcPr>
            <w:tcW w:w="9984" w:type="dxa"/>
          </w:tcPr>
          <w:p w:rsidR="00086C25" w:rsidRPr="00ED224F" w:rsidRDefault="00086C25" w:rsidP="00C1035B">
            <w:pPr>
              <w:jc w:val="center"/>
              <w:rPr>
                <w:sz w:val="22"/>
                <w:szCs w:val="22"/>
              </w:rPr>
            </w:pPr>
            <w:r w:rsidRPr="00ED224F">
              <w:rPr>
                <w:sz w:val="22"/>
                <w:szCs w:val="22"/>
              </w:rPr>
              <w:t>COMMISSION MEETING MINUTES</w:t>
            </w:r>
          </w:p>
          <w:p w:rsidR="00086C25" w:rsidRPr="00ED224F" w:rsidRDefault="00D37F4E" w:rsidP="00C1035B">
            <w:pPr>
              <w:jc w:val="center"/>
              <w:rPr>
                <w:sz w:val="22"/>
                <w:szCs w:val="22"/>
              </w:rPr>
            </w:pPr>
            <w:r>
              <w:rPr>
                <w:sz w:val="22"/>
                <w:szCs w:val="22"/>
              </w:rPr>
              <w:t>March 25</w:t>
            </w:r>
            <w:r w:rsidR="00086C25" w:rsidRPr="00ED224F">
              <w:rPr>
                <w:sz w:val="22"/>
                <w:szCs w:val="22"/>
              </w:rPr>
              <w:t>, 2014</w:t>
            </w:r>
          </w:p>
          <w:p w:rsidR="00086C25" w:rsidRPr="00ED224F" w:rsidRDefault="00086C25" w:rsidP="00C1035B">
            <w:pPr>
              <w:jc w:val="center"/>
              <w:rPr>
                <w:sz w:val="22"/>
                <w:szCs w:val="22"/>
              </w:rPr>
            </w:pPr>
          </w:p>
          <w:p w:rsidR="00086C25" w:rsidRPr="00ED224F" w:rsidRDefault="00086C25" w:rsidP="00C1035B">
            <w:pPr>
              <w:spacing w:line="360" w:lineRule="auto"/>
              <w:rPr>
                <w:sz w:val="22"/>
                <w:szCs w:val="22"/>
              </w:rPr>
            </w:pPr>
            <w:r w:rsidRPr="00ED224F">
              <w:rPr>
                <w:sz w:val="22"/>
                <w:szCs w:val="22"/>
              </w:rPr>
              <w:tab/>
              <w:t xml:space="preserve">The Board of Davis </w:t>
            </w:r>
            <w:r w:rsidR="00C10DF4">
              <w:rPr>
                <w:sz w:val="22"/>
                <w:szCs w:val="22"/>
              </w:rPr>
              <w:t>County Commissioners met in R</w:t>
            </w:r>
            <w:r w:rsidRPr="00ED224F">
              <w:rPr>
                <w:sz w:val="22"/>
                <w:szCs w:val="22"/>
              </w:rPr>
              <w:t xml:space="preserve">oom 303 of the Davis County Administration Building, 61 South Main Street, Farmington, Utah on </w:t>
            </w:r>
            <w:r w:rsidR="00D37F4E">
              <w:rPr>
                <w:sz w:val="22"/>
                <w:szCs w:val="22"/>
              </w:rPr>
              <w:t>March 25</w:t>
            </w:r>
            <w:r>
              <w:rPr>
                <w:sz w:val="22"/>
                <w:szCs w:val="22"/>
              </w:rPr>
              <w:t xml:space="preserve">, </w:t>
            </w:r>
            <w:r w:rsidR="008046C9">
              <w:rPr>
                <w:sz w:val="22"/>
                <w:szCs w:val="22"/>
              </w:rPr>
              <w:t>2014.  Members present were</w:t>
            </w:r>
            <w:r w:rsidRPr="00ED224F">
              <w:rPr>
                <w:sz w:val="22"/>
                <w:szCs w:val="22"/>
              </w:rPr>
              <w:t xml:space="preserve"> Commissioner Louenda H. Downs - Chair, Commissioner P. Bret Millburn, Commissioner John Petroff, Jr., Clerk/Auditor Chief Deputy Audit/Finance Curtis Koch,</w:t>
            </w:r>
            <w:r w:rsidR="00C10DF4">
              <w:rPr>
                <w:sz w:val="22"/>
                <w:szCs w:val="22"/>
              </w:rPr>
              <w:t xml:space="preserve"> </w:t>
            </w:r>
            <w:r w:rsidRPr="00ED224F">
              <w:rPr>
                <w:sz w:val="22"/>
                <w:szCs w:val="22"/>
              </w:rPr>
              <w:t>Deputy Civil County Attorney</w:t>
            </w:r>
            <w:r w:rsidR="00C10DF4">
              <w:rPr>
                <w:sz w:val="22"/>
                <w:szCs w:val="22"/>
              </w:rPr>
              <w:t xml:space="preserve"> Michael Kendall</w:t>
            </w:r>
            <w:r w:rsidRPr="00ED224F">
              <w:rPr>
                <w:sz w:val="22"/>
                <w:szCs w:val="22"/>
              </w:rPr>
              <w:t xml:space="preserve"> and Deputy Clerk/Auditor </w:t>
            </w:r>
            <w:r>
              <w:rPr>
                <w:sz w:val="22"/>
                <w:szCs w:val="22"/>
              </w:rPr>
              <w:t>Shauna Brady</w:t>
            </w:r>
            <w:r w:rsidRPr="00ED224F">
              <w:rPr>
                <w:sz w:val="22"/>
                <w:szCs w:val="22"/>
              </w:rPr>
              <w:t xml:space="preserve">. </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ED224F" w:rsidRDefault="00086C25" w:rsidP="00C1035B">
            <w:pPr>
              <w:pStyle w:val="BodyText2"/>
              <w:rPr>
                <w:szCs w:val="22"/>
              </w:rPr>
            </w:pPr>
            <w:r>
              <w:rPr>
                <w:szCs w:val="22"/>
              </w:rPr>
              <w:t xml:space="preserve">            </w:t>
            </w:r>
            <w:r w:rsidR="00D37F4E">
              <w:rPr>
                <w:szCs w:val="22"/>
              </w:rPr>
              <w:t>Brian McKenzie</w:t>
            </w:r>
            <w:r>
              <w:rPr>
                <w:szCs w:val="22"/>
              </w:rPr>
              <w:t>, Davis Co</w:t>
            </w:r>
            <w:r w:rsidR="00D37F4E">
              <w:rPr>
                <w:szCs w:val="22"/>
              </w:rPr>
              <w:t>unty Elections Manager-Clerk/Auditor</w:t>
            </w:r>
            <w:r>
              <w:rPr>
                <w:szCs w:val="22"/>
              </w:rPr>
              <w:t>,</w:t>
            </w:r>
            <w:r w:rsidRPr="00ED224F">
              <w:rPr>
                <w:szCs w:val="22"/>
              </w:rPr>
              <w:t xml:space="preserve"> led the Pledge of Allegiance.</w:t>
            </w:r>
            <w:r>
              <w:rPr>
                <w:szCs w:val="22"/>
              </w:rPr>
              <w:t xml:space="preserve"> </w:t>
            </w:r>
            <w:r w:rsidRPr="00ED224F">
              <w:rPr>
                <w:szCs w:val="22"/>
              </w:rPr>
              <w:t xml:space="preserve"> All in attendance were invited to stand and join in.</w:t>
            </w:r>
          </w:p>
        </w:tc>
      </w:tr>
      <w:tr w:rsidR="0030656A" w:rsidTr="00C1035B">
        <w:trPr>
          <w:tblCellSpacing w:w="50" w:type="dxa"/>
        </w:trPr>
        <w:tc>
          <w:tcPr>
            <w:tcW w:w="1380" w:type="dxa"/>
          </w:tcPr>
          <w:p w:rsidR="0030656A" w:rsidRPr="004774E6" w:rsidRDefault="0059550B" w:rsidP="00C1035B">
            <w:pPr>
              <w:rPr>
                <w:sz w:val="18"/>
                <w:szCs w:val="18"/>
              </w:rPr>
            </w:pPr>
            <w:r>
              <w:rPr>
                <w:sz w:val="18"/>
                <w:szCs w:val="18"/>
              </w:rPr>
              <w:t>Opening of Request for Proposals for street rebuild in Val Verde</w:t>
            </w:r>
          </w:p>
        </w:tc>
        <w:tc>
          <w:tcPr>
            <w:tcW w:w="9984" w:type="dxa"/>
          </w:tcPr>
          <w:p w:rsidR="00290CE7" w:rsidRDefault="00290CE7" w:rsidP="00C1035B">
            <w:pPr>
              <w:spacing w:line="360" w:lineRule="auto"/>
              <w:rPr>
                <w:sz w:val="22"/>
                <w:szCs w:val="22"/>
              </w:rPr>
            </w:pPr>
            <w:r w:rsidRPr="00290CE7">
              <w:rPr>
                <w:sz w:val="22"/>
                <w:szCs w:val="22"/>
              </w:rPr>
              <w:t xml:space="preserve">             Request</w:t>
            </w:r>
            <w:r w:rsidR="00002328">
              <w:rPr>
                <w:sz w:val="22"/>
                <w:szCs w:val="22"/>
              </w:rPr>
              <w:t xml:space="preserve"> for Proposals for a street rebuild</w:t>
            </w:r>
            <w:r w:rsidRPr="00290CE7">
              <w:rPr>
                <w:sz w:val="22"/>
                <w:szCs w:val="22"/>
              </w:rPr>
              <w:t xml:space="preserve"> were opened by Curtis Koch, Clerk/Auditor Chief D</w:t>
            </w:r>
            <w:r w:rsidR="002C12CB">
              <w:rPr>
                <w:sz w:val="22"/>
                <w:szCs w:val="22"/>
              </w:rPr>
              <w:t>eputy Audit/Finance.  T</w:t>
            </w:r>
            <w:r w:rsidRPr="00290CE7">
              <w:rPr>
                <w:sz w:val="22"/>
                <w:szCs w:val="22"/>
              </w:rPr>
              <w:t>he following proposal</w:t>
            </w:r>
            <w:r w:rsidR="00002328">
              <w:rPr>
                <w:sz w:val="22"/>
                <w:szCs w:val="22"/>
              </w:rPr>
              <w:t>s</w:t>
            </w:r>
            <w:r w:rsidR="002C12CB">
              <w:rPr>
                <w:sz w:val="22"/>
                <w:szCs w:val="22"/>
              </w:rPr>
              <w:t xml:space="preserve"> were received</w:t>
            </w:r>
            <w:r w:rsidRPr="00290CE7">
              <w:rPr>
                <w:sz w:val="22"/>
                <w:szCs w:val="22"/>
              </w:rPr>
              <w:t>:</w:t>
            </w:r>
          </w:p>
          <w:tbl>
            <w:tblPr>
              <w:tblW w:w="0" w:type="auto"/>
              <w:tblInd w:w="2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2942"/>
              <w:gridCol w:w="1380"/>
            </w:tblGrid>
            <w:tr w:rsidR="00290CE7" w:rsidRPr="00DE58DD" w:rsidTr="00793FED">
              <w:trPr>
                <w:trHeight w:val="162"/>
              </w:trPr>
              <w:tc>
                <w:tcPr>
                  <w:tcW w:w="611" w:type="dxa"/>
                </w:tcPr>
                <w:p w:rsidR="00290CE7" w:rsidRPr="00DE58DD" w:rsidRDefault="00290CE7" w:rsidP="00793FED">
                  <w:pPr>
                    <w:jc w:val="center"/>
                    <w:rPr>
                      <w:b/>
                      <w:sz w:val="20"/>
                    </w:rPr>
                  </w:pPr>
                </w:p>
              </w:tc>
              <w:tc>
                <w:tcPr>
                  <w:tcW w:w="2942" w:type="dxa"/>
                </w:tcPr>
                <w:p w:rsidR="00290CE7" w:rsidRPr="00290CE7" w:rsidRDefault="00290CE7" w:rsidP="00793FED">
                  <w:pPr>
                    <w:jc w:val="center"/>
                    <w:rPr>
                      <w:sz w:val="20"/>
                    </w:rPr>
                  </w:pPr>
                  <w:r w:rsidRPr="00290CE7">
                    <w:rPr>
                      <w:sz w:val="20"/>
                    </w:rPr>
                    <w:t>BIDDER</w:t>
                  </w:r>
                </w:p>
              </w:tc>
              <w:tc>
                <w:tcPr>
                  <w:tcW w:w="1380" w:type="dxa"/>
                </w:tcPr>
                <w:p w:rsidR="00290CE7" w:rsidRPr="00290CE7" w:rsidRDefault="00290CE7" w:rsidP="00793FED">
                  <w:pPr>
                    <w:jc w:val="center"/>
                    <w:rPr>
                      <w:sz w:val="20"/>
                    </w:rPr>
                  </w:pPr>
                  <w:r w:rsidRPr="00290CE7">
                    <w:rPr>
                      <w:sz w:val="20"/>
                    </w:rPr>
                    <w:t>AMOUNT</w:t>
                  </w:r>
                </w:p>
              </w:tc>
            </w:tr>
            <w:tr w:rsidR="00290CE7" w:rsidRPr="00DE58DD" w:rsidTr="00793FED">
              <w:trPr>
                <w:trHeight w:val="162"/>
              </w:trPr>
              <w:tc>
                <w:tcPr>
                  <w:tcW w:w="611" w:type="dxa"/>
                </w:tcPr>
                <w:p w:rsidR="00290CE7" w:rsidRPr="00DE58DD" w:rsidRDefault="00290CE7" w:rsidP="00793FED">
                  <w:pPr>
                    <w:rPr>
                      <w:sz w:val="20"/>
                    </w:rPr>
                  </w:pPr>
                  <w:r w:rsidRPr="00DE58DD">
                    <w:rPr>
                      <w:sz w:val="20"/>
                    </w:rPr>
                    <w:t xml:space="preserve"> </w:t>
                  </w:r>
                  <w:r>
                    <w:rPr>
                      <w:sz w:val="20"/>
                    </w:rPr>
                    <w:t xml:space="preserve">    1</w:t>
                  </w:r>
                </w:p>
              </w:tc>
              <w:tc>
                <w:tcPr>
                  <w:tcW w:w="2942" w:type="dxa"/>
                </w:tcPr>
                <w:p w:rsidR="00290CE7" w:rsidRPr="00290CE7" w:rsidRDefault="00290CE7" w:rsidP="00793FED">
                  <w:pPr>
                    <w:rPr>
                      <w:sz w:val="20"/>
                    </w:rPr>
                  </w:pPr>
                  <w:r w:rsidRPr="00290CE7">
                    <w:rPr>
                      <w:sz w:val="20"/>
                    </w:rPr>
                    <w:t>Jordan Valley Construction</w:t>
                  </w:r>
                </w:p>
              </w:tc>
              <w:tc>
                <w:tcPr>
                  <w:tcW w:w="1380" w:type="dxa"/>
                </w:tcPr>
                <w:p w:rsidR="00290CE7" w:rsidRPr="00290CE7" w:rsidRDefault="00290CE7" w:rsidP="00793FED">
                  <w:pPr>
                    <w:rPr>
                      <w:sz w:val="20"/>
                    </w:rPr>
                  </w:pPr>
                  <w:r w:rsidRPr="00290CE7">
                    <w:rPr>
                      <w:sz w:val="20"/>
                    </w:rPr>
                    <w:t>$243,471.20</w:t>
                  </w:r>
                </w:p>
              </w:tc>
            </w:tr>
            <w:tr w:rsidR="00290CE7" w:rsidRPr="00DE58DD" w:rsidTr="00793FED">
              <w:trPr>
                <w:trHeight w:val="162"/>
              </w:trPr>
              <w:tc>
                <w:tcPr>
                  <w:tcW w:w="611" w:type="dxa"/>
                </w:tcPr>
                <w:p w:rsidR="00290CE7" w:rsidRPr="00DE58DD" w:rsidRDefault="00290CE7" w:rsidP="00793FED">
                  <w:pPr>
                    <w:rPr>
                      <w:sz w:val="20"/>
                    </w:rPr>
                  </w:pPr>
                  <w:r w:rsidRPr="00DE58DD">
                    <w:rPr>
                      <w:sz w:val="20"/>
                    </w:rPr>
                    <w:t xml:space="preserve"> </w:t>
                  </w:r>
                  <w:r>
                    <w:rPr>
                      <w:sz w:val="20"/>
                    </w:rPr>
                    <w:t xml:space="preserve">    2</w:t>
                  </w:r>
                </w:p>
              </w:tc>
              <w:tc>
                <w:tcPr>
                  <w:tcW w:w="2942" w:type="dxa"/>
                </w:tcPr>
                <w:p w:rsidR="00290CE7" w:rsidRPr="00290CE7" w:rsidRDefault="00290CE7" w:rsidP="00793FED">
                  <w:pPr>
                    <w:rPr>
                      <w:sz w:val="20"/>
                    </w:rPr>
                  </w:pPr>
                  <w:r w:rsidRPr="00290CE7">
                    <w:rPr>
                      <w:sz w:val="20"/>
                    </w:rPr>
                    <w:t>Miller Paving, Inc.</w:t>
                  </w:r>
                </w:p>
              </w:tc>
              <w:tc>
                <w:tcPr>
                  <w:tcW w:w="1380" w:type="dxa"/>
                </w:tcPr>
                <w:p w:rsidR="00290CE7" w:rsidRPr="00290CE7" w:rsidRDefault="00290CE7" w:rsidP="00793FED">
                  <w:pPr>
                    <w:rPr>
                      <w:sz w:val="20"/>
                    </w:rPr>
                  </w:pPr>
                  <w:r w:rsidRPr="00290CE7">
                    <w:rPr>
                      <w:sz w:val="20"/>
                    </w:rPr>
                    <w:t>$263,507.00</w:t>
                  </w:r>
                </w:p>
              </w:tc>
            </w:tr>
            <w:tr w:rsidR="00290CE7" w:rsidRPr="00DE58DD" w:rsidTr="00793FED">
              <w:trPr>
                <w:trHeight w:val="162"/>
              </w:trPr>
              <w:tc>
                <w:tcPr>
                  <w:tcW w:w="611" w:type="dxa"/>
                </w:tcPr>
                <w:p w:rsidR="00290CE7" w:rsidRPr="00DE58DD" w:rsidRDefault="00290CE7" w:rsidP="00793FED">
                  <w:pPr>
                    <w:rPr>
                      <w:sz w:val="20"/>
                    </w:rPr>
                  </w:pPr>
                  <w:r w:rsidRPr="00DE58DD">
                    <w:rPr>
                      <w:sz w:val="20"/>
                    </w:rPr>
                    <w:t xml:space="preserve">  </w:t>
                  </w:r>
                  <w:r>
                    <w:rPr>
                      <w:sz w:val="20"/>
                    </w:rPr>
                    <w:t xml:space="preserve">   3</w:t>
                  </w:r>
                </w:p>
              </w:tc>
              <w:tc>
                <w:tcPr>
                  <w:tcW w:w="2942" w:type="dxa"/>
                </w:tcPr>
                <w:p w:rsidR="00290CE7" w:rsidRPr="00290CE7" w:rsidRDefault="00290CE7" w:rsidP="00793FED">
                  <w:pPr>
                    <w:rPr>
                      <w:sz w:val="20"/>
                    </w:rPr>
                  </w:pPr>
                  <w:r w:rsidRPr="00290CE7">
                    <w:rPr>
                      <w:sz w:val="20"/>
                    </w:rPr>
                    <w:t>Bowen Construction Co.</w:t>
                  </w:r>
                </w:p>
              </w:tc>
              <w:tc>
                <w:tcPr>
                  <w:tcW w:w="1380" w:type="dxa"/>
                </w:tcPr>
                <w:p w:rsidR="00290CE7" w:rsidRPr="00290CE7" w:rsidRDefault="00290CE7" w:rsidP="00793FED">
                  <w:pPr>
                    <w:rPr>
                      <w:sz w:val="20"/>
                    </w:rPr>
                  </w:pPr>
                  <w:r w:rsidRPr="00290CE7">
                    <w:rPr>
                      <w:sz w:val="20"/>
                    </w:rPr>
                    <w:t>$244,389.00</w:t>
                  </w:r>
                </w:p>
              </w:tc>
            </w:tr>
            <w:tr w:rsidR="00290CE7" w:rsidRPr="00DE58DD" w:rsidTr="00793FED">
              <w:trPr>
                <w:trHeight w:val="167"/>
              </w:trPr>
              <w:tc>
                <w:tcPr>
                  <w:tcW w:w="611" w:type="dxa"/>
                </w:tcPr>
                <w:p w:rsidR="00290CE7" w:rsidRPr="00DE58DD" w:rsidRDefault="00290CE7" w:rsidP="00290CE7">
                  <w:pPr>
                    <w:rPr>
                      <w:sz w:val="20"/>
                    </w:rPr>
                  </w:pPr>
                  <w:r w:rsidRPr="00DE58DD">
                    <w:rPr>
                      <w:sz w:val="20"/>
                    </w:rPr>
                    <w:t xml:space="preserve">  </w:t>
                  </w:r>
                  <w:r>
                    <w:rPr>
                      <w:sz w:val="20"/>
                    </w:rPr>
                    <w:t xml:space="preserve">   4</w:t>
                  </w:r>
                </w:p>
              </w:tc>
              <w:tc>
                <w:tcPr>
                  <w:tcW w:w="2942" w:type="dxa"/>
                </w:tcPr>
                <w:p w:rsidR="00290CE7" w:rsidRPr="00290CE7" w:rsidRDefault="00290CE7" w:rsidP="00793FED">
                  <w:pPr>
                    <w:rPr>
                      <w:sz w:val="20"/>
                    </w:rPr>
                  </w:pPr>
                  <w:r w:rsidRPr="00290CE7">
                    <w:rPr>
                      <w:sz w:val="20"/>
                    </w:rPr>
                    <w:t>ACME Construction</w:t>
                  </w:r>
                </w:p>
              </w:tc>
              <w:tc>
                <w:tcPr>
                  <w:tcW w:w="1380" w:type="dxa"/>
                </w:tcPr>
                <w:p w:rsidR="00290CE7" w:rsidRPr="00290CE7" w:rsidRDefault="00290CE7" w:rsidP="00793FED">
                  <w:pPr>
                    <w:rPr>
                      <w:sz w:val="20"/>
                    </w:rPr>
                  </w:pPr>
                  <w:r w:rsidRPr="00290CE7">
                    <w:rPr>
                      <w:sz w:val="20"/>
                    </w:rPr>
                    <w:t>$242.920.00</w:t>
                  </w:r>
                </w:p>
              </w:tc>
            </w:tr>
            <w:tr w:rsidR="00290CE7" w:rsidRPr="00DE58DD" w:rsidTr="00793FED">
              <w:trPr>
                <w:trHeight w:val="162"/>
              </w:trPr>
              <w:tc>
                <w:tcPr>
                  <w:tcW w:w="611" w:type="dxa"/>
                </w:tcPr>
                <w:p w:rsidR="00290CE7" w:rsidRPr="00DE58DD" w:rsidRDefault="00290CE7" w:rsidP="00793FED">
                  <w:pPr>
                    <w:jc w:val="center"/>
                    <w:rPr>
                      <w:sz w:val="20"/>
                    </w:rPr>
                  </w:pPr>
                  <w:r>
                    <w:rPr>
                      <w:sz w:val="20"/>
                    </w:rPr>
                    <w:t xml:space="preserve">    5</w:t>
                  </w:r>
                </w:p>
              </w:tc>
              <w:tc>
                <w:tcPr>
                  <w:tcW w:w="2942" w:type="dxa"/>
                </w:tcPr>
                <w:p w:rsidR="00290CE7" w:rsidRPr="00290CE7" w:rsidRDefault="00290CE7" w:rsidP="00793FED">
                  <w:pPr>
                    <w:rPr>
                      <w:sz w:val="20"/>
                    </w:rPr>
                  </w:pPr>
                  <w:r w:rsidRPr="00290CE7">
                    <w:rPr>
                      <w:sz w:val="20"/>
                    </w:rPr>
                    <w:t>Wolff Excavating, Inc.</w:t>
                  </w:r>
                </w:p>
              </w:tc>
              <w:tc>
                <w:tcPr>
                  <w:tcW w:w="1380" w:type="dxa"/>
                </w:tcPr>
                <w:p w:rsidR="00290CE7" w:rsidRPr="00290CE7" w:rsidRDefault="00290CE7" w:rsidP="00793FED">
                  <w:pPr>
                    <w:rPr>
                      <w:sz w:val="20"/>
                    </w:rPr>
                  </w:pPr>
                  <w:r w:rsidRPr="00290CE7">
                    <w:rPr>
                      <w:sz w:val="20"/>
                    </w:rPr>
                    <w:t>$284,737.00</w:t>
                  </w:r>
                </w:p>
              </w:tc>
            </w:tr>
            <w:tr w:rsidR="00290CE7" w:rsidRPr="00DE58DD" w:rsidTr="00793FED">
              <w:trPr>
                <w:trHeight w:val="162"/>
              </w:trPr>
              <w:tc>
                <w:tcPr>
                  <w:tcW w:w="611" w:type="dxa"/>
                </w:tcPr>
                <w:p w:rsidR="00290CE7" w:rsidRPr="00DE58DD" w:rsidRDefault="00290CE7" w:rsidP="00793FED">
                  <w:pPr>
                    <w:jc w:val="center"/>
                    <w:rPr>
                      <w:sz w:val="20"/>
                    </w:rPr>
                  </w:pPr>
                  <w:r>
                    <w:rPr>
                      <w:sz w:val="20"/>
                    </w:rPr>
                    <w:t xml:space="preserve">   6</w:t>
                  </w:r>
                </w:p>
              </w:tc>
              <w:tc>
                <w:tcPr>
                  <w:tcW w:w="2942" w:type="dxa"/>
                </w:tcPr>
                <w:p w:rsidR="00290CE7" w:rsidRPr="00290CE7" w:rsidRDefault="00290CE7" w:rsidP="00793FED">
                  <w:pPr>
                    <w:rPr>
                      <w:sz w:val="20"/>
                    </w:rPr>
                  </w:pPr>
                  <w:r w:rsidRPr="00290CE7">
                    <w:rPr>
                      <w:sz w:val="20"/>
                    </w:rPr>
                    <w:t>Granite Construction Co.</w:t>
                  </w:r>
                </w:p>
              </w:tc>
              <w:tc>
                <w:tcPr>
                  <w:tcW w:w="1380" w:type="dxa"/>
                </w:tcPr>
                <w:p w:rsidR="00290CE7" w:rsidRPr="00290CE7" w:rsidRDefault="00290CE7" w:rsidP="00793FED">
                  <w:pPr>
                    <w:rPr>
                      <w:sz w:val="20"/>
                    </w:rPr>
                  </w:pPr>
                  <w:r w:rsidRPr="00290CE7">
                    <w:rPr>
                      <w:sz w:val="20"/>
                    </w:rPr>
                    <w:t>$336,336.00</w:t>
                  </w:r>
                </w:p>
              </w:tc>
            </w:tr>
            <w:tr w:rsidR="00290CE7" w:rsidRPr="00DE58DD" w:rsidTr="00793FED">
              <w:trPr>
                <w:trHeight w:val="162"/>
              </w:trPr>
              <w:tc>
                <w:tcPr>
                  <w:tcW w:w="611" w:type="dxa"/>
                </w:tcPr>
                <w:p w:rsidR="00290CE7" w:rsidRPr="00DE58DD" w:rsidRDefault="00290CE7" w:rsidP="00793FED">
                  <w:pPr>
                    <w:jc w:val="center"/>
                    <w:rPr>
                      <w:sz w:val="20"/>
                    </w:rPr>
                  </w:pPr>
                  <w:r>
                    <w:rPr>
                      <w:sz w:val="20"/>
                    </w:rPr>
                    <w:t xml:space="preserve">   7</w:t>
                  </w:r>
                </w:p>
              </w:tc>
              <w:tc>
                <w:tcPr>
                  <w:tcW w:w="2942" w:type="dxa"/>
                </w:tcPr>
                <w:p w:rsidR="00290CE7" w:rsidRPr="00290CE7" w:rsidRDefault="00290CE7" w:rsidP="00793FED">
                  <w:pPr>
                    <w:rPr>
                      <w:sz w:val="20"/>
                    </w:rPr>
                  </w:pPr>
                  <w:r w:rsidRPr="00290CE7">
                    <w:rPr>
                      <w:sz w:val="20"/>
                    </w:rPr>
                    <w:t>Kilgore Companies</w:t>
                  </w:r>
                </w:p>
              </w:tc>
              <w:tc>
                <w:tcPr>
                  <w:tcW w:w="1380" w:type="dxa"/>
                </w:tcPr>
                <w:p w:rsidR="00290CE7" w:rsidRPr="00290CE7" w:rsidRDefault="00290CE7" w:rsidP="00793FED">
                  <w:pPr>
                    <w:rPr>
                      <w:sz w:val="20"/>
                    </w:rPr>
                  </w:pPr>
                  <w:r w:rsidRPr="00290CE7">
                    <w:rPr>
                      <w:sz w:val="20"/>
                    </w:rPr>
                    <w:t>$297,905.00</w:t>
                  </w:r>
                </w:p>
              </w:tc>
            </w:tr>
            <w:tr w:rsidR="00290CE7" w:rsidRPr="00DE58DD" w:rsidTr="00793FED">
              <w:trPr>
                <w:trHeight w:val="162"/>
              </w:trPr>
              <w:tc>
                <w:tcPr>
                  <w:tcW w:w="611" w:type="dxa"/>
                </w:tcPr>
                <w:p w:rsidR="00290CE7" w:rsidRPr="00DE58DD" w:rsidRDefault="00290CE7" w:rsidP="00793FED">
                  <w:pPr>
                    <w:jc w:val="center"/>
                    <w:rPr>
                      <w:sz w:val="20"/>
                    </w:rPr>
                  </w:pPr>
                  <w:r>
                    <w:rPr>
                      <w:sz w:val="20"/>
                    </w:rPr>
                    <w:t xml:space="preserve">   8</w:t>
                  </w:r>
                </w:p>
              </w:tc>
              <w:tc>
                <w:tcPr>
                  <w:tcW w:w="2942" w:type="dxa"/>
                </w:tcPr>
                <w:p w:rsidR="00290CE7" w:rsidRPr="00290CE7" w:rsidRDefault="00290CE7" w:rsidP="00793FED">
                  <w:pPr>
                    <w:rPr>
                      <w:sz w:val="20"/>
                    </w:rPr>
                  </w:pPr>
                  <w:r w:rsidRPr="00290CE7">
                    <w:rPr>
                      <w:sz w:val="20"/>
                    </w:rPr>
                    <w:t>Stapp Construction</w:t>
                  </w:r>
                </w:p>
              </w:tc>
              <w:tc>
                <w:tcPr>
                  <w:tcW w:w="1380" w:type="dxa"/>
                </w:tcPr>
                <w:p w:rsidR="00290CE7" w:rsidRPr="00290CE7" w:rsidRDefault="00290CE7" w:rsidP="00793FED">
                  <w:pPr>
                    <w:rPr>
                      <w:sz w:val="20"/>
                    </w:rPr>
                  </w:pPr>
                  <w:r w:rsidRPr="00290CE7">
                    <w:rPr>
                      <w:sz w:val="20"/>
                    </w:rPr>
                    <w:t>$281,185.00</w:t>
                  </w:r>
                </w:p>
              </w:tc>
            </w:tr>
          </w:tbl>
          <w:p w:rsidR="00002328" w:rsidRPr="00002328" w:rsidRDefault="00002328" w:rsidP="00C1035B">
            <w:pPr>
              <w:spacing w:line="360" w:lineRule="auto"/>
              <w:rPr>
                <w:sz w:val="16"/>
                <w:szCs w:val="16"/>
              </w:rPr>
            </w:pPr>
          </w:p>
          <w:p w:rsidR="0030656A" w:rsidRDefault="0030656A" w:rsidP="00C1035B">
            <w:pPr>
              <w:spacing w:line="360" w:lineRule="auto"/>
              <w:rPr>
                <w:sz w:val="22"/>
                <w:szCs w:val="22"/>
              </w:rPr>
            </w:pPr>
            <w:r w:rsidRPr="0030656A">
              <w:rPr>
                <w:sz w:val="22"/>
                <w:szCs w:val="22"/>
              </w:rPr>
              <w:t>Kirk Schmalz, Davis County Public Works Director, explained this proj</w:t>
            </w:r>
            <w:r w:rsidR="00467E67">
              <w:rPr>
                <w:sz w:val="22"/>
                <w:szCs w:val="22"/>
              </w:rPr>
              <w:t>ect is at 4100 South &amp; 825 West</w:t>
            </w:r>
            <w:r w:rsidRPr="0030656A">
              <w:rPr>
                <w:sz w:val="22"/>
                <w:szCs w:val="22"/>
              </w:rPr>
              <w:t xml:space="preserve"> in the Val Verde area.  It includes removing/replacing existing asphalt and road-base in street right-of-way; removing/replacing curb, gutter and drive approaches; installing new sidewalk on 4100 South;</w:t>
            </w:r>
            <w:r w:rsidR="00002328">
              <w:rPr>
                <w:sz w:val="22"/>
                <w:szCs w:val="22"/>
              </w:rPr>
              <w:t xml:space="preserve"> connecting existing and new storm drain systems, including inlet boxes and manholes; and installing new rock landscape on County right-of-way.</w:t>
            </w:r>
          </w:p>
        </w:tc>
      </w:tr>
      <w:tr w:rsidR="006736AB" w:rsidTr="00C1035B">
        <w:trPr>
          <w:tblCellSpacing w:w="50" w:type="dxa"/>
        </w:trPr>
        <w:tc>
          <w:tcPr>
            <w:tcW w:w="1380" w:type="dxa"/>
          </w:tcPr>
          <w:p w:rsidR="006736AB" w:rsidRPr="004774E6" w:rsidRDefault="0059550B" w:rsidP="00C1035B">
            <w:pPr>
              <w:rPr>
                <w:sz w:val="18"/>
                <w:szCs w:val="18"/>
              </w:rPr>
            </w:pPr>
            <w:r>
              <w:rPr>
                <w:sz w:val="18"/>
                <w:szCs w:val="18"/>
              </w:rPr>
              <w:t>Commissioners attend Woods Cross City Council Meeting</w:t>
            </w:r>
          </w:p>
        </w:tc>
        <w:tc>
          <w:tcPr>
            <w:tcW w:w="9984" w:type="dxa"/>
          </w:tcPr>
          <w:p w:rsidR="006736AB" w:rsidRDefault="006736AB" w:rsidP="00724D17">
            <w:pPr>
              <w:spacing w:line="360" w:lineRule="auto"/>
              <w:rPr>
                <w:sz w:val="22"/>
                <w:szCs w:val="22"/>
              </w:rPr>
            </w:pPr>
            <w:r w:rsidRPr="006736AB">
              <w:rPr>
                <w:sz w:val="22"/>
                <w:szCs w:val="22"/>
              </w:rPr>
              <w:t xml:space="preserve">             Davis County Commissioners will hold a special meeting on April 1, 2014 at 6:30 p.m. in conjunction with the Woods Cross City Council Meeting located at 1555 South 800 West in Woods Cross.  The commissioners will be available for the purpose of receiving information from citizens and providing a question and answer forum for discussion of Davis County matters.</w:t>
            </w:r>
          </w:p>
        </w:tc>
      </w:tr>
      <w:tr w:rsidR="00724D17" w:rsidTr="00C1035B">
        <w:trPr>
          <w:tblCellSpacing w:w="50" w:type="dxa"/>
        </w:trPr>
        <w:tc>
          <w:tcPr>
            <w:tcW w:w="1380" w:type="dxa"/>
          </w:tcPr>
          <w:p w:rsidR="00851485" w:rsidRDefault="0059550B" w:rsidP="00C1035B">
            <w:pPr>
              <w:rPr>
                <w:sz w:val="18"/>
                <w:szCs w:val="18"/>
              </w:rPr>
            </w:pPr>
            <w:r>
              <w:rPr>
                <w:sz w:val="18"/>
                <w:szCs w:val="18"/>
              </w:rPr>
              <w:t>Agreement #2014-81</w:t>
            </w:r>
          </w:p>
          <w:p w:rsidR="00724D17" w:rsidRPr="004774E6" w:rsidRDefault="0059550B" w:rsidP="00C1035B">
            <w:pPr>
              <w:rPr>
                <w:sz w:val="18"/>
                <w:szCs w:val="18"/>
              </w:rPr>
            </w:pPr>
            <w:r>
              <w:rPr>
                <w:sz w:val="18"/>
                <w:szCs w:val="18"/>
              </w:rPr>
              <w:t>Mad Science performances for library summer reading program</w:t>
            </w:r>
          </w:p>
        </w:tc>
        <w:tc>
          <w:tcPr>
            <w:tcW w:w="9984" w:type="dxa"/>
          </w:tcPr>
          <w:p w:rsidR="00724D17" w:rsidRDefault="00FC6EEB" w:rsidP="00467E67">
            <w:pPr>
              <w:spacing w:line="360" w:lineRule="auto"/>
              <w:rPr>
                <w:sz w:val="22"/>
                <w:szCs w:val="22"/>
              </w:rPr>
            </w:pPr>
            <w:r>
              <w:rPr>
                <w:sz w:val="22"/>
                <w:szCs w:val="22"/>
              </w:rPr>
              <w:t xml:space="preserve">    </w:t>
            </w:r>
            <w:r w:rsidR="005525B4">
              <w:rPr>
                <w:sz w:val="22"/>
                <w:szCs w:val="22"/>
              </w:rPr>
              <w:t xml:space="preserve">  </w:t>
            </w:r>
            <w:r w:rsidR="00BF5444">
              <w:rPr>
                <w:sz w:val="22"/>
                <w:szCs w:val="22"/>
              </w:rPr>
              <w:t xml:space="preserve">       </w:t>
            </w:r>
            <w:r w:rsidR="006736AB">
              <w:rPr>
                <w:sz w:val="22"/>
                <w:szCs w:val="22"/>
              </w:rPr>
              <w:t>Chris Sanford, Davis County Library Director presented agreement #2014-81 with Mad Science</w:t>
            </w:r>
            <w:r w:rsidR="006643DB">
              <w:rPr>
                <w:sz w:val="22"/>
                <w:szCs w:val="22"/>
              </w:rPr>
              <w:t xml:space="preserve"> of Salt Lake City</w:t>
            </w:r>
            <w:r w:rsidR="00BC153F">
              <w:rPr>
                <w:sz w:val="22"/>
                <w:szCs w:val="22"/>
              </w:rPr>
              <w:t xml:space="preserve"> for seven performances</w:t>
            </w:r>
            <w:r w:rsidR="00D23190">
              <w:rPr>
                <w:sz w:val="22"/>
                <w:szCs w:val="22"/>
              </w:rPr>
              <w:t xml:space="preserve"> to promote the summer reading program</w:t>
            </w:r>
            <w:r w:rsidR="006736AB">
              <w:rPr>
                <w:sz w:val="22"/>
                <w:szCs w:val="22"/>
              </w:rPr>
              <w:t xml:space="preserve">.  Payable </w:t>
            </w:r>
            <w:r>
              <w:rPr>
                <w:sz w:val="22"/>
                <w:szCs w:val="22"/>
              </w:rPr>
              <w:t>contract amount</w:t>
            </w:r>
            <w:r w:rsidR="00B81CAE">
              <w:rPr>
                <w:sz w:val="22"/>
                <w:szCs w:val="22"/>
              </w:rPr>
              <w:t xml:space="preserve"> is $1,</w:t>
            </w:r>
            <w:r w:rsidR="006736AB">
              <w:rPr>
                <w:sz w:val="22"/>
                <w:szCs w:val="22"/>
              </w:rPr>
              <w:t>043.00</w:t>
            </w:r>
            <w:r>
              <w:rPr>
                <w:sz w:val="22"/>
                <w:szCs w:val="22"/>
              </w:rPr>
              <w:t>.  Contract period is</w:t>
            </w:r>
            <w:r w:rsidR="006736AB">
              <w:rPr>
                <w:sz w:val="22"/>
                <w:szCs w:val="22"/>
              </w:rPr>
              <w:t xml:space="preserve"> June 18 – July 2, 2014</w:t>
            </w:r>
            <w:r w:rsidR="002409B8">
              <w:rPr>
                <w:sz w:val="22"/>
                <w:szCs w:val="22"/>
              </w:rPr>
              <w:t xml:space="preserve">.  </w:t>
            </w:r>
            <w:r w:rsidRPr="00FC6EEB">
              <w:rPr>
                <w:sz w:val="22"/>
                <w:szCs w:val="22"/>
              </w:rPr>
              <w:t>Commissioner Millburn made a motion to approve.  Commissioner Petroff seconded the motion.  All voted aye.  The document is on file in the office of the Davis County Clerk/Auditor.</w:t>
            </w:r>
          </w:p>
        </w:tc>
      </w:tr>
      <w:tr w:rsidR="006736AB" w:rsidTr="00C1035B">
        <w:trPr>
          <w:tblCellSpacing w:w="50" w:type="dxa"/>
        </w:trPr>
        <w:tc>
          <w:tcPr>
            <w:tcW w:w="1380" w:type="dxa"/>
          </w:tcPr>
          <w:p w:rsidR="006736AB" w:rsidRPr="004774E6" w:rsidRDefault="006736AB" w:rsidP="00C1035B">
            <w:pPr>
              <w:rPr>
                <w:sz w:val="18"/>
                <w:szCs w:val="18"/>
              </w:rPr>
            </w:pPr>
          </w:p>
        </w:tc>
        <w:tc>
          <w:tcPr>
            <w:tcW w:w="9984" w:type="dxa"/>
          </w:tcPr>
          <w:p w:rsidR="006736AB" w:rsidRDefault="006736AB" w:rsidP="00724D17">
            <w:pPr>
              <w:spacing w:line="360" w:lineRule="auto"/>
              <w:rPr>
                <w:sz w:val="22"/>
                <w:szCs w:val="22"/>
              </w:rPr>
            </w:pPr>
            <w:r>
              <w:rPr>
                <w:sz w:val="22"/>
                <w:szCs w:val="22"/>
              </w:rPr>
              <w:t xml:space="preserve">             Mark Langston, Davis County Information Services Director, presented the following: </w:t>
            </w:r>
          </w:p>
        </w:tc>
      </w:tr>
      <w:tr w:rsidR="00FC6EEB" w:rsidTr="00C1035B">
        <w:trPr>
          <w:tblCellSpacing w:w="50" w:type="dxa"/>
        </w:trPr>
        <w:tc>
          <w:tcPr>
            <w:tcW w:w="1380" w:type="dxa"/>
          </w:tcPr>
          <w:p w:rsidR="00851485" w:rsidRDefault="00851485" w:rsidP="00C1035B">
            <w:pPr>
              <w:rPr>
                <w:sz w:val="18"/>
                <w:szCs w:val="18"/>
              </w:rPr>
            </w:pPr>
            <w:r>
              <w:rPr>
                <w:sz w:val="18"/>
                <w:szCs w:val="18"/>
              </w:rPr>
              <w:t xml:space="preserve">Agreement #2014-82 </w:t>
            </w:r>
          </w:p>
          <w:p w:rsidR="00FC6EEB" w:rsidRPr="004774E6" w:rsidRDefault="0059550B" w:rsidP="00C1035B">
            <w:pPr>
              <w:rPr>
                <w:sz w:val="18"/>
                <w:szCs w:val="18"/>
              </w:rPr>
            </w:pPr>
            <w:r>
              <w:rPr>
                <w:sz w:val="18"/>
                <w:szCs w:val="18"/>
              </w:rPr>
              <w:t>BCI for use of Automated Fingerprint ID System at sheriff’s office</w:t>
            </w:r>
          </w:p>
        </w:tc>
        <w:tc>
          <w:tcPr>
            <w:tcW w:w="9984" w:type="dxa"/>
          </w:tcPr>
          <w:p w:rsidR="00FC6EEB" w:rsidRDefault="00FC6EEB" w:rsidP="005D086C">
            <w:pPr>
              <w:spacing w:line="360" w:lineRule="auto"/>
              <w:rPr>
                <w:sz w:val="22"/>
                <w:szCs w:val="22"/>
              </w:rPr>
            </w:pPr>
            <w:r>
              <w:rPr>
                <w:sz w:val="22"/>
                <w:szCs w:val="22"/>
              </w:rPr>
              <w:t xml:space="preserve">    </w:t>
            </w:r>
            <w:r w:rsidR="005525B4">
              <w:rPr>
                <w:sz w:val="22"/>
                <w:szCs w:val="22"/>
              </w:rPr>
              <w:t xml:space="preserve"> </w:t>
            </w:r>
            <w:r w:rsidR="00BF5444">
              <w:rPr>
                <w:sz w:val="22"/>
                <w:szCs w:val="22"/>
              </w:rPr>
              <w:t xml:space="preserve">       </w:t>
            </w:r>
            <w:r w:rsidR="005525B4">
              <w:rPr>
                <w:sz w:val="22"/>
                <w:szCs w:val="22"/>
              </w:rPr>
              <w:t xml:space="preserve"> </w:t>
            </w:r>
            <w:r w:rsidR="006736AB">
              <w:rPr>
                <w:sz w:val="22"/>
                <w:szCs w:val="22"/>
              </w:rPr>
              <w:t xml:space="preserve">Agreement #2014-82 with </w:t>
            </w:r>
            <w:r w:rsidR="005D03BF">
              <w:rPr>
                <w:sz w:val="22"/>
                <w:szCs w:val="22"/>
              </w:rPr>
              <w:t xml:space="preserve">the </w:t>
            </w:r>
            <w:r w:rsidR="006736AB">
              <w:rPr>
                <w:sz w:val="22"/>
                <w:szCs w:val="22"/>
              </w:rPr>
              <w:t>Bureau of Criminal Inve</w:t>
            </w:r>
            <w:r w:rsidR="006A6137">
              <w:rPr>
                <w:sz w:val="22"/>
                <w:szCs w:val="22"/>
              </w:rPr>
              <w:t>s</w:t>
            </w:r>
            <w:r w:rsidR="006736AB">
              <w:rPr>
                <w:sz w:val="22"/>
                <w:szCs w:val="22"/>
              </w:rPr>
              <w:t>tigations</w:t>
            </w:r>
            <w:r w:rsidR="006A6137">
              <w:rPr>
                <w:sz w:val="22"/>
                <w:szCs w:val="22"/>
              </w:rPr>
              <w:t xml:space="preserve"> </w:t>
            </w:r>
            <w:r w:rsidR="00C91E59">
              <w:rPr>
                <w:sz w:val="22"/>
                <w:szCs w:val="22"/>
              </w:rPr>
              <w:t xml:space="preserve">(BCI) </w:t>
            </w:r>
            <w:r w:rsidR="006A6137">
              <w:rPr>
                <w:sz w:val="22"/>
                <w:szCs w:val="22"/>
              </w:rPr>
              <w:t>for use and maintenance of the Automated Fingerprint Identification System (AFIS)</w:t>
            </w:r>
            <w:r>
              <w:rPr>
                <w:sz w:val="22"/>
                <w:szCs w:val="22"/>
              </w:rPr>
              <w:t xml:space="preserve">.  </w:t>
            </w:r>
            <w:r w:rsidR="00EC0C3E">
              <w:rPr>
                <w:sz w:val="22"/>
                <w:szCs w:val="22"/>
              </w:rPr>
              <w:t>BCI</w:t>
            </w:r>
            <w:r w:rsidR="00C91E59">
              <w:rPr>
                <w:sz w:val="22"/>
                <w:szCs w:val="22"/>
              </w:rPr>
              <w:t xml:space="preserve"> has been providing fingerprinting for the county for the past 20-30 years at the sheriff’s office.  </w:t>
            </w:r>
            <w:r w:rsidR="00EC0C3E" w:rsidRPr="00EC0C3E">
              <w:rPr>
                <w:sz w:val="22"/>
                <w:szCs w:val="22"/>
              </w:rPr>
              <w:t>This is going to be</w:t>
            </w:r>
            <w:r w:rsidR="00EC0C3E">
              <w:rPr>
                <w:sz w:val="22"/>
                <w:szCs w:val="22"/>
              </w:rPr>
              <w:t xml:space="preserve"> a new annual payable contract; however, Mark explained the new charges were built into this year’s budget</w:t>
            </w:r>
            <w:r w:rsidR="005D086C">
              <w:rPr>
                <w:sz w:val="22"/>
                <w:szCs w:val="22"/>
              </w:rPr>
              <w:t xml:space="preserve">.  </w:t>
            </w:r>
            <w:r w:rsidR="00C91E59">
              <w:rPr>
                <w:sz w:val="22"/>
                <w:szCs w:val="22"/>
              </w:rPr>
              <w:t>This</w:t>
            </w:r>
            <w:r w:rsidR="006A6137">
              <w:rPr>
                <w:sz w:val="22"/>
                <w:szCs w:val="22"/>
              </w:rPr>
              <w:t xml:space="preserve"> </w:t>
            </w:r>
            <w:r w:rsidR="00C91E59">
              <w:rPr>
                <w:sz w:val="22"/>
                <w:szCs w:val="22"/>
              </w:rPr>
              <w:t xml:space="preserve">contract </w:t>
            </w:r>
            <w:r w:rsidR="006A6137">
              <w:rPr>
                <w:sz w:val="22"/>
                <w:szCs w:val="22"/>
              </w:rPr>
              <w:t>amount is $6,300.00.  Contract period is July 1, 2014 – June 30, 2015</w:t>
            </w:r>
            <w:r w:rsidR="006A6137" w:rsidRPr="006A6137">
              <w:rPr>
                <w:sz w:val="22"/>
                <w:szCs w:val="22"/>
              </w:rPr>
              <w:t xml:space="preserve">.  </w:t>
            </w:r>
            <w:r w:rsidR="00F64C66">
              <w:rPr>
                <w:sz w:val="22"/>
                <w:szCs w:val="22"/>
              </w:rPr>
              <w:t>Commissioner Petroff</w:t>
            </w:r>
            <w:r w:rsidRPr="00FC6EEB">
              <w:rPr>
                <w:sz w:val="22"/>
                <w:szCs w:val="22"/>
              </w:rPr>
              <w:t xml:space="preserve"> made a motion t</w:t>
            </w:r>
            <w:r w:rsidR="00F64C66">
              <w:rPr>
                <w:sz w:val="22"/>
                <w:szCs w:val="22"/>
              </w:rPr>
              <w:t>o approve.  Commissioner Millburn</w:t>
            </w:r>
            <w:r w:rsidRPr="00FC6EEB">
              <w:rPr>
                <w:sz w:val="22"/>
                <w:szCs w:val="22"/>
              </w:rPr>
              <w:t xml:space="preserve"> seconded the motion.  All voted aye.  The document is on file in the office of the Davis County Clerk/Auditor.</w:t>
            </w:r>
          </w:p>
        </w:tc>
      </w:tr>
      <w:tr w:rsidR="00086C25" w:rsidTr="00C1035B">
        <w:trPr>
          <w:tblCellSpacing w:w="50" w:type="dxa"/>
        </w:trPr>
        <w:tc>
          <w:tcPr>
            <w:tcW w:w="1380" w:type="dxa"/>
          </w:tcPr>
          <w:p w:rsidR="00086C25" w:rsidRPr="004774E6" w:rsidRDefault="00851485" w:rsidP="00C1035B">
            <w:pPr>
              <w:rPr>
                <w:sz w:val="18"/>
                <w:szCs w:val="18"/>
              </w:rPr>
            </w:pPr>
            <w:r>
              <w:rPr>
                <w:sz w:val="18"/>
                <w:szCs w:val="18"/>
              </w:rPr>
              <w:t xml:space="preserve">Amendment #2009-245A </w:t>
            </w:r>
            <w:r w:rsidR="0059550B">
              <w:rPr>
                <w:sz w:val="18"/>
                <w:szCs w:val="18"/>
              </w:rPr>
              <w:t xml:space="preserve">Utah Department of  Corrections  to </w:t>
            </w:r>
            <w:r w:rsidR="0059550B">
              <w:rPr>
                <w:sz w:val="18"/>
                <w:szCs w:val="18"/>
              </w:rPr>
              <w:lastRenderedPageBreak/>
              <w:t xml:space="preserve">provide telephone services                </w:t>
            </w:r>
          </w:p>
        </w:tc>
        <w:tc>
          <w:tcPr>
            <w:tcW w:w="9984" w:type="dxa"/>
          </w:tcPr>
          <w:p w:rsidR="00086C25" w:rsidRPr="00D34449" w:rsidRDefault="00F64C66" w:rsidP="006A6137">
            <w:pPr>
              <w:spacing w:line="360" w:lineRule="auto"/>
              <w:rPr>
                <w:sz w:val="22"/>
                <w:szCs w:val="22"/>
              </w:rPr>
            </w:pPr>
            <w:r>
              <w:rPr>
                <w:sz w:val="22"/>
                <w:szCs w:val="22"/>
              </w:rPr>
              <w:lastRenderedPageBreak/>
              <w:t xml:space="preserve">            </w:t>
            </w:r>
            <w:r w:rsidR="006736AB">
              <w:rPr>
                <w:sz w:val="22"/>
                <w:szCs w:val="22"/>
              </w:rPr>
              <w:t>Amendment #2009-245</w:t>
            </w:r>
            <w:r w:rsidR="006A6137">
              <w:rPr>
                <w:sz w:val="22"/>
                <w:szCs w:val="22"/>
              </w:rPr>
              <w:t>A</w:t>
            </w:r>
            <w:r w:rsidR="00086C25">
              <w:rPr>
                <w:sz w:val="22"/>
                <w:szCs w:val="22"/>
              </w:rPr>
              <w:t xml:space="preserve"> with</w:t>
            </w:r>
            <w:r w:rsidR="006736AB">
              <w:rPr>
                <w:sz w:val="22"/>
                <w:szCs w:val="22"/>
              </w:rPr>
              <w:t xml:space="preserve"> the </w:t>
            </w:r>
            <w:r w:rsidR="006A6137">
              <w:rPr>
                <w:sz w:val="22"/>
                <w:szCs w:val="22"/>
              </w:rPr>
              <w:t>Utah Department of Correct</w:t>
            </w:r>
            <w:r w:rsidR="00BC153F">
              <w:rPr>
                <w:sz w:val="22"/>
                <w:szCs w:val="22"/>
              </w:rPr>
              <w:t>ions</w:t>
            </w:r>
            <w:r w:rsidR="006A6137">
              <w:rPr>
                <w:sz w:val="22"/>
                <w:szCs w:val="22"/>
              </w:rPr>
              <w:t xml:space="preserve"> to provide telephone services and equipment to the Adult Probation and Parole Office of the second floor of the Work Center Building</w:t>
            </w:r>
            <w:r w:rsidR="00FC6EEB">
              <w:rPr>
                <w:sz w:val="22"/>
                <w:szCs w:val="22"/>
              </w:rPr>
              <w:t xml:space="preserve">.  </w:t>
            </w:r>
            <w:r w:rsidR="006A6137">
              <w:rPr>
                <w:sz w:val="22"/>
                <w:szCs w:val="22"/>
              </w:rPr>
              <w:lastRenderedPageBreak/>
              <w:t>Receivable</w:t>
            </w:r>
            <w:r w:rsidR="004F01E7">
              <w:rPr>
                <w:sz w:val="22"/>
                <w:szCs w:val="22"/>
              </w:rPr>
              <w:t xml:space="preserve"> c</w:t>
            </w:r>
            <w:r w:rsidR="006A6137">
              <w:rPr>
                <w:sz w:val="22"/>
                <w:szCs w:val="22"/>
              </w:rPr>
              <w:t>ontract amount is $135,000</w:t>
            </w:r>
            <w:r w:rsidR="00FC6EEB">
              <w:rPr>
                <w:sz w:val="22"/>
                <w:szCs w:val="22"/>
              </w:rPr>
              <w:t xml:space="preserve">.00.  </w:t>
            </w:r>
            <w:r w:rsidR="006736AB">
              <w:rPr>
                <w:sz w:val="22"/>
                <w:szCs w:val="22"/>
              </w:rPr>
              <w:t>Contract</w:t>
            </w:r>
            <w:r w:rsidR="00467E67">
              <w:rPr>
                <w:sz w:val="22"/>
                <w:szCs w:val="22"/>
              </w:rPr>
              <w:t xml:space="preserve"> period is June 30, 201</w:t>
            </w:r>
            <w:r w:rsidR="006A6137">
              <w:rPr>
                <w:sz w:val="22"/>
                <w:szCs w:val="22"/>
              </w:rPr>
              <w:t>4 – June 30, 2019</w:t>
            </w:r>
            <w:r w:rsidR="00413C3B">
              <w:rPr>
                <w:sz w:val="22"/>
                <w:szCs w:val="22"/>
              </w:rPr>
              <w:t>.  Commissioner Millburn</w:t>
            </w:r>
            <w:r w:rsidR="00086C25">
              <w:rPr>
                <w:sz w:val="22"/>
                <w:szCs w:val="22"/>
              </w:rPr>
              <w:t xml:space="preserve"> made a motion to approve. </w:t>
            </w:r>
            <w:r w:rsidR="00413C3B">
              <w:rPr>
                <w:sz w:val="22"/>
                <w:szCs w:val="22"/>
              </w:rPr>
              <w:t xml:space="preserve"> Commissioner Petroff</w:t>
            </w:r>
            <w:r w:rsidR="00FC6EEB">
              <w:rPr>
                <w:sz w:val="22"/>
                <w:szCs w:val="22"/>
              </w:rPr>
              <w:t xml:space="preserve"> </w:t>
            </w:r>
            <w:r w:rsidR="00086C25">
              <w:rPr>
                <w:sz w:val="22"/>
                <w:szCs w:val="22"/>
              </w:rPr>
              <w:t>seconded the motion.  All voted aye.  The document is on file in the office of the Davis County Clerk/Auditor.</w:t>
            </w:r>
          </w:p>
        </w:tc>
      </w:tr>
      <w:tr w:rsidR="006A6137" w:rsidTr="00C1035B">
        <w:trPr>
          <w:tblCellSpacing w:w="50" w:type="dxa"/>
        </w:trPr>
        <w:tc>
          <w:tcPr>
            <w:tcW w:w="1380" w:type="dxa"/>
          </w:tcPr>
          <w:p w:rsidR="006A6137" w:rsidRPr="004774E6" w:rsidRDefault="006A6137" w:rsidP="00C1035B">
            <w:pPr>
              <w:rPr>
                <w:sz w:val="18"/>
                <w:szCs w:val="18"/>
              </w:rPr>
            </w:pPr>
          </w:p>
        </w:tc>
        <w:tc>
          <w:tcPr>
            <w:tcW w:w="9984" w:type="dxa"/>
          </w:tcPr>
          <w:p w:rsidR="006A6137" w:rsidRDefault="006A6137" w:rsidP="00C1035B">
            <w:pPr>
              <w:spacing w:line="360" w:lineRule="auto"/>
              <w:rPr>
                <w:sz w:val="22"/>
                <w:szCs w:val="22"/>
              </w:rPr>
            </w:pPr>
            <w:r>
              <w:rPr>
                <w:sz w:val="22"/>
                <w:szCs w:val="22"/>
              </w:rPr>
              <w:t xml:space="preserve">             Kirk Schmalz, Davis County Public Works Director, presented the following:</w:t>
            </w:r>
          </w:p>
        </w:tc>
      </w:tr>
      <w:tr w:rsidR="00086C25" w:rsidTr="00C1035B">
        <w:trPr>
          <w:tblCellSpacing w:w="50" w:type="dxa"/>
        </w:trPr>
        <w:tc>
          <w:tcPr>
            <w:tcW w:w="1380" w:type="dxa"/>
          </w:tcPr>
          <w:p w:rsidR="00086C25" w:rsidRPr="004774E6" w:rsidRDefault="00851485" w:rsidP="00C1035B">
            <w:pPr>
              <w:rPr>
                <w:sz w:val="18"/>
                <w:szCs w:val="18"/>
              </w:rPr>
            </w:pPr>
            <w:r>
              <w:rPr>
                <w:sz w:val="18"/>
                <w:szCs w:val="18"/>
              </w:rPr>
              <w:t xml:space="preserve">Agreement #2014-83 </w:t>
            </w:r>
            <w:r w:rsidR="0059550B">
              <w:rPr>
                <w:sz w:val="18"/>
                <w:szCs w:val="18"/>
              </w:rPr>
              <w:t xml:space="preserve"> Interstate Barricades to stripe Antelope Island Causeway</w:t>
            </w:r>
          </w:p>
        </w:tc>
        <w:tc>
          <w:tcPr>
            <w:tcW w:w="9984" w:type="dxa"/>
          </w:tcPr>
          <w:p w:rsidR="00086C25" w:rsidRPr="00D34449" w:rsidRDefault="00086C25" w:rsidP="00C31876">
            <w:pPr>
              <w:spacing w:line="360" w:lineRule="auto"/>
              <w:rPr>
                <w:sz w:val="22"/>
                <w:szCs w:val="22"/>
              </w:rPr>
            </w:pPr>
            <w:r>
              <w:rPr>
                <w:sz w:val="22"/>
                <w:szCs w:val="22"/>
              </w:rPr>
              <w:t xml:space="preserve">             </w:t>
            </w:r>
            <w:r w:rsidR="006A6137">
              <w:rPr>
                <w:sz w:val="22"/>
                <w:szCs w:val="22"/>
              </w:rPr>
              <w:t>Agreement #2014-</w:t>
            </w:r>
            <w:r w:rsidR="00C31876">
              <w:rPr>
                <w:sz w:val="22"/>
                <w:szCs w:val="22"/>
              </w:rPr>
              <w:t xml:space="preserve">83 with Interstate Barricades to stripe </w:t>
            </w:r>
            <w:r w:rsidR="00CB6C0A">
              <w:rPr>
                <w:sz w:val="22"/>
                <w:szCs w:val="22"/>
              </w:rPr>
              <w:t xml:space="preserve">the </w:t>
            </w:r>
            <w:r w:rsidR="00C31876">
              <w:rPr>
                <w:sz w:val="22"/>
                <w:szCs w:val="22"/>
              </w:rPr>
              <w:t>Antelope Island Causeway from 4500 West in Syracuse to the Marina.</w:t>
            </w:r>
            <w:r w:rsidR="00CB6C0A">
              <w:rPr>
                <w:sz w:val="22"/>
                <w:szCs w:val="22"/>
              </w:rPr>
              <w:t xml:space="preserve">  </w:t>
            </w:r>
            <w:r w:rsidR="004F01E7">
              <w:rPr>
                <w:sz w:val="22"/>
                <w:szCs w:val="22"/>
              </w:rPr>
              <w:t xml:space="preserve">Payable </w:t>
            </w:r>
            <w:r w:rsidR="00C31876">
              <w:rPr>
                <w:sz w:val="22"/>
                <w:szCs w:val="22"/>
              </w:rPr>
              <w:t>contract amount is $9,339.90.</w:t>
            </w:r>
            <w:r w:rsidR="004F01E7">
              <w:rPr>
                <w:sz w:val="22"/>
                <w:szCs w:val="22"/>
              </w:rPr>
              <w:t xml:space="preserve">  </w:t>
            </w:r>
            <w:r w:rsidR="004F01E7" w:rsidRPr="004F01E7">
              <w:rPr>
                <w:sz w:val="22"/>
                <w:szCs w:val="22"/>
              </w:rPr>
              <w:t>Commissioner Petroff made a motion to approve.  Commissioner Millburn seconded the motion.  All voted aye.  The document is on file in the office of the Davis County Clerk/Auditor.</w:t>
            </w:r>
          </w:p>
        </w:tc>
      </w:tr>
      <w:tr w:rsidR="00086C25" w:rsidTr="00C1035B">
        <w:trPr>
          <w:tblCellSpacing w:w="50" w:type="dxa"/>
        </w:trPr>
        <w:tc>
          <w:tcPr>
            <w:tcW w:w="1380" w:type="dxa"/>
          </w:tcPr>
          <w:p w:rsidR="00086C25" w:rsidRPr="004774E6" w:rsidRDefault="00851485" w:rsidP="00C1035B">
            <w:pPr>
              <w:rPr>
                <w:sz w:val="18"/>
                <w:szCs w:val="18"/>
              </w:rPr>
            </w:pPr>
            <w:r>
              <w:rPr>
                <w:sz w:val="18"/>
                <w:szCs w:val="18"/>
              </w:rPr>
              <w:t xml:space="preserve">Resolution to approve </w:t>
            </w:r>
            <w:proofErr w:type="spellStart"/>
            <w:r>
              <w:rPr>
                <w:sz w:val="18"/>
                <w:szCs w:val="18"/>
              </w:rPr>
              <w:t>Interlocal</w:t>
            </w:r>
            <w:proofErr w:type="spellEnd"/>
            <w:r>
              <w:rPr>
                <w:sz w:val="18"/>
                <w:szCs w:val="18"/>
              </w:rPr>
              <w:t xml:space="preserve"> Cooperation Agreement #2014-84 between Centerville &amp; DC for 1000 North Drainage Culvert Project</w:t>
            </w:r>
          </w:p>
        </w:tc>
        <w:tc>
          <w:tcPr>
            <w:tcW w:w="9984" w:type="dxa"/>
          </w:tcPr>
          <w:p w:rsidR="00086C25" w:rsidRDefault="00086C25" w:rsidP="00CB6C0A">
            <w:pPr>
              <w:spacing w:line="360" w:lineRule="auto"/>
              <w:rPr>
                <w:sz w:val="22"/>
                <w:szCs w:val="22"/>
              </w:rPr>
            </w:pPr>
            <w:r>
              <w:rPr>
                <w:sz w:val="22"/>
                <w:szCs w:val="22"/>
              </w:rPr>
              <w:t xml:space="preserve">             </w:t>
            </w:r>
            <w:r w:rsidR="000644CF">
              <w:rPr>
                <w:sz w:val="22"/>
                <w:szCs w:val="22"/>
              </w:rPr>
              <w:t>Resolu</w:t>
            </w:r>
            <w:r w:rsidR="00D23190">
              <w:rPr>
                <w:sz w:val="22"/>
                <w:szCs w:val="22"/>
              </w:rPr>
              <w:t xml:space="preserve">tion to approve an </w:t>
            </w:r>
            <w:proofErr w:type="spellStart"/>
            <w:r w:rsidR="00D23190">
              <w:rPr>
                <w:sz w:val="22"/>
                <w:szCs w:val="22"/>
              </w:rPr>
              <w:t>I</w:t>
            </w:r>
            <w:r w:rsidR="00497A8C">
              <w:rPr>
                <w:sz w:val="22"/>
                <w:szCs w:val="22"/>
              </w:rPr>
              <w:t>nt</w:t>
            </w:r>
            <w:r w:rsidR="00D23190">
              <w:rPr>
                <w:sz w:val="22"/>
                <w:szCs w:val="22"/>
              </w:rPr>
              <w:t>erlocal</w:t>
            </w:r>
            <w:proofErr w:type="spellEnd"/>
            <w:r w:rsidR="00D23190">
              <w:rPr>
                <w:sz w:val="22"/>
                <w:szCs w:val="22"/>
              </w:rPr>
              <w:t xml:space="preserve"> C</w:t>
            </w:r>
            <w:r w:rsidR="00C31876">
              <w:rPr>
                <w:sz w:val="22"/>
                <w:szCs w:val="22"/>
              </w:rPr>
              <w:t xml:space="preserve">ooperation </w:t>
            </w:r>
            <w:r w:rsidR="00D23190">
              <w:rPr>
                <w:sz w:val="22"/>
                <w:szCs w:val="22"/>
              </w:rPr>
              <w:t>A</w:t>
            </w:r>
            <w:r w:rsidR="00BC153F">
              <w:rPr>
                <w:sz w:val="22"/>
                <w:szCs w:val="22"/>
              </w:rPr>
              <w:t>greement</w:t>
            </w:r>
            <w:r w:rsidR="00D23190">
              <w:rPr>
                <w:sz w:val="22"/>
                <w:szCs w:val="22"/>
              </w:rPr>
              <w:t xml:space="preserve"> </w:t>
            </w:r>
            <w:r w:rsidR="00C31876">
              <w:rPr>
                <w:sz w:val="22"/>
                <w:szCs w:val="22"/>
              </w:rPr>
              <w:t>#2014-84 between Centerville City and Davis County regarding the installation of drainage improvements for the 1000 North Drainage Culvert Project</w:t>
            </w:r>
            <w:r w:rsidR="004F01E7">
              <w:rPr>
                <w:sz w:val="22"/>
                <w:szCs w:val="22"/>
              </w:rPr>
              <w:t>.</w:t>
            </w:r>
            <w:r w:rsidR="000644CF">
              <w:rPr>
                <w:sz w:val="22"/>
                <w:szCs w:val="22"/>
              </w:rPr>
              <w:t xml:space="preserve">  The County agrees to provide labor and equipment to install culvert improvements.  Centerville City agrees to pay engineering and pipe costs necessary for the project.</w:t>
            </w:r>
            <w:r w:rsidR="00D23190">
              <w:rPr>
                <w:sz w:val="22"/>
                <w:szCs w:val="22"/>
              </w:rPr>
              <w:t xml:space="preserve">  </w:t>
            </w:r>
            <w:r w:rsidR="00F46DBE">
              <w:rPr>
                <w:sz w:val="22"/>
                <w:szCs w:val="22"/>
              </w:rPr>
              <w:t>Commissioner Millburn expressed appreciation for the</w:t>
            </w:r>
            <w:r w:rsidR="00D23190">
              <w:rPr>
                <w:sz w:val="22"/>
                <w:szCs w:val="22"/>
              </w:rPr>
              <w:t xml:space="preserve"> coop</w:t>
            </w:r>
            <w:r w:rsidR="00F46DBE">
              <w:rPr>
                <w:sz w:val="22"/>
                <w:szCs w:val="22"/>
              </w:rPr>
              <w:t xml:space="preserve">erative effort between cities and counties.  Centerville has been remarkable on a number of projects.  Working together and stretching resources provides </w:t>
            </w:r>
            <w:r w:rsidR="00D23190">
              <w:rPr>
                <w:sz w:val="22"/>
                <w:szCs w:val="22"/>
              </w:rPr>
              <w:t>improvements more economically and efficiently</w:t>
            </w:r>
            <w:r w:rsidR="00F46DBE">
              <w:rPr>
                <w:sz w:val="22"/>
                <w:szCs w:val="22"/>
              </w:rPr>
              <w:t>, making it a win-win for both</w:t>
            </w:r>
            <w:r w:rsidR="00D23190">
              <w:rPr>
                <w:sz w:val="22"/>
                <w:szCs w:val="22"/>
              </w:rPr>
              <w:t>.</w:t>
            </w:r>
            <w:r w:rsidR="004F01E7">
              <w:rPr>
                <w:sz w:val="22"/>
                <w:szCs w:val="22"/>
              </w:rPr>
              <w:t xml:space="preserve">  </w:t>
            </w:r>
            <w:r w:rsidR="00F46DBE">
              <w:rPr>
                <w:sz w:val="22"/>
                <w:szCs w:val="22"/>
              </w:rPr>
              <w:t>Commissioner Petroff agreed and acknowledged many projects in the past and several projects currently going on.  Co</w:t>
            </w:r>
            <w:r w:rsidR="00CB6C0A">
              <w:rPr>
                <w:sz w:val="22"/>
                <w:szCs w:val="22"/>
              </w:rPr>
              <w:t xml:space="preserve">mmissioner Downs commented </w:t>
            </w:r>
            <w:r w:rsidR="0059469F">
              <w:rPr>
                <w:sz w:val="22"/>
                <w:szCs w:val="22"/>
              </w:rPr>
              <w:t>on the Legacy Trail</w:t>
            </w:r>
            <w:r w:rsidR="005D03BF">
              <w:rPr>
                <w:sz w:val="22"/>
                <w:szCs w:val="22"/>
              </w:rPr>
              <w:t>,</w:t>
            </w:r>
            <w:r w:rsidR="00CB6C0A">
              <w:rPr>
                <w:sz w:val="22"/>
                <w:szCs w:val="22"/>
              </w:rPr>
              <w:t xml:space="preserve"> noting </w:t>
            </w:r>
            <w:r w:rsidR="00F46DBE">
              <w:rPr>
                <w:sz w:val="22"/>
                <w:szCs w:val="22"/>
              </w:rPr>
              <w:t>the Public Works Department has s</w:t>
            </w:r>
            <w:r w:rsidR="00CB6C0A">
              <w:rPr>
                <w:sz w:val="22"/>
                <w:szCs w:val="22"/>
              </w:rPr>
              <w:t xml:space="preserve">tepped up numerous times with equipment </w:t>
            </w:r>
            <w:r w:rsidR="00F46DBE">
              <w:rPr>
                <w:sz w:val="22"/>
                <w:szCs w:val="22"/>
              </w:rPr>
              <w:t>to c</w:t>
            </w:r>
            <w:r w:rsidR="00CB6C0A">
              <w:rPr>
                <w:sz w:val="22"/>
                <w:szCs w:val="22"/>
              </w:rPr>
              <w:t>lear the trail otherw</w:t>
            </w:r>
            <w:r w:rsidR="005D03BF">
              <w:rPr>
                <w:sz w:val="22"/>
                <w:szCs w:val="22"/>
              </w:rPr>
              <w:t>ise unattainable</w:t>
            </w:r>
            <w:r w:rsidR="00CB6C0A">
              <w:rPr>
                <w:sz w:val="22"/>
                <w:szCs w:val="22"/>
              </w:rPr>
              <w:t xml:space="preserve"> by cities</w:t>
            </w:r>
            <w:r w:rsidR="00F46DBE">
              <w:rPr>
                <w:sz w:val="22"/>
                <w:szCs w:val="22"/>
              </w:rPr>
              <w:t xml:space="preserve">.  </w:t>
            </w:r>
            <w:r w:rsidR="0059469F">
              <w:rPr>
                <w:sz w:val="22"/>
                <w:szCs w:val="22"/>
              </w:rPr>
              <w:t>Many from Salt</w:t>
            </w:r>
            <w:r w:rsidR="00CB6C0A">
              <w:rPr>
                <w:sz w:val="22"/>
                <w:szCs w:val="22"/>
              </w:rPr>
              <w:t xml:space="preserve"> Lake City have expressed </w:t>
            </w:r>
            <w:r w:rsidR="0059469F">
              <w:rPr>
                <w:sz w:val="22"/>
                <w:szCs w:val="22"/>
              </w:rPr>
              <w:t>gratitude for making the trail accessible.</w:t>
            </w:r>
            <w:r w:rsidR="00F46DBE">
              <w:rPr>
                <w:sz w:val="22"/>
                <w:szCs w:val="22"/>
              </w:rPr>
              <w:t xml:space="preserve"> </w:t>
            </w:r>
            <w:r w:rsidR="00CB6C0A">
              <w:rPr>
                <w:sz w:val="22"/>
                <w:szCs w:val="22"/>
              </w:rPr>
              <w:t xml:space="preserve"> </w:t>
            </w:r>
            <w:r w:rsidR="00F64C66">
              <w:rPr>
                <w:sz w:val="22"/>
                <w:szCs w:val="22"/>
              </w:rPr>
              <w:t>Commissioner Millburn</w:t>
            </w:r>
            <w:r>
              <w:rPr>
                <w:sz w:val="22"/>
                <w:szCs w:val="22"/>
              </w:rPr>
              <w:t xml:space="preserve"> made a motion to</w:t>
            </w:r>
            <w:r w:rsidR="00F64C66">
              <w:rPr>
                <w:sz w:val="22"/>
                <w:szCs w:val="22"/>
              </w:rPr>
              <w:t xml:space="preserve"> approve</w:t>
            </w:r>
            <w:r w:rsidR="00BC153F">
              <w:rPr>
                <w:sz w:val="22"/>
                <w:szCs w:val="22"/>
              </w:rPr>
              <w:t xml:space="preserve"> the Resolution</w:t>
            </w:r>
            <w:r w:rsidR="00F64C66">
              <w:rPr>
                <w:sz w:val="22"/>
                <w:szCs w:val="22"/>
              </w:rPr>
              <w:t>.  Commissioner Petroff</w:t>
            </w:r>
            <w:r>
              <w:rPr>
                <w:sz w:val="22"/>
                <w:szCs w:val="22"/>
              </w:rPr>
              <w:t xml:space="preserve"> seconded the motion.  All voted aye.  The document is on file in the office of the Davis County Clerk/Auditor.</w:t>
            </w:r>
            <w:r w:rsidR="00BC153F">
              <w:t xml:space="preserve"> </w:t>
            </w:r>
            <w:r w:rsidR="00BC153F" w:rsidRPr="00BC153F">
              <w:rPr>
                <w:sz w:val="22"/>
                <w:szCs w:val="22"/>
              </w:rPr>
              <w:t xml:space="preserve">Commissioner Millburn made a </w:t>
            </w:r>
            <w:r w:rsidR="00BC153F">
              <w:rPr>
                <w:sz w:val="22"/>
                <w:szCs w:val="22"/>
              </w:rPr>
              <w:t xml:space="preserve">motion to approve the </w:t>
            </w:r>
            <w:proofErr w:type="spellStart"/>
            <w:r w:rsidR="00BC153F">
              <w:rPr>
                <w:sz w:val="22"/>
                <w:szCs w:val="22"/>
              </w:rPr>
              <w:t>Interlocal</w:t>
            </w:r>
            <w:proofErr w:type="spellEnd"/>
            <w:r w:rsidR="00BC153F">
              <w:rPr>
                <w:sz w:val="22"/>
                <w:szCs w:val="22"/>
              </w:rPr>
              <w:t xml:space="preserve"> Cooperation Agreement</w:t>
            </w:r>
            <w:r w:rsidR="00BC153F" w:rsidRPr="00BC153F">
              <w:rPr>
                <w:sz w:val="22"/>
                <w:szCs w:val="22"/>
              </w:rPr>
              <w:t xml:space="preserve">.  Commissioner Petroff seconded the motion. </w:t>
            </w:r>
            <w:r w:rsidR="00BC153F">
              <w:rPr>
                <w:sz w:val="22"/>
                <w:szCs w:val="22"/>
              </w:rPr>
              <w:t xml:space="preserve"> All voted aye.  The documents are</w:t>
            </w:r>
            <w:r w:rsidR="00BC153F" w:rsidRPr="00BC153F">
              <w:rPr>
                <w:sz w:val="22"/>
                <w:szCs w:val="22"/>
              </w:rPr>
              <w:t xml:space="preserve"> on file in the office of the Davis County Clerk/Auditor.</w:t>
            </w:r>
            <w:r w:rsidR="00BC153F">
              <w:rPr>
                <w:sz w:val="22"/>
                <w:szCs w:val="22"/>
              </w:rPr>
              <w:t xml:space="preserve">  </w:t>
            </w:r>
            <w:r w:rsidR="0059469F">
              <w:rPr>
                <w:sz w:val="22"/>
                <w:szCs w:val="22"/>
              </w:rPr>
              <w:t xml:space="preserve">  </w:t>
            </w:r>
          </w:p>
        </w:tc>
      </w:tr>
      <w:tr w:rsidR="00497A8C" w:rsidTr="00C1035B">
        <w:trPr>
          <w:tblCellSpacing w:w="50" w:type="dxa"/>
        </w:trPr>
        <w:tc>
          <w:tcPr>
            <w:tcW w:w="1380" w:type="dxa"/>
          </w:tcPr>
          <w:p w:rsidR="00497A8C" w:rsidRPr="004774E6" w:rsidRDefault="00497A8C" w:rsidP="00C1035B">
            <w:pPr>
              <w:rPr>
                <w:sz w:val="18"/>
                <w:szCs w:val="18"/>
              </w:rPr>
            </w:pPr>
          </w:p>
        </w:tc>
        <w:tc>
          <w:tcPr>
            <w:tcW w:w="9984" w:type="dxa"/>
          </w:tcPr>
          <w:p w:rsidR="00497A8C" w:rsidRDefault="00497A8C" w:rsidP="00603D0D">
            <w:pPr>
              <w:spacing w:line="360" w:lineRule="auto"/>
              <w:rPr>
                <w:sz w:val="22"/>
                <w:szCs w:val="22"/>
              </w:rPr>
            </w:pPr>
            <w:r>
              <w:rPr>
                <w:sz w:val="22"/>
                <w:szCs w:val="22"/>
              </w:rPr>
              <w:t xml:space="preserve">             Mike Moake, Davis County Legacy Events Center presented the following:</w:t>
            </w:r>
          </w:p>
        </w:tc>
      </w:tr>
      <w:tr w:rsidR="00086C25" w:rsidTr="00C1035B">
        <w:trPr>
          <w:tblCellSpacing w:w="50" w:type="dxa"/>
        </w:trPr>
        <w:tc>
          <w:tcPr>
            <w:tcW w:w="1380" w:type="dxa"/>
          </w:tcPr>
          <w:p w:rsidR="00086C25" w:rsidRPr="004774E6" w:rsidRDefault="00851485" w:rsidP="00C1035B">
            <w:pPr>
              <w:rPr>
                <w:sz w:val="18"/>
                <w:szCs w:val="18"/>
              </w:rPr>
            </w:pPr>
            <w:r>
              <w:rPr>
                <w:sz w:val="18"/>
                <w:szCs w:val="18"/>
              </w:rPr>
              <w:t>Agreement #2014-85 PTAU Tumbling Competition</w:t>
            </w:r>
          </w:p>
        </w:tc>
        <w:tc>
          <w:tcPr>
            <w:tcW w:w="9984" w:type="dxa"/>
          </w:tcPr>
          <w:p w:rsidR="00086C25" w:rsidRPr="00D34449" w:rsidRDefault="00086C25" w:rsidP="00C50592">
            <w:pPr>
              <w:spacing w:line="360" w:lineRule="auto"/>
              <w:rPr>
                <w:sz w:val="22"/>
                <w:szCs w:val="22"/>
              </w:rPr>
            </w:pPr>
            <w:r>
              <w:rPr>
                <w:sz w:val="22"/>
                <w:szCs w:val="22"/>
              </w:rPr>
              <w:t xml:space="preserve">             </w:t>
            </w:r>
            <w:r w:rsidR="00C50592">
              <w:rPr>
                <w:sz w:val="22"/>
                <w:szCs w:val="22"/>
              </w:rPr>
              <w:t>Agreement #2014-85 with PTAU Tumbling Competition</w:t>
            </w:r>
            <w:r w:rsidR="00603D0D">
              <w:rPr>
                <w:sz w:val="22"/>
                <w:szCs w:val="22"/>
              </w:rPr>
              <w:t xml:space="preserve"> </w:t>
            </w:r>
            <w:r w:rsidR="00C50592">
              <w:rPr>
                <w:sz w:val="22"/>
                <w:szCs w:val="22"/>
              </w:rPr>
              <w:t xml:space="preserve">for rental space for </w:t>
            </w:r>
            <w:r w:rsidR="00D23190">
              <w:rPr>
                <w:sz w:val="22"/>
                <w:szCs w:val="22"/>
              </w:rPr>
              <w:t xml:space="preserve">a </w:t>
            </w:r>
            <w:r w:rsidR="00C50592">
              <w:rPr>
                <w:sz w:val="22"/>
                <w:szCs w:val="22"/>
              </w:rPr>
              <w:t xml:space="preserve">cheer and tumbling competition </w:t>
            </w:r>
            <w:r w:rsidR="00D23190">
              <w:rPr>
                <w:sz w:val="22"/>
                <w:szCs w:val="22"/>
              </w:rPr>
              <w:t xml:space="preserve">to be held </w:t>
            </w:r>
            <w:r w:rsidR="00BC153F">
              <w:rPr>
                <w:sz w:val="22"/>
                <w:szCs w:val="22"/>
              </w:rPr>
              <w:t>January 15 – 17, 2015.  Receivable</w:t>
            </w:r>
            <w:r w:rsidR="00C50592">
              <w:rPr>
                <w:sz w:val="22"/>
                <w:szCs w:val="22"/>
              </w:rPr>
              <w:t xml:space="preserve"> contract amount is $2,625.00.  </w:t>
            </w:r>
            <w:r>
              <w:rPr>
                <w:sz w:val="22"/>
                <w:szCs w:val="22"/>
              </w:rPr>
              <w:t xml:space="preserve">Commissioner Petroff made a motion to approve.  Commissioner Millburn seconded the motion.  All voted aye.  The document is on file in the office of the Davis County Clerk/Auditor.    </w:t>
            </w:r>
          </w:p>
        </w:tc>
      </w:tr>
      <w:tr w:rsidR="00C50592" w:rsidTr="00C1035B">
        <w:trPr>
          <w:tblCellSpacing w:w="50" w:type="dxa"/>
        </w:trPr>
        <w:tc>
          <w:tcPr>
            <w:tcW w:w="1380" w:type="dxa"/>
          </w:tcPr>
          <w:p w:rsidR="00851485" w:rsidRDefault="00851485" w:rsidP="00C1035B">
            <w:pPr>
              <w:rPr>
                <w:sz w:val="18"/>
                <w:szCs w:val="18"/>
              </w:rPr>
            </w:pPr>
            <w:r>
              <w:rPr>
                <w:sz w:val="18"/>
                <w:szCs w:val="18"/>
              </w:rPr>
              <w:t>Summary List #2014-86</w:t>
            </w:r>
          </w:p>
          <w:p w:rsidR="00C50592" w:rsidRPr="004774E6" w:rsidRDefault="00851485" w:rsidP="00C1035B">
            <w:pPr>
              <w:rPr>
                <w:sz w:val="18"/>
                <w:szCs w:val="18"/>
              </w:rPr>
            </w:pPr>
            <w:r>
              <w:rPr>
                <w:sz w:val="18"/>
                <w:szCs w:val="18"/>
              </w:rPr>
              <w:t>LEC rental agreements</w:t>
            </w:r>
          </w:p>
        </w:tc>
        <w:tc>
          <w:tcPr>
            <w:tcW w:w="9984" w:type="dxa"/>
          </w:tcPr>
          <w:p w:rsidR="00C50592" w:rsidRDefault="00C50592" w:rsidP="00603D0D">
            <w:pPr>
              <w:spacing w:line="360" w:lineRule="auto"/>
              <w:rPr>
                <w:sz w:val="22"/>
                <w:szCs w:val="22"/>
              </w:rPr>
            </w:pPr>
            <w:r>
              <w:rPr>
                <w:sz w:val="22"/>
                <w:szCs w:val="22"/>
              </w:rPr>
              <w:t xml:space="preserve">              Summary list #2014-86 of rental agreements for </w:t>
            </w:r>
            <w:r w:rsidR="00D23190">
              <w:rPr>
                <w:sz w:val="22"/>
                <w:szCs w:val="22"/>
              </w:rPr>
              <w:t xml:space="preserve">upcoming </w:t>
            </w:r>
            <w:r w:rsidR="00745C73">
              <w:rPr>
                <w:sz w:val="22"/>
                <w:szCs w:val="22"/>
              </w:rPr>
              <w:t xml:space="preserve">space rentals at </w:t>
            </w:r>
            <w:r>
              <w:rPr>
                <w:sz w:val="22"/>
                <w:szCs w:val="22"/>
              </w:rPr>
              <w:t xml:space="preserve">Legacy Events Center.  All agreements are receivables.  </w:t>
            </w:r>
            <w:r w:rsidR="00CC6F65">
              <w:rPr>
                <w:sz w:val="22"/>
                <w:szCs w:val="22"/>
              </w:rPr>
              <w:t>Commissioner Millburn</w:t>
            </w:r>
            <w:r w:rsidRPr="00C50592">
              <w:rPr>
                <w:sz w:val="22"/>
                <w:szCs w:val="22"/>
              </w:rPr>
              <w:t xml:space="preserve"> made a motion to</w:t>
            </w:r>
            <w:r w:rsidR="00CC6F65">
              <w:rPr>
                <w:sz w:val="22"/>
                <w:szCs w:val="22"/>
              </w:rPr>
              <w:t xml:space="preserve"> approve.  Commissioner Petroff</w:t>
            </w:r>
            <w:r w:rsidRPr="00C50592">
              <w:rPr>
                <w:sz w:val="22"/>
                <w:szCs w:val="22"/>
              </w:rPr>
              <w:t xml:space="preserve"> seconded the motion.  All voted aye.  The document is on file in the office of the Davis County Clerk/Auditor.    </w:t>
            </w:r>
          </w:p>
        </w:tc>
      </w:tr>
      <w:tr w:rsidR="00C50592" w:rsidTr="00C1035B">
        <w:trPr>
          <w:tblCellSpacing w:w="50" w:type="dxa"/>
        </w:trPr>
        <w:tc>
          <w:tcPr>
            <w:tcW w:w="1380" w:type="dxa"/>
          </w:tcPr>
          <w:p w:rsidR="00C50592" w:rsidRPr="004774E6" w:rsidRDefault="00C50592" w:rsidP="00C1035B">
            <w:pPr>
              <w:rPr>
                <w:sz w:val="18"/>
                <w:szCs w:val="18"/>
              </w:rPr>
            </w:pPr>
          </w:p>
        </w:tc>
        <w:tc>
          <w:tcPr>
            <w:tcW w:w="9984" w:type="dxa"/>
          </w:tcPr>
          <w:p w:rsidR="00C50592" w:rsidRDefault="00C50592" w:rsidP="00603D0D">
            <w:pPr>
              <w:spacing w:line="360" w:lineRule="auto"/>
              <w:rPr>
                <w:sz w:val="22"/>
                <w:szCs w:val="22"/>
              </w:rPr>
            </w:pPr>
            <w:r>
              <w:rPr>
                <w:sz w:val="22"/>
                <w:szCs w:val="22"/>
              </w:rPr>
              <w:t xml:space="preserve">              Lewis Garrett, Davis County Health Department Director, presented the following:</w:t>
            </w:r>
          </w:p>
        </w:tc>
      </w:tr>
      <w:tr w:rsidR="00C50592" w:rsidTr="00C1035B">
        <w:trPr>
          <w:tblCellSpacing w:w="50" w:type="dxa"/>
        </w:trPr>
        <w:tc>
          <w:tcPr>
            <w:tcW w:w="1380" w:type="dxa"/>
          </w:tcPr>
          <w:p w:rsidR="00C50592" w:rsidRDefault="00851485" w:rsidP="00C1035B">
            <w:pPr>
              <w:rPr>
                <w:sz w:val="18"/>
                <w:szCs w:val="18"/>
              </w:rPr>
            </w:pPr>
            <w:r>
              <w:rPr>
                <w:sz w:val="18"/>
                <w:szCs w:val="18"/>
              </w:rPr>
              <w:t>Agreement #2014-87</w:t>
            </w:r>
          </w:p>
          <w:p w:rsidR="00851485" w:rsidRPr="004774E6" w:rsidRDefault="00851485" w:rsidP="00C1035B">
            <w:pPr>
              <w:rPr>
                <w:sz w:val="18"/>
                <w:szCs w:val="18"/>
              </w:rPr>
            </w:pPr>
            <w:r>
              <w:rPr>
                <w:sz w:val="18"/>
                <w:szCs w:val="18"/>
              </w:rPr>
              <w:t>Easter Seals senior community service employment program</w:t>
            </w:r>
          </w:p>
        </w:tc>
        <w:tc>
          <w:tcPr>
            <w:tcW w:w="9984" w:type="dxa"/>
          </w:tcPr>
          <w:p w:rsidR="00C50592" w:rsidRDefault="00C50592" w:rsidP="00603D0D">
            <w:pPr>
              <w:spacing w:line="360" w:lineRule="auto"/>
              <w:rPr>
                <w:sz w:val="22"/>
                <w:szCs w:val="22"/>
              </w:rPr>
            </w:pPr>
            <w:r>
              <w:rPr>
                <w:sz w:val="22"/>
                <w:szCs w:val="22"/>
              </w:rPr>
              <w:t xml:space="preserve">              Agreement #2014-87 with Easter Seals.  This is a senior community service employment program where the Health Department will provide a safe and healthful work site, </w:t>
            </w:r>
            <w:r w:rsidR="005D03BF">
              <w:rPr>
                <w:sz w:val="22"/>
                <w:szCs w:val="22"/>
              </w:rPr>
              <w:t xml:space="preserve">and </w:t>
            </w:r>
            <w:r>
              <w:rPr>
                <w:sz w:val="22"/>
                <w:szCs w:val="22"/>
              </w:rPr>
              <w:t xml:space="preserve">orientation and training as needed for participants to engage in productive duties and tasks as assigned.  There is </w:t>
            </w:r>
            <w:r w:rsidR="00F64C66">
              <w:rPr>
                <w:sz w:val="22"/>
                <w:szCs w:val="22"/>
              </w:rPr>
              <w:t>no contract amount.  C</w:t>
            </w:r>
            <w:r>
              <w:rPr>
                <w:sz w:val="22"/>
                <w:szCs w:val="22"/>
              </w:rPr>
              <w:t xml:space="preserve">ontract </w:t>
            </w:r>
            <w:r w:rsidR="00F64C66">
              <w:rPr>
                <w:sz w:val="22"/>
                <w:szCs w:val="22"/>
              </w:rPr>
              <w:t xml:space="preserve">period </w:t>
            </w:r>
            <w:r>
              <w:rPr>
                <w:sz w:val="22"/>
                <w:szCs w:val="22"/>
              </w:rPr>
              <w:t xml:space="preserve">is July 1, 2013 – June 30, 2014.   </w:t>
            </w:r>
            <w:r w:rsidR="00CC6F65">
              <w:rPr>
                <w:sz w:val="22"/>
                <w:szCs w:val="22"/>
              </w:rPr>
              <w:t>Commissioner Millburn</w:t>
            </w:r>
            <w:r w:rsidRPr="00C50592">
              <w:rPr>
                <w:sz w:val="22"/>
                <w:szCs w:val="22"/>
              </w:rPr>
              <w:t xml:space="preserve"> made a motion to</w:t>
            </w:r>
            <w:r w:rsidR="00CC6F65">
              <w:rPr>
                <w:sz w:val="22"/>
                <w:szCs w:val="22"/>
              </w:rPr>
              <w:t xml:space="preserve"> approve.  Commissioner Petroff</w:t>
            </w:r>
            <w:r w:rsidRPr="00C50592">
              <w:rPr>
                <w:sz w:val="22"/>
                <w:szCs w:val="22"/>
              </w:rPr>
              <w:t xml:space="preserve"> seconded the motion.  All voted aye.  The document is on file in the office of the Davis County Clerk/Auditor.    </w:t>
            </w:r>
          </w:p>
        </w:tc>
      </w:tr>
      <w:tr w:rsidR="00C50592" w:rsidTr="00C1035B">
        <w:trPr>
          <w:tblCellSpacing w:w="50" w:type="dxa"/>
        </w:trPr>
        <w:tc>
          <w:tcPr>
            <w:tcW w:w="1380" w:type="dxa"/>
          </w:tcPr>
          <w:p w:rsidR="00C50592" w:rsidRDefault="00851485" w:rsidP="00C1035B">
            <w:pPr>
              <w:rPr>
                <w:sz w:val="18"/>
                <w:szCs w:val="18"/>
              </w:rPr>
            </w:pPr>
            <w:r>
              <w:rPr>
                <w:sz w:val="18"/>
                <w:szCs w:val="18"/>
              </w:rPr>
              <w:t>Agreement #2014-88</w:t>
            </w:r>
          </w:p>
          <w:p w:rsidR="00851485" w:rsidRPr="004774E6" w:rsidRDefault="00851485" w:rsidP="00C1035B">
            <w:pPr>
              <w:rPr>
                <w:sz w:val="18"/>
                <w:szCs w:val="18"/>
              </w:rPr>
            </w:pPr>
            <w:proofErr w:type="spellStart"/>
            <w:r>
              <w:rPr>
                <w:sz w:val="18"/>
                <w:szCs w:val="18"/>
              </w:rPr>
              <w:t>Questar</w:t>
            </w:r>
            <w:proofErr w:type="spellEnd"/>
            <w:r>
              <w:rPr>
                <w:sz w:val="18"/>
                <w:szCs w:val="18"/>
              </w:rPr>
              <w:t xml:space="preserve"> Gas Rebate Program</w:t>
            </w:r>
          </w:p>
        </w:tc>
        <w:tc>
          <w:tcPr>
            <w:tcW w:w="9984" w:type="dxa"/>
          </w:tcPr>
          <w:p w:rsidR="00C50592" w:rsidRDefault="00C50592" w:rsidP="00603D0D">
            <w:pPr>
              <w:spacing w:line="360" w:lineRule="auto"/>
              <w:rPr>
                <w:sz w:val="22"/>
                <w:szCs w:val="22"/>
              </w:rPr>
            </w:pPr>
            <w:r>
              <w:rPr>
                <w:sz w:val="22"/>
                <w:szCs w:val="22"/>
              </w:rPr>
              <w:t xml:space="preserve">       </w:t>
            </w:r>
            <w:r w:rsidR="004C081E">
              <w:rPr>
                <w:sz w:val="22"/>
                <w:szCs w:val="22"/>
              </w:rPr>
              <w:t xml:space="preserve">       </w:t>
            </w:r>
            <w:r>
              <w:rPr>
                <w:sz w:val="22"/>
                <w:szCs w:val="22"/>
              </w:rPr>
              <w:t xml:space="preserve">Agreement #2014-88 with </w:t>
            </w:r>
            <w:proofErr w:type="spellStart"/>
            <w:r>
              <w:rPr>
                <w:sz w:val="22"/>
                <w:szCs w:val="22"/>
              </w:rPr>
              <w:t>Questar</w:t>
            </w:r>
            <w:proofErr w:type="spellEnd"/>
            <w:r>
              <w:rPr>
                <w:sz w:val="22"/>
                <w:szCs w:val="22"/>
              </w:rPr>
              <w:t xml:space="preserve"> Gas Company</w:t>
            </w:r>
            <w:r w:rsidR="004C081E">
              <w:rPr>
                <w:sz w:val="22"/>
                <w:szCs w:val="22"/>
              </w:rPr>
              <w:t xml:space="preserve"> to be an authorized contractor </w:t>
            </w:r>
            <w:r w:rsidR="00F45C16">
              <w:rPr>
                <w:sz w:val="22"/>
                <w:szCs w:val="22"/>
              </w:rPr>
              <w:t>for insulation, duct insulation and sealing</w:t>
            </w:r>
            <w:r w:rsidR="005D03BF">
              <w:rPr>
                <w:sz w:val="22"/>
                <w:szCs w:val="22"/>
              </w:rPr>
              <w:t>,</w:t>
            </w:r>
            <w:r w:rsidR="00F45C16">
              <w:rPr>
                <w:sz w:val="22"/>
                <w:szCs w:val="22"/>
              </w:rPr>
              <w:t xml:space="preserve"> and air sealing</w:t>
            </w:r>
            <w:r>
              <w:rPr>
                <w:sz w:val="22"/>
                <w:szCs w:val="22"/>
              </w:rPr>
              <w:t xml:space="preserve"> </w:t>
            </w:r>
            <w:r w:rsidR="00F45C16">
              <w:rPr>
                <w:sz w:val="22"/>
                <w:szCs w:val="22"/>
              </w:rPr>
              <w:t xml:space="preserve">for the </w:t>
            </w:r>
            <w:proofErr w:type="spellStart"/>
            <w:r w:rsidR="00F45C16">
              <w:rPr>
                <w:sz w:val="22"/>
                <w:szCs w:val="22"/>
              </w:rPr>
              <w:t>Questar</w:t>
            </w:r>
            <w:proofErr w:type="spellEnd"/>
            <w:r w:rsidR="00F45C16">
              <w:rPr>
                <w:sz w:val="22"/>
                <w:szCs w:val="22"/>
              </w:rPr>
              <w:t xml:space="preserve"> Rebate Program.  There is no contract amount.  Period of contract is from date of written acknowledgment to March 31, 2015.  </w:t>
            </w:r>
            <w:r w:rsidR="00F45C16" w:rsidRPr="00F45C16">
              <w:rPr>
                <w:sz w:val="22"/>
                <w:szCs w:val="22"/>
              </w:rPr>
              <w:t xml:space="preserve">Commissioner Petroff made a motion </w:t>
            </w:r>
            <w:r w:rsidR="00F45C16" w:rsidRPr="00F45C16">
              <w:rPr>
                <w:sz w:val="22"/>
                <w:szCs w:val="22"/>
              </w:rPr>
              <w:lastRenderedPageBreak/>
              <w:t xml:space="preserve">to approve.  Commissioner Millburn seconded the motion.  All voted aye.  The document is on file in the office of the Davis County Clerk/Auditor.    </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D34449" w:rsidRDefault="00086C25" w:rsidP="00F45C16">
            <w:pPr>
              <w:spacing w:line="360" w:lineRule="auto"/>
              <w:rPr>
                <w:sz w:val="22"/>
                <w:szCs w:val="22"/>
              </w:rPr>
            </w:pPr>
            <w:r>
              <w:rPr>
                <w:sz w:val="22"/>
                <w:szCs w:val="22"/>
              </w:rPr>
              <w:t xml:space="preserve">           </w:t>
            </w:r>
            <w:r w:rsidR="00F45C16">
              <w:rPr>
                <w:sz w:val="22"/>
                <w:szCs w:val="22"/>
              </w:rPr>
              <w:t xml:space="preserve"> </w:t>
            </w:r>
            <w:r>
              <w:rPr>
                <w:sz w:val="22"/>
                <w:szCs w:val="22"/>
              </w:rPr>
              <w:t xml:space="preserve">  Chief Deputy Kevin Fielding, Davis Coun</w:t>
            </w:r>
            <w:r w:rsidR="00603D0D">
              <w:rPr>
                <w:sz w:val="22"/>
                <w:szCs w:val="22"/>
              </w:rPr>
              <w:t xml:space="preserve">ty Sheriff’s Office, presented </w:t>
            </w:r>
            <w:r w:rsidR="00F45C16">
              <w:rPr>
                <w:sz w:val="22"/>
                <w:szCs w:val="22"/>
              </w:rPr>
              <w:t>the following:</w:t>
            </w:r>
          </w:p>
        </w:tc>
      </w:tr>
      <w:tr w:rsidR="005D086C" w:rsidTr="00C1035B">
        <w:trPr>
          <w:tblCellSpacing w:w="50" w:type="dxa"/>
        </w:trPr>
        <w:tc>
          <w:tcPr>
            <w:tcW w:w="1380" w:type="dxa"/>
          </w:tcPr>
          <w:p w:rsidR="00851485" w:rsidRDefault="001B4292" w:rsidP="00C1035B">
            <w:pPr>
              <w:rPr>
                <w:sz w:val="18"/>
                <w:szCs w:val="18"/>
              </w:rPr>
            </w:pPr>
            <w:r>
              <w:rPr>
                <w:sz w:val="18"/>
                <w:szCs w:val="18"/>
              </w:rPr>
              <w:t xml:space="preserve">Additional information </w:t>
            </w:r>
          </w:p>
          <w:p w:rsidR="005D086C" w:rsidRPr="004774E6" w:rsidRDefault="00851485" w:rsidP="00C1035B">
            <w:pPr>
              <w:rPr>
                <w:sz w:val="18"/>
                <w:szCs w:val="18"/>
              </w:rPr>
            </w:pPr>
            <w:r>
              <w:rPr>
                <w:sz w:val="18"/>
                <w:szCs w:val="18"/>
              </w:rPr>
              <w:t xml:space="preserve">Agreement #2014-82 </w:t>
            </w:r>
          </w:p>
        </w:tc>
        <w:tc>
          <w:tcPr>
            <w:tcW w:w="9984" w:type="dxa"/>
          </w:tcPr>
          <w:p w:rsidR="005D086C" w:rsidRDefault="005D086C" w:rsidP="00F45C16">
            <w:pPr>
              <w:spacing w:line="360" w:lineRule="auto"/>
              <w:rPr>
                <w:sz w:val="22"/>
                <w:szCs w:val="22"/>
              </w:rPr>
            </w:pPr>
            <w:r>
              <w:rPr>
                <w:sz w:val="22"/>
                <w:szCs w:val="22"/>
              </w:rPr>
              <w:t xml:space="preserve">              </w:t>
            </w:r>
            <w:r w:rsidRPr="005D086C">
              <w:rPr>
                <w:sz w:val="22"/>
                <w:szCs w:val="22"/>
              </w:rPr>
              <w:t xml:space="preserve">Chief Deputy Kevin Fielding </w:t>
            </w:r>
            <w:r>
              <w:rPr>
                <w:sz w:val="22"/>
                <w:szCs w:val="22"/>
              </w:rPr>
              <w:t>elaborated on agreement #2014-82 confirming</w:t>
            </w:r>
            <w:r w:rsidRPr="005D086C">
              <w:rPr>
                <w:sz w:val="22"/>
                <w:szCs w:val="22"/>
              </w:rPr>
              <w:t xml:space="preserve"> BCI is the only repository for criminal history records.  He explained several years ago, the state received a DOJ grant to implement AFIS in four counties – Weber, Davis, Sa</w:t>
            </w:r>
            <w:r>
              <w:rPr>
                <w:sz w:val="22"/>
                <w:szCs w:val="22"/>
              </w:rPr>
              <w:t>lt Lake and Utah.  He explained fingerprinting</w:t>
            </w:r>
            <w:r w:rsidRPr="005D086C">
              <w:rPr>
                <w:sz w:val="22"/>
                <w:szCs w:val="22"/>
              </w:rPr>
              <w:t xml:space="preserve"> start</w:t>
            </w:r>
            <w:r>
              <w:rPr>
                <w:sz w:val="22"/>
                <w:szCs w:val="22"/>
              </w:rPr>
              <w:t>s</w:t>
            </w:r>
            <w:r w:rsidRPr="005D086C">
              <w:rPr>
                <w:sz w:val="22"/>
                <w:szCs w:val="22"/>
              </w:rPr>
              <w:t xml:space="preserve"> the </w:t>
            </w:r>
            <w:r>
              <w:rPr>
                <w:sz w:val="22"/>
                <w:szCs w:val="22"/>
              </w:rPr>
              <w:t>process</w:t>
            </w:r>
            <w:r w:rsidR="005D03BF">
              <w:rPr>
                <w:sz w:val="22"/>
                <w:szCs w:val="22"/>
              </w:rPr>
              <w:t xml:space="preserve"> of building an</w:t>
            </w:r>
            <w:r w:rsidR="00F42E23">
              <w:rPr>
                <w:sz w:val="22"/>
                <w:szCs w:val="22"/>
              </w:rPr>
              <w:t xml:space="preserve"> electronic data base</w:t>
            </w:r>
            <w:r w:rsidRPr="005D086C">
              <w:rPr>
                <w:sz w:val="22"/>
                <w:szCs w:val="22"/>
              </w:rPr>
              <w:t xml:space="preserve"> and follows all the way through the criminal justice system.</w:t>
            </w:r>
            <w:r w:rsidR="00F42E23">
              <w:rPr>
                <w:sz w:val="22"/>
                <w:szCs w:val="22"/>
              </w:rPr>
              <w:t xml:space="preserve">  </w:t>
            </w:r>
            <w:r w:rsidRPr="005D086C">
              <w:rPr>
                <w:sz w:val="22"/>
                <w:szCs w:val="22"/>
              </w:rPr>
              <w:t xml:space="preserve">  </w:t>
            </w:r>
          </w:p>
        </w:tc>
      </w:tr>
      <w:tr w:rsidR="00F45C16" w:rsidTr="00C1035B">
        <w:trPr>
          <w:tblCellSpacing w:w="50" w:type="dxa"/>
        </w:trPr>
        <w:tc>
          <w:tcPr>
            <w:tcW w:w="1380" w:type="dxa"/>
          </w:tcPr>
          <w:p w:rsidR="00F45C16" w:rsidRDefault="00851485" w:rsidP="00C1035B">
            <w:pPr>
              <w:rPr>
                <w:sz w:val="18"/>
                <w:szCs w:val="18"/>
              </w:rPr>
            </w:pPr>
            <w:r>
              <w:rPr>
                <w:sz w:val="18"/>
                <w:szCs w:val="18"/>
              </w:rPr>
              <w:t>Agreement #2014-89</w:t>
            </w:r>
          </w:p>
          <w:p w:rsidR="00851485" w:rsidRPr="004774E6" w:rsidRDefault="00851485" w:rsidP="00C1035B">
            <w:pPr>
              <w:rPr>
                <w:sz w:val="18"/>
                <w:szCs w:val="18"/>
              </w:rPr>
            </w:pPr>
            <w:r>
              <w:rPr>
                <w:sz w:val="18"/>
                <w:szCs w:val="18"/>
              </w:rPr>
              <w:t>Davis County EMS Conference at DCC</w:t>
            </w:r>
          </w:p>
        </w:tc>
        <w:tc>
          <w:tcPr>
            <w:tcW w:w="9984" w:type="dxa"/>
          </w:tcPr>
          <w:p w:rsidR="00F45C16" w:rsidRDefault="00F45C16" w:rsidP="00C1035B">
            <w:pPr>
              <w:spacing w:line="360" w:lineRule="auto"/>
              <w:rPr>
                <w:sz w:val="22"/>
                <w:szCs w:val="22"/>
              </w:rPr>
            </w:pPr>
            <w:r>
              <w:rPr>
                <w:sz w:val="22"/>
                <w:szCs w:val="22"/>
              </w:rPr>
              <w:t xml:space="preserve">              Agreement #2014-89 with Davis Conference Center for rental space for </w:t>
            </w:r>
            <w:r w:rsidR="00745C73">
              <w:rPr>
                <w:sz w:val="22"/>
                <w:szCs w:val="22"/>
              </w:rPr>
              <w:t xml:space="preserve">the </w:t>
            </w:r>
            <w:r>
              <w:rPr>
                <w:sz w:val="22"/>
                <w:szCs w:val="22"/>
              </w:rPr>
              <w:t xml:space="preserve">Davis County EMS </w:t>
            </w:r>
            <w:r w:rsidR="00745C73">
              <w:rPr>
                <w:sz w:val="22"/>
                <w:szCs w:val="22"/>
              </w:rPr>
              <w:t xml:space="preserve">(Emergency Medical Services) </w:t>
            </w:r>
            <w:r>
              <w:rPr>
                <w:sz w:val="22"/>
                <w:szCs w:val="22"/>
              </w:rPr>
              <w:t xml:space="preserve">Conference </w:t>
            </w:r>
            <w:r w:rsidR="00745C73">
              <w:rPr>
                <w:sz w:val="22"/>
                <w:szCs w:val="22"/>
              </w:rPr>
              <w:t xml:space="preserve">to be held </w:t>
            </w:r>
            <w:r>
              <w:rPr>
                <w:sz w:val="22"/>
                <w:szCs w:val="22"/>
              </w:rPr>
              <w:t xml:space="preserve">October 14-15, 2014.  Payable contract amount is $4,648.00.  </w:t>
            </w:r>
            <w:r w:rsidRPr="00F45C16">
              <w:rPr>
                <w:sz w:val="22"/>
                <w:szCs w:val="22"/>
              </w:rPr>
              <w:t>Commissioner Millburn made a motion to approve.  Commissioner Petroff seconded the motion.  All voted aye.</w:t>
            </w:r>
            <w:r w:rsidR="00CB6C0A">
              <w:rPr>
                <w:sz w:val="22"/>
                <w:szCs w:val="22"/>
              </w:rPr>
              <w:t xml:space="preserve">  </w:t>
            </w:r>
            <w:r w:rsidR="00CB6C0A" w:rsidRPr="00CB6C0A">
              <w:rPr>
                <w:sz w:val="22"/>
                <w:szCs w:val="22"/>
              </w:rPr>
              <w:t>The document is on file in the office of the Davis County Clerk/Auditor.</w:t>
            </w:r>
          </w:p>
        </w:tc>
      </w:tr>
      <w:tr w:rsidR="009B7307" w:rsidTr="00C1035B">
        <w:trPr>
          <w:tblCellSpacing w:w="50" w:type="dxa"/>
        </w:trPr>
        <w:tc>
          <w:tcPr>
            <w:tcW w:w="1380" w:type="dxa"/>
          </w:tcPr>
          <w:p w:rsidR="00851485" w:rsidRDefault="00851485" w:rsidP="00C1035B">
            <w:pPr>
              <w:rPr>
                <w:sz w:val="18"/>
                <w:szCs w:val="18"/>
              </w:rPr>
            </w:pPr>
            <w:r>
              <w:rPr>
                <w:sz w:val="18"/>
                <w:szCs w:val="18"/>
              </w:rPr>
              <w:t xml:space="preserve">Ratify Grant Application #2014-91 with UT </w:t>
            </w:r>
            <w:proofErr w:type="spellStart"/>
            <w:r>
              <w:rPr>
                <w:sz w:val="18"/>
                <w:szCs w:val="18"/>
              </w:rPr>
              <w:t>Dept</w:t>
            </w:r>
            <w:proofErr w:type="spellEnd"/>
            <w:r>
              <w:rPr>
                <w:sz w:val="18"/>
                <w:szCs w:val="18"/>
              </w:rPr>
              <w:t xml:space="preserve"> of Health</w:t>
            </w:r>
          </w:p>
          <w:p w:rsidR="009B7307" w:rsidRPr="004774E6" w:rsidRDefault="00851485" w:rsidP="00C1035B">
            <w:pPr>
              <w:rPr>
                <w:sz w:val="18"/>
                <w:szCs w:val="18"/>
              </w:rPr>
            </w:pPr>
            <w:r>
              <w:rPr>
                <w:sz w:val="18"/>
                <w:szCs w:val="18"/>
              </w:rPr>
              <w:t>FY2015 EMS</w:t>
            </w:r>
          </w:p>
        </w:tc>
        <w:tc>
          <w:tcPr>
            <w:tcW w:w="9984" w:type="dxa"/>
          </w:tcPr>
          <w:p w:rsidR="009B7307" w:rsidRDefault="009B7307" w:rsidP="00C1035B">
            <w:pPr>
              <w:spacing w:line="360" w:lineRule="auto"/>
              <w:rPr>
                <w:sz w:val="22"/>
                <w:szCs w:val="22"/>
              </w:rPr>
            </w:pPr>
            <w:r>
              <w:rPr>
                <w:sz w:val="22"/>
                <w:szCs w:val="22"/>
              </w:rPr>
              <w:t xml:space="preserve">              </w:t>
            </w:r>
            <w:r w:rsidR="00362D82">
              <w:rPr>
                <w:sz w:val="22"/>
                <w:szCs w:val="22"/>
              </w:rPr>
              <w:t>Ratify grant application</w:t>
            </w:r>
            <w:r>
              <w:rPr>
                <w:sz w:val="22"/>
                <w:szCs w:val="22"/>
              </w:rPr>
              <w:t xml:space="preserve"> #2014-91 with </w:t>
            </w:r>
            <w:r w:rsidR="00745C73">
              <w:rPr>
                <w:sz w:val="22"/>
                <w:szCs w:val="22"/>
              </w:rPr>
              <w:t xml:space="preserve">the </w:t>
            </w:r>
            <w:r>
              <w:rPr>
                <w:sz w:val="22"/>
                <w:szCs w:val="22"/>
              </w:rPr>
              <w:t>Utah Department of Health/Bureau of Emergency Medical Services an</w:t>
            </w:r>
            <w:r w:rsidR="00362D82">
              <w:rPr>
                <w:sz w:val="22"/>
                <w:szCs w:val="22"/>
              </w:rPr>
              <w:t xml:space="preserve">d Preparedness for FY2015 EMS.  There is a 50% match of awarded funds.  </w:t>
            </w:r>
            <w:r>
              <w:rPr>
                <w:sz w:val="22"/>
                <w:szCs w:val="22"/>
              </w:rPr>
              <w:t>Contract period is July 1, 2014 – June 30, 2015.</w:t>
            </w:r>
            <w:r w:rsidR="00F24CFD">
              <w:rPr>
                <w:sz w:val="22"/>
                <w:szCs w:val="22"/>
              </w:rPr>
              <w:t xml:space="preserve"> </w:t>
            </w:r>
            <w:r w:rsidR="00CB6C0A">
              <w:rPr>
                <w:sz w:val="22"/>
                <w:szCs w:val="22"/>
              </w:rPr>
              <w:t xml:space="preserve"> </w:t>
            </w:r>
            <w:r w:rsidR="00F24CFD" w:rsidRPr="00F24CFD">
              <w:rPr>
                <w:sz w:val="22"/>
                <w:szCs w:val="22"/>
              </w:rPr>
              <w:t>Commissioner Millburn made a motion to approve.  Commissioner Petroff seconded the motion.  All voted aye.</w:t>
            </w:r>
            <w:r w:rsidR="00CB6C0A">
              <w:rPr>
                <w:sz w:val="22"/>
                <w:szCs w:val="22"/>
              </w:rPr>
              <w:t xml:space="preserve">  </w:t>
            </w:r>
            <w:r w:rsidR="00CB6C0A" w:rsidRPr="00CB6C0A">
              <w:rPr>
                <w:sz w:val="22"/>
                <w:szCs w:val="22"/>
              </w:rPr>
              <w:t>The document is on file in the office of the Davis County Clerk/Auditor.</w:t>
            </w:r>
            <w:r>
              <w:rPr>
                <w:sz w:val="22"/>
                <w:szCs w:val="22"/>
              </w:rPr>
              <w:t xml:space="preserve">  </w:t>
            </w:r>
          </w:p>
        </w:tc>
      </w:tr>
      <w:tr w:rsidR="00362D82" w:rsidTr="00C1035B">
        <w:trPr>
          <w:tblCellSpacing w:w="50" w:type="dxa"/>
        </w:trPr>
        <w:tc>
          <w:tcPr>
            <w:tcW w:w="1380" w:type="dxa"/>
          </w:tcPr>
          <w:p w:rsidR="003A6FE6" w:rsidRDefault="003A6FE6" w:rsidP="00C1035B">
            <w:pPr>
              <w:rPr>
                <w:sz w:val="18"/>
                <w:szCs w:val="18"/>
              </w:rPr>
            </w:pPr>
            <w:r>
              <w:rPr>
                <w:sz w:val="18"/>
                <w:szCs w:val="18"/>
              </w:rPr>
              <w:t>Agreement #2014-90</w:t>
            </w:r>
          </w:p>
          <w:p w:rsidR="003A6FE6" w:rsidRDefault="003A6FE6" w:rsidP="00C1035B">
            <w:pPr>
              <w:rPr>
                <w:sz w:val="18"/>
                <w:szCs w:val="18"/>
              </w:rPr>
            </w:pPr>
            <w:r>
              <w:rPr>
                <w:sz w:val="18"/>
                <w:szCs w:val="18"/>
              </w:rPr>
              <w:t xml:space="preserve">UT </w:t>
            </w:r>
            <w:proofErr w:type="spellStart"/>
            <w:r>
              <w:rPr>
                <w:sz w:val="18"/>
                <w:szCs w:val="18"/>
              </w:rPr>
              <w:t>Dept</w:t>
            </w:r>
            <w:proofErr w:type="spellEnd"/>
            <w:r>
              <w:rPr>
                <w:sz w:val="18"/>
                <w:szCs w:val="18"/>
              </w:rPr>
              <w:t xml:space="preserve"> of Public Safety /</w:t>
            </w:r>
          </w:p>
          <w:p w:rsidR="003A6FE6" w:rsidRPr="004774E6" w:rsidRDefault="003A6FE6" w:rsidP="00C1035B">
            <w:pPr>
              <w:rPr>
                <w:sz w:val="18"/>
                <w:szCs w:val="18"/>
              </w:rPr>
            </w:pPr>
            <w:proofErr w:type="spellStart"/>
            <w:r>
              <w:rPr>
                <w:sz w:val="18"/>
                <w:szCs w:val="18"/>
              </w:rPr>
              <w:t>Div</w:t>
            </w:r>
            <w:proofErr w:type="spellEnd"/>
            <w:r>
              <w:rPr>
                <w:sz w:val="18"/>
                <w:szCs w:val="18"/>
              </w:rPr>
              <w:t xml:space="preserve"> of Emergency </w:t>
            </w:r>
            <w:proofErr w:type="spellStart"/>
            <w:r>
              <w:rPr>
                <w:sz w:val="18"/>
                <w:szCs w:val="18"/>
              </w:rPr>
              <w:t>Mgmt</w:t>
            </w:r>
            <w:proofErr w:type="spellEnd"/>
            <w:r>
              <w:rPr>
                <w:sz w:val="18"/>
                <w:szCs w:val="18"/>
              </w:rPr>
              <w:t xml:space="preserve"> for Special Needs Registry</w:t>
            </w:r>
          </w:p>
        </w:tc>
        <w:tc>
          <w:tcPr>
            <w:tcW w:w="9984" w:type="dxa"/>
          </w:tcPr>
          <w:p w:rsidR="00362D82" w:rsidRDefault="00362D82" w:rsidP="00C1035B">
            <w:pPr>
              <w:spacing w:line="360" w:lineRule="auto"/>
              <w:rPr>
                <w:sz w:val="22"/>
                <w:szCs w:val="22"/>
              </w:rPr>
            </w:pPr>
            <w:r w:rsidRPr="00362D82">
              <w:rPr>
                <w:sz w:val="22"/>
                <w:szCs w:val="22"/>
              </w:rPr>
              <w:t xml:space="preserve">              Agreement #2014-90 with the Utah Department of Public Safety/Division of Emergency Management for the statewide memorandum of agreement for the Special Needs Registry.  This registry allows people with special needs to voluntarily report their name, address, con</w:t>
            </w:r>
            <w:r>
              <w:rPr>
                <w:sz w:val="22"/>
                <w:szCs w:val="22"/>
              </w:rPr>
              <w:t>tact information and disability.  F</w:t>
            </w:r>
            <w:r w:rsidRPr="00362D82">
              <w:rPr>
                <w:sz w:val="22"/>
                <w:szCs w:val="22"/>
              </w:rPr>
              <w:t xml:space="preserve">acilities may register the conditions of their clientele for purposes of enhanced emergency response planning.  Period of contract is indefinite.  Commissioner Millburn made a motion to approve.  Commissioner Petroff seconded the motion.  All voted aye.  The document is on file in the office of the Davis County Clerk/Auditor.   </w:t>
            </w:r>
          </w:p>
        </w:tc>
      </w:tr>
      <w:tr w:rsidR="00F24CFD" w:rsidTr="00C1035B">
        <w:trPr>
          <w:tblCellSpacing w:w="50" w:type="dxa"/>
        </w:trPr>
        <w:tc>
          <w:tcPr>
            <w:tcW w:w="1380" w:type="dxa"/>
          </w:tcPr>
          <w:p w:rsidR="00F24CFD" w:rsidRDefault="003A6FE6" w:rsidP="00C1035B">
            <w:pPr>
              <w:rPr>
                <w:sz w:val="18"/>
                <w:szCs w:val="18"/>
              </w:rPr>
            </w:pPr>
            <w:r>
              <w:rPr>
                <w:sz w:val="18"/>
                <w:szCs w:val="18"/>
              </w:rPr>
              <w:t>Request for Approval #2014-92</w:t>
            </w:r>
          </w:p>
          <w:p w:rsidR="003A6FE6" w:rsidRPr="004774E6" w:rsidRDefault="003A6FE6" w:rsidP="00C1035B">
            <w:pPr>
              <w:rPr>
                <w:sz w:val="18"/>
                <w:szCs w:val="18"/>
              </w:rPr>
            </w:pPr>
            <w:r>
              <w:rPr>
                <w:sz w:val="18"/>
                <w:szCs w:val="18"/>
              </w:rPr>
              <w:t>Polling locations for 2014 primary and general elections</w:t>
            </w:r>
          </w:p>
        </w:tc>
        <w:tc>
          <w:tcPr>
            <w:tcW w:w="9984" w:type="dxa"/>
          </w:tcPr>
          <w:p w:rsidR="00F24CFD" w:rsidRDefault="004360A0" w:rsidP="00745C73">
            <w:pPr>
              <w:spacing w:line="360" w:lineRule="auto"/>
              <w:rPr>
                <w:sz w:val="22"/>
                <w:szCs w:val="22"/>
              </w:rPr>
            </w:pPr>
            <w:r>
              <w:rPr>
                <w:sz w:val="22"/>
                <w:szCs w:val="22"/>
              </w:rPr>
              <w:t xml:space="preserve">              Brian McKenzie, Davis County Elections Ma</w:t>
            </w:r>
            <w:r w:rsidR="00467E67">
              <w:rPr>
                <w:sz w:val="22"/>
                <w:szCs w:val="22"/>
              </w:rPr>
              <w:t>nager-Clerk/Auditor, presented r</w:t>
            </w:r>
            <w:r>
              <w:rPr>
                <w:sz w:val="22"/>
                <w:szCs w:val="22"/>
              </w:rPr>
              <w:t>equest for approval #2014-92</w:t>
            </w:r>
            <w:r w:rsidRPr="004360A0">
              <w:rPr>
                <w:sz w:val="22"/>
                <w:szCs w:val="22"/>
              </w:rPr>
              <w:t xml:space="preserve"> </w:t>
            </w:r>
            <w:r>
              <w:rPr>
                <w:sz w:val="22"/>
                <w:szCs w:val="22"/>
              </w:rPr>
              <w:t>of polling locations for 201</w:t>
            </w:r>
            <w:r w:rsidR="00745C73">
              <w:rPr>
                <w:sz w:val="22"/>
                <w:szCs w:val="22"/>
              </w:rPr>
              <w:t xml:space="preserve">4 primary and general elections for those citizens who prefer to vote at a polling location, rather than vote by mail.  The locations will be in Bountiful, Centerville, Clearfield, </w:t>
            </w:r>
            <w:proofErr w:type="gramStart"/>
            <w:r w:rsidR="00745C73">
              <w:rPr>
                <w:sz w:val="22"/>
                <w:szCs w:val="22"/>
              </w:rPr>
              <w:t>Farmington</w:t>
            </w:r>
            <w:proofErr w:type="gramEnd"/>
            <w:r w:rsidR="00745C73">
              <w:rPr>
                <w:sz w:val="22"/>
                <w:szCs w:val="22"/>
              </w:rPr>
              <w:t xml:space="preserve">, Kaysville, Layton and Syracuse cities.  </w:t>
            </w:r>
            <w:r w:rsidR="00CC6F65">
              <w:rPr>
                <w:sz w:val="22"/>
                <w:szCs w:val="22"/>
              </w:rPr>
              <w:t>Commissioner Petroff</w:t>
            </w:r>
            <w:r w:rsidRPr="004360A0">
              <w:rPr>
                <w:sz w:val="22"/>
                <w:szCs w:val="22"/>
              </w:rPr>
              <w:t xml:space="preserve"> made a motion to</w:t>
            </w:r>
            <w:r w:rsidR="00CC6F65">
              <w:rPr>
                <w:sz w:val="22"/>
                <w:szCs w:val="22"/>
              </w:rPr>
              <w:t xml:space="preserve"> approve.  Commissioner Millburn </w:t>
            </w:r>
            <w:r w:rsidRPr="004360A0">
              <w:rPr>
                <w:sz w:val="22"/>
                <w:szCs w:val="22"/>
              </w:rPr>
              <w:t>second</w:t>
            </w:r>
            <w:r w:rsidR="00CB6C0A">
              <w:rPr>
                <w:sz w:val="22"/>
                <w:szCs w:val="22"/>
              </w:rPr>
              <w:t xml:space="preserve">ed the motion.  All voted aye.  </w:t>
            </w:r>
            <w:r w:rsidR="00CB6C0A" w:rsidRPr="00CB6C0A">
              <w:rPr>
                <w:sz w:val="22"/>
                <w:szCs w:val="22"/>
              </w:rPr>
              <w:t>The document is on file in the office of the Davis County Clerk/Auditor.</w:t>
            </w:r>
            <w:r w:rsidR="00F24CFD">
              <w:rPr>
                <w:sz w:val="22"/>
                <w:szCs w:val="22"/>
              </w:rPr>
              <w:t xml:space="preserve">         </w:t>
            </w:r>
          </w:p>
        </w:tc>
      </w:tr>
      <w:tr w:rsidR="00467E67" w:rsidTr="00C1035B">
        <w:trPr>
          <w:tblCellSpacing w:w="50" w:type="dxa"/>
        </w:trPr>
        <w:tc>
          <w:tcPr>
            <w:tcW w:w="1380" w:type="dxa"/>
          </w:tcPr>
          <w:p w:rsidR="00467E67" w:rsidRDefault="003A6FE6" w:rsidP="00C1035B">
            <w:pPr>
              <w:rPr>
                <w:sz w:val="18"/>
                <w:szCs w:val="18"/>
              </w:rPr>
            </w:pPr>
            <w:r>
              <w:rPr>
                <w:sz w:val="18"/>
                <w:szCs w:val="18"/>
              </w:rPr>
              <w:t>Agreement #2014-93</w:t>
            </w:r>
          </w:p>
          <w:p w:rsidR="003A6FE6" w:rsidRPr="004774E6" w:rsidRDefault="003A6FE6" w:rsidP="00C1035B">
            <w:pPr>
              <w:rPr>
                <w:sz w:val="18"/>
                <w:szCs w:val="18"/>
              </w:rPr>
            </w:pPr>
            <w:r>
              <w:rPr>
                <w:sz w:val="18"/>
                <w:szCs w:val="18"/>
              </w:rPr>
              <w:t>The Data Center to print property tax valuation notices</w:t>
            </w:r>
          </w:p>
        </w:tc>
        <w:tc>
          <w:tcPr>
            <w:tcW w:w="9984" w:type="dxa"/>
          </w:tcPr>
          <w:p w:rsidR="00467E67" w:rsidRDefault="00467E67" w:rsidP="004360A0">
            <w:pPr>
              <w:spacing w:line="360" w:lineRule="auto"/>
              <w:rPr>
                <w:sz w:val="22"/>
                <w:szCs w:val="22"/>
              </w:rPr>
            </w:pPr>
            <w:r>
              <w:rPr>
                <w:sz w:val="22"/>
                <w:szCs w:val="22"/>
              </w:rPr>
              <w:t xml:space="preserve">               Curtis Koch, </w:t>
            </w:r>
            <w:r w:rsidRPr="00467E67">
              <w:rPr>
                <w:sz w:val="22"/>
                <w:szCs w:val="22"/>
              </w:rPr>
              <w:t>Clerk/Auditor Chief Deputy Audit/Finance</w:t>
            </w:r>
            <w:r>
              <w:rPr>
                <w:sz w:val="22"/>
                <w:szCs w:val="22"/>
              </w:rPr>
              <w:t>, presented agreement #2014-93 with The Data Center for printing services for property tax valuation notices.  Payable contract amount is $</w:t>
            </w:r>
            <w:r w:rsidRPr="00467E67">
              <w:rPr>
                <w:sz w:val="22"/>
                <w:szCs w:val="22"/>
              </w:rPr>
              <w:t>.</w:t>
            </w:r>
            <w:r>
              <w:rPr>
                <w:sz w:val="22"/>
                <w:szCs w:val="22"/>
              </w:rPr>
              <w:t>15667 per notice</w:t>
            </w:r>
            <w:r w:rsidR="00745C73">
              <w:rPr>
                <w:sz w:val="22"/>
                <w:szCs w:val="22"/>
              </w:rPr>
              <w:t>,</w:t>
            </w:r>
            <w:r>
              <w:rPr>
                <w:sz w:val="22"/>
                <w:szCs w:val="22"/>
              </w:rPr>
              <w:t xml:space="preserve"> plus postage.</w:t>
            </w:r>
            <w:r w:rsidRPr="00467E67">
              <w:rPr>
                <w:sz w:val="22"/>
                <w:szCs w:val="22"/>
              </w:rPr>
              <w:t xml:space="preserve"> </w:t>
            </w:r>
            <w:r>
              <w:rPr>
                <w:sz w:val="22"/>
                <w:szCs w:val="22"/>
              </w:rPr>
              <w:t xml:space="preserve"> Contract period is March 25, 2014 – August 1, 2016</w:t>
            </w:r>
            <w:r w:rsidRPr="00467E67">
              <w:rPr>
                <w:sz w:val="22"/>
                <w:szCs w:val="22"/>
              </w:rPr>
              <w:t>.</w:t>
            </w:r>
            <w:r>
              <w:rPr>
                <w:sz w:val="22"/>
                <w:szCs w:val="22"/>
              </w:rPr>
              <w:t xml:space="preserve">  </w:t>
            </w:r>
            <w:r w:rsidR="000C1C54" w:rsidRPr="000C1C54">
              <w:rPr>
                <w:sz w:val="22"/>
                <w:szCs w:val="22"/>
              </w:rPr>
              <w:t>Commissioner Millburn made a motion to approve.  Commissioner Petroff seconded the motion.  All voted aye.</w:t>
            </w:r>
            <w:r w:rsidR="00CB6C0A">
              <w:rPr>
                <w:sz w:val="22"/>
                <w:szCs w:val="22"/>
              </w:rPr>
              <w:t xml:space="preserve">  </w:t>
            </w:r>
            <w:r w:rsidR="00CB6C0A" w:rsidRPr="00CB6C0A">
              <w:rPr>
                <w:sz w:val="22"/>
                <w:szCs w:val="22"/>
              </w:rPr>
              <w:t>The document is on file in the office of the Davis County Clerk/Auditor.</w:t>
            </w:r>
          </w:p>
        </w:tc>
      </w:tr>
      <w:tr w:rsidR="000C1C54" w:rsidTr="00C1035B">
        <w:trPr>
          <w:tblCellSpacing w:w="50" w:type="dxa"/>
        </w:trPr>
        <w:tc>
          <w:tcPr>
            <w:tcW w:w="1380" w:type="dxa"/>
          </w:tcPr>
          <w:p w:rsidR="000C1C54" w:rsidRPr="004774E6" w:rsidRDefault="003A6FE6" w:rsidP="00C1035B">
            <w:pPr>
              <w:rPr>
                <w:sz w:val="18"/>
                <w:szCs w:val="18"/>
              </w:rPr>
            </w:pPr>
            <w:r>
              <w:rPr>
                <w:sz w:val="18"/>
                <w:szCs w:val="18"/>
              </w:rPr>
              <w:t xml:space="preserve">Request to sale surplus property in Farmington &amp; execute Quit Claim Deed to  Capital Reef Management </w:t>
            </w:r>
          </w:p>
        </w:tc>
        <w:tc>
          <w:tcPr>
            <w:tcW w:w="9984" w:type="dxa"/>
          </w:tcPr>
          <w:p w:rsidR="000C1C54" w:rsidRDefault="000C1C54" w:rsidP="004360A0">
            <w:pPr>
              <w:spacing w:line="360" w:lineRule="auto"/>
              <w:rPr>
                <w:sz w:val="22"/>
                <w:szCs w:val="22"/>
              </w:rPr>
            </w:pPr>
            <w:r>
              <w:rPr>
                <w:sz w:val="22"/>
                <w:szCs w:val="22"/>
              </w:rPr>
              <w:t xml:space="preserve">               Tony Thompson, Davis County Planning Department, presented</w:t>
            </w:r>
            <w:r w:rsidR="00CC6F65">
              <w:rPr>
                <w:sz w:val="22"/>
                <w:szCs w:val="22"/>
              </w:rPr>
              <w:t xml:space="preserve"> #2014-94</w:t>
            </w:r>
            <w:r>
              <w:rPr>
                <w:sz w:val="22"/>
                <w:szCs w:val="22"/>
              </w:rPr>
              <w:t xml:space="preserve"> </w:t>
            </w:r>
            <w:proofErr w:type="gramStart"/>
            <w:r>
              <w:rPr>
                <w:sz w:val="22"/>
                <w:szCs w:val="22"/>
              </w:rPr>
              <w:t>request</w:t>
            </w:r>
            <w:proofErr w:type="gramEnd"/>
            <w:r>
              <w:rPr>
                <w:sz w:val="22"/>
                <w:szCs w:val="22"/>
              </w:rPr>
              <w:t xml:space="preserve"> to sale surplus property (Tax ID 08-032-0055) </w:t>
            </w:r>
            <w:r w:rsidR="00BC153F">
              <w:rPr>
                <w:sz w:val="22"/>
                <w:szCs w:val="22"/>
              </w:rPr>
              <w:t xml:space="preserve">in Farmington </w:t>
            </w:r>
            <w:r>
              <w:rPr>
                <w:sz w:val="22"/>
                <w:szCs w:val="22"/>
              </w:rPr>
              <w:t>and execute Quit Claim Deed to Capital Reef Management, LLC.  Receivable</w:t>
            </w:r>
            <w:r w:rsidR="00240142">
              <w:rPr>
                <w:sz w:val="22"/>
                <w:szCs w:val="22"/>
              </w:rPr>
              <w:t xml:space="preserve"> amount is $25,000.00 for a one-</w:t>
            </w:r>
            <w:r>
              <w:rPr>
                <w:sz w:val="22"/>
                <w:szCs w:val="22"/>
              </w:rPr>
              <w:t xml:space="preserve">time sale.  </w:t>
            </w:r>
            <w:r w:rsidR="00CC6F65">
              <w:rPr>
                <w:sz w:val="22"/>
                <w:szCs w:val="22"/>
              </w:rPr>
              <w:t>Commissioner Petroff</w:t>
            </w:r>
            <w:r w:rsidRPr="000C1C54">
              <w:rPr>
                <w:sz w:val="22"/>
                <w:szCs w:val="22"/>
              </w:rPr>
              <w:t xml:space="preserve"> made a motion to</w:t>
            </w:r>
            <w:r w:rsidR="00CC6F65">
              <w:rPr>
                <w:sz w:val="22"/>
                <w:szCs w:val="22"/>
              </w:rPr>
              <w:t xml:space="preserve"> approve.  Commissioner Millburn </w:t>
            </w:r>
            <w:r w:rsidRPr="000C1C54">
              <w:rPr>
                <w:sz w:val="22"/>
                <w:szCs w:val="22"/>
              </w:rPr>
              <w:t>seconded the motion.  All voted aye.</w:t>
            </w:r>
            <w:r w:rsidR="00240142">
              <w:rPr>
                <w:sz w:val="22"/>
                <w:szCs w:val="22"/>
              </w:rPr>
              <w:t xml:space="preserve">  </w:t>
            </w:r>
            <w:r w:rsidR="00240142" w:rsidRPr="00240142">
              <w:rPr>
                <w:sz w:val="22"/>
                <w:szCs w:val="22"/>
              </w:rPr>
              <w:t>The document is on file in the office of the Davis County Clerk/Auditor.</w:t>
            </w:r>
          </w:p>
        </w:tc>
      </w:tr>
      <w:tr w:rsidR="000C1C54" w:rsidTr="00C1035B">
        <w:trPr>
          <w:tblCellSpacing w:w="50" w:type="dxa"/>
        </w:trPr>
        <w:tc>
          <w:tcPr>
            <w:tcW w:w="1380" w:type="dxa"/>
          </w:tcPr>
          <w:p w:rsidR="000C1C54" w:rsidRDefault="003A6FE6" w:rsidP="00C1035B">
            <w:pPr>
              <w:rPr>
                <w:sz w:val="18"/>
                <w:szCs w:val="18"/>
              </w:rPr>
            </w:pPr>
            <w:r>
              <w:rPr>
                <w:sz w:val="18"/>
                <w:szCs w:val="18"/>
              </w:rPr>
              <w:t>Agreement #2014-95</w:t>
            </w:r>
          </w:p>
          <w:p w:rsidR="003A6FE6" w:rsidRPr="004774E6" w:rsidRDefault="003A6FE6" w:rsidP="00C1035B">
            <w:pPr>
              <w:rPr>
                <w:sz w:val="18"/>
                <w:szCs w:val="18"/>
              </w:rPr>
            </w:pPr>
            <w:r>
              <w:rPr>
                <w:sz w:val="18"/>
                <w:szCs w:val="18"/>
              </w:rPr>
              <w:t xml:space="preserve">UT </w:t>
            </w:r>
            <w:proofErr w:type="spellStart"/>
            <w:r>
              <w:rPr>
                <w:sz w:val="18"/>
                <w:szCs w:val="18"/>
              </w:rPr>
              <w:t>Dept</w:t>
            </w:r>
            <w:proofErr w:type="spellEnd"/>
            <w:r>
              <w:rPr>
                <w:sz w:val="18"/>
                <w:szCs w:val="18"/>
              </w:rPr>
              <w:t xml:space="preserve"> of Human Services improve drug court treatment</w:t>
            </w:r>
          </w:p>
        </w:tc>
        <w:tc>
          <w:tcPr>
            <w:tcW w:w="9984" w:type="dxa"/>
          </w:tcPr>
          <w:p w:rsidR="000C1C54" w:rsidRDefault="000C1C54" w:rsidP="004360A0">
            <w:pPr>
              <w:spacing w:line="360" w:lineRule="auto"/>
              <w:rPr>
                <w:sz w:val="22"/>
                <w:szCs w:val="22"/>
              </w:rPr>
            </w:pPr>
            <w:r>
              <w:rPr>
                <w:sz w:val="22"/>
                <w:szCs w:val="22"/>
              </w:rPr>
              <w:t xml:space="preserve">              Commissioner Millburn presented agreement #2014-95 with the State of Utah, Department of Human Services for training opportunities and materials for felony drug court staff members to improve treatment services to eligible drug cou</w:t>
            </w:r>
            <w:r w:rsidR="003E7BC1">
              <w:rPr>
                <w:sz w:val="22"/>
                <w:szCs w:val="22"/>
              </w:rPr>
              <w:t>rt clients.  This is pass-</w:t>
            </w:r>
            <w:r>
              <w:rPr>
                <w:sz w:val="22"/>
                <w:szCs w:val="22"/>
              </w:rPr>
              <w:t>through funding for Davis Behavioral Health to supplement substance abuse funding.</w:t>
            </w:r>
            <w:r w:rsidR="00240142">
              <w:rPr>
                <w:sz w:val="22"/>
                <w:szCs w:val="22"/>
              </w:rPr>
              <w:t xml:space="preserve">  </w:t>
            </w:r>
            <w:r w:rsidR="003E7BC1">
              <w:rPr>
                <w:sz w:val="22"/>
                <w:szCs w:val="22"/>
              </w:rPr>
              <w:t xml:space="preserve">Receivable amount </w:t>
            </w:r>
            <w:r w:rsidR="00B77C9D">
              <w:rPr>
                <w:sz w:val="22"/>
                <w:szCs w:val="22"/>
              </w:rPr>
              <w:t>is $60,438.00</w:t>
            </w:r>
            <w:r w:rsidR="003E7BC1">
              <w:rPr>
                <w:sz w:val="22"/>
                <w:szCs w:val="22"/>
              </w:rPr>
              <w:t xml:space="preserve">.  Contract period is March 1, 2014 – </w:t>
            </w:r>
            <w:r w:rsidR="003E7BC1">
              <w:rPr>
                <w:sz w:val="22"/>
                <w:szCs w:val="22"/>
              </w:rPr>
              <w:lastRenderedPageBreak/>
              <w:t xml:space="preserve">September 30, 2016.  </w:t>
            </w:r>
            <w:r w:rsidR="003E7BC1" w:rsidRPr="003E7BC1">
              <w:rPr>
                <w:sz w:val="22"/>
                <w:szCs w:val="22"/>
              </w:rPr>
              <w:t>Commissioner Millburn made a motion to approve.  Commissioner Petroff seconded the motion.  All voted aye.</w:t>
            </w:r>
            <w:r w:rsidR="00240142">
              <w:rPr>
                <w:sz w:val="22"/>
                <w:szCs w:val="22"/>
              </w:rPr>
              <w:t xml:space="preserve">  </w:t>
            </w:r>
            <w:r w:rsidR="00240142" w:rsidRPr="00240142">
              <w:rPr>
                <w:sz w:val="22"/>
                <w:szCs w:val="22"/>
              </w:rPr>
              <w:t>The document is on file in the office of the Davis County Clerk/Auditor.</w:t>
            </w:r>
          </w:p>
        </w:tc>
      </w:tr>
      <w:tr w:rsidR="003E7BC1" w:rsidTr="00C1035B">
        <w:trPr>
          <w:tblCellSpacing w:w="50" w:type="dxa"/>
        </w:trPr>
        <w:tc>
          <w:tcPr>
            <w:tcW w:w="1380" w:type="dxa"/>
          </w:tcPr>
          <w:p w:rsidR="003E7BC1" w:rsidRDefault="003A6FE6" w:rsidP="00C1035B">
            <w:pPr>
              <w:rPr>
                <w:sz w:val="18"/>
                <w:szCs w:val="18"/>
              </w:rPr>
            </w:pPr>
            <w:r>
              <w:rPr>
                <w:sz w:val="18"/>
                <w:szCs w:val="18"/>
              </w:rPr>
              <w:lastRenderedPageBreak/>
              <w:t>Agreement #2014-96</w:t>
            </w:r>
          </w:p>
          <w:p w:rsidR="003A6FE6" w:rsidRPr="004774E6" w:rsidRDefault="003A6FE6" w:rsidP="00C1035B">
            <w:pPr>
              <w:rPr>
                <w:sz w:val="18"/>
                <w:szCs w:val="18"/>
              </w:rPr>
            </w:pPr>
            <w:r>
              <w:rPr>
                <w:sz w:val="18"/>
                <w:szCs w:val="18"/>
              </w:rPr>
              <w:t>Shelley B. Alvord as Board of Equalization hearing officer</w:t>
            </w:r>
          </w:p>
        </w:tc>
        <w:tc>
          <w:tcPr>
            <w:tcW w:w="9984" w:type="dxa"/>
          </w:tcPr>
          <w:p w:rsidR="003E7BC1" w:rsidRDefault="003E7BC1" w:rsidP="00CC6F65">
            <w:pPr>
              <w:spacing w:line="360" w:lineRule="auto"/>
              <w:rPr>
                <w:sz w:val="22"/>
                <w:szCs w:val="22"/>
              </w:rPr>
            </w:pPr>
            <w:r>
              <w:rPr>
                <w:sz w:val="22"/>
                <w:szCs w:val="22"/>
              </w:rPr>
              <w:t xml:space="preserve">              Dale Peterson, Davis County Tax Administration Director, presented agreement #2014-96 with Shelley B. Alvord as a Board of Equalization hearing officer.  Payable contract amount is $37.50/hour.  Contract period is March 15 – December 31, 2014.  </w:t>
            </w:r>
            <w:r w:rsidR="00CC6F65">
              <w:rPr>
                <w:sz w:val="22"/>
                <w:szCs w:val="22"/>
              </w:rPr>
              <w:t>Commissioner Petroff</w:t>
            </w:r>
            <w:r w:rsidRPr="003E7BC1">
              <w:rPr>
                <w:sz w:val="22"/>
                <w:szCs w:val="22"/>
              </w:rPr>
              <w:t xml:space="preserve"> made a motion t</w:t>
            </w:r>
            <w:r w:rsidR="00CC6F65">
              <w:rPr>
                <w:sz w:val="22"/>
                <w:szCs w:val="22"/>
              </w:rPr>
              <w:t xml:space="preserve">o approve.  Commissioner Millburn </w:t>
            </w:r>
            <w:r w:rsidRPr="003E7BC1">
              <w:rPr>
                <w:sz w:val="22"/>
                <w:szCs w:val="22"/>
              </w:rPr>
              <w:t>seconded the motion.  All voted aye.</w:t>
            </w:r>
            <w:r>
              <w:rPr>
                <w:sz w:val="22"/>
                <w:szCs w:val="22"/>
              </w:rPr>
              <w:t xml:space="preserve">  </w:t>
            </w:r>
            <w:r w:rsidR="00240142" w:rsidRPr="00240142">
              <w:rPr>
                <w:sz w:val="22"/>
                <w:szCs w:val="22"/>
              </w:rPr>
              <w:t>The document is on file in the office of the Davis County Clerk/Auditor.</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D34449" w:rsidRDefault="00086C25" w:rsidP="003E7BC1">
            <w:pPr>
              <w:spacing w:line="360" w:lineRule="auto"/>
              <w:rPr>
                <w:sz w:val="22"/>
                <w:szCs w:val="22"/>
              </w:rPr>
            </w:pPr>
            <w:r>
              <w:rPr>
                <w:sz w:val="22"/>
                <w:szCs w:val="22"/>
              </w:rPr>
              <w:t xml:space="preserve">             </w:t>
            </w:r>
            <w:r w:rsidR="009B7307">
              <w:rPr>
                <w:sz w:val="22"/>
                <w:szCs w:val="22"/>
              </w:rPr>
              <w:t xml:space="preserve"> </w:t>
            </w:r>
            <w:r w:rsidR="00BC153F">
              <w:rPr>
                <w:sz w:val="22"/>
                <w:szCs w:val="22"/>
              </w:rPr>
              <w:t>Commissioner Millburn</w:t>
            </w:r>
            <w:r w:rsidR="00C10DF4">
              <w:rPr>
                <w:sz w:val="22"/>
                <w:szCs w:val="22"/>
              </w:rPr>
              <w:t xml:space="preserve"> </w:t>
            </w:r>
            <w:r>
              <w:rPr>
                <w:sz w:val="22"/>
                <w:szCs w:val="22"/>
              </w:rPr>
              <w:t>made a motion to convene as the Board of Equa</w:t>
            </w:r>
            <w:r w:rsidR="00BC153F">
              <w:rPr>
                <w:sz w:val="22"/>
                <w:szCs w:val="22"/>
              </w:rPr>
              <w:t>lization.  Commissioner Petroff</w:t>
            </w:r>
            <w:r>
              <w:rPr>
                <w:sz w:val="22"/>
                <w:szCs w:val="22"/>
              </w:rPr>
              <w:t xml:space="preserve"> seconded the motion.  All voted aye.</w:t>
            </w:r>
            <w:r w:rsidR="003E7BC1">
              <w:rPr>
                <w:sz w:val="22"/>
                <w:szCs w:val="22"/>
              </w:rPr>
              <w:t xml:space="preserve">  </w:t>
            </w:r>
            <w:r w:rsidR="003E7BC1" w:rsidRPr="003E7BC1">
              <w:rPr>
                <w:sz w:val="22"/>
                <w:szCs w:val="22"/>
              </w:rPr>
              <w:t xml:space="preserve">  </w:t>
            </w:r>
          </w:p>
        </w:tc>
      </w:tr>
      <w:tr w:rsidR="00086C25" w:rsidTr="00C1035B">
        <w:trPr>
          <w:tblCellSpacing w:w="50" w:type="dxa"/>
        </w:trPr>
        <w:tc>
          <w:tcPr>
            <w:tcW w:w="1380" w:type="dxa"/>
          </w:tcPr>
          <w:p w:rsidR="00086C25" w:rsidRPr="004774E6" w:rsidRDefault="003A6FE6" w:rsidP="00C1035B">
            <w:pPr>
              <w:rPr>
                <w:sz w:val="18"/>
                <w:szCs w:val="18"/>
              </w:rPr>
            </w:pPr>
            <w:r>
              <w:rPr>
                <w:sz w:val="18"/>
                <w:szCs w:val="18"/>
              </w:rPr>
              <w:t>Approve Property Tax Register</w:t>
            </w:r>
          </w:p>
        </w:tc>
        <w:tc>
          <w:tcPr>
            <w:tcW w:w="9984" w:type="dxa"/>
          </w:tcPr>
          <w:p w:rsidR="00086C25" w:rsidRPr="00D34449" w:rsidRDefault="00086C25" w:rsidP="00C10DF4">
            <w:pPr>
              <w:spacing w:line="360" w:lineRule="auto"/>
              <w:rPr>
                <w:sz w:val="22"/>
                <w:szCs w:val="22"/>
              </w:rPr>
            </w:pPr>
            <w:r>
              <w:rPr>
                <w:sz w:val="22"/>
                <w:szCs w:val="22"/>
              </w:rPr>
              <w:t xml:space="preserve">              Dale Peterson, Davis County Tax Administration Director, presented the Property</w:t>
            </w:r>
            <w:r w:rsidR="00431123">
              <w:rPr>
                <w:sz w:val="22"/>
                <w:szCs w:val="22"/>
              </w:rPr>
              <w:t xml:space="preserve"> Tax Register which reflects</w:t>
            </w:r>
            <w:r w:rsidR="00F47E79">
              <w:rPr>
                <w:sz w:val="22"/>
                <w:szCs w:val="22"/>
              </w:rPr>
              <w:t xml:space="preserve"> 8</w:t>
            </w:r>
            <w:r>
              <w:rPr>
                <w:sz w:val="22"/>
                <w:szCs w:val="22"/>
              </w:rPr>
              <w:t xml:space="preserve"> appeals for </w:t>
            </w:r>
            <w:r w:rsidR="00C10DF4">
              <w:rPr>
                <w:sz w:val="22"/>
                <w:szCs w:val="22"/>
              </w:rPr>
              <w:t>correction</w:t>
            </w:r>
            <w:r>
              <w:rPr>
                <w:sz w:val="22"/>
                <w:szCs w:val="22"/>
              </w:rPr>
              <w:t xml:space="preserve"> and </w:t>
            </w:r>
            <w:r w:rsidR="00C10DF4">
              <w:rPr>
                <w:sz w:val="22"/>
                <w:szCs w:val="22"/>
              </w:rPr>
              <w:t>adjustment</w:t>
            </w:r>
            <w:r>
              <w:rPr>
                <w:sz w:val="22"/>
                <w:szCs w:val="22"/>
              </w:rPr>
              <w:t xml:space="preserve">.  Commissioner Millburn made a motion to approve.  Commissioner Petroff seconded the motion.  All voted aye.  </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Default="00086C25" w:rsidP="00C1035B">
            <w:pPr>
              <w:spacing w:line="360" w:lineRule="auto"/>
              <w:rPr>
                <w:sz w:val="22"/>
                <w:szCs w:val="22"/>
              </w:rPr>
            </w:pPr>
            <w:r>
              <w:rPr>
                <w:sz w:val="22"/>
                <w:szCs w:val="22"/>
              </w:rPr>
              <w:t xml:space="preserve">              </w:t>
            </w:r>
            <w:r w:rsidR="00F47E79">
              <w:rPr>
                <w:sz w:val="22"/>
                <w:szCs w:val="22"/>
              </w:rPr>
              <w:t xml:space="preserve">Commissioner Millburn </w:t>
            </w:r>
            <w:r>
              <w:rPr>
                <w:sz w:val="22"/>
                <w:szCs w:val="22"/>
              </w:rPr>
              <w:t>made a motion to reconvene Commissio</w:t>
            </w:r>
            <w:r w:rsidR="00C10DF4">
              <w:rPr>
                <w:sz w:val="22"/>
                <w:szCs w:val="22"/>
              </w:rPr>
              <w:t>n</w:t>
            </w:r>
            <w:r w:rsidR="00F47E79">
              <w:rPr>
                <w:sz w:val="22"/>
                <w:szCs w:val="22"/>
              </w:rPr>
              <w:t xml:space="preserve"> Meeting.  Commissioner Petroff</w:t>
            </w:r>
            <w:r w:rsidR="00C10DF4">
              <w:rPr>
                <w:sz w:val="22"/>
                <w:szCs w:val="22"/>
              </w:rPr>
              <w:t xml:space="preserve"> </w:t>
            </w:r>
            <w:r>
              <w:rPr>
                <w:sz w:val="22"/>
                <w:szCs w:val="22"/>
              </w:rPr>
              <w:t>seconded the motion.  All voted aye.</w:t>
            </w:r>
          </w:p>
        </w:tc>
      </w:tr>
      <w:tr w:rsidR="00086C25" w:rsidTr="00C1035B">
        <w:trPr>
          <w:tblCellSpacing w:w="50" w:type="dxa"/>
        </w:trPr>
        <w:tc>
          <w:tcPr>
            <w:tcW w:w="1380" w:type="dxa"/>
          </w:tcPr>
          <w:p w:rsidR="00086C25" w:rsidRPr="004774E6" w:rsidRDefault="006D4661" w:rsidP="00C1035B">
            <w:pPr>
              <w:rPr>
                <w:sz w:val="18"/>
                <w:szCs w:val="18"/>
              </w:rPr>
            </w:pPr>
            <w:r>
              <w:rPr>
                <w:sz w:val="18"/>
                <w:szCs w:val="18"/>
              </w:rPr>
              <w:t xml:space="preserve">Approve Commission </w:t>
            </w:r>
            <w:proofErr w:type="spellStart"/>
            <w:r>
              <w:rPr>
                <w:sz w:val="18"/>
                <w:szCs w:val="18"/>
              </w:rPr>
              <w:t>Mtg</w:t>
            </w:r>
            <w:proofErr w:type="spellEnd"/>
            <w:r>
              <w:rPr>
                <w:sz w:val="18"/>
                <w:szCs w:val="18"/>
              </w:rPr>
              <w:t xml:space="preserve"> Minutes</w:t>
            </w:r>
          </w:p>
        </w:tc>
        <w:tc>
          <w:tcPr>
            <w:tcW w:w="9984" w:type="dxa"/>
          </w:tcPr>
          <w:p w:rsidR="00086C25" w:rsidRDefault="00086C25" w:rsidP="00C1035B">
            <w:pPr>
              <w:spacing w:line="360" w:lineRule="auto"/>
              <w:rPr>
                <w:sz w:val="22"/>
                <w:szCs w:val="22"/>
              </w:rPr>
            </w:pPr>
            <w:r>
              <w:rPr>
                <w:sz w:val="22"/>
                <w:szCs w:val="22"/>
              </w:rPr>
              <w:t xml:space="preserve">              </w:t>
            </w:r>
            <w:r w:rsidR="00F47E79">
              <w:rPr>
                <w:sz w:val="22"/>
                <w:szCs w:val="22"/>
              </w:rPr>
              <w:t>Commissioner Millburn</w:t>
            </w:r>
            <w:r>
              <w:rPr>
                <w:sz w:val="22"/>
                <w:szCs w:val="22"/>
              </w:rPr>
              <w:t xml:space="preserve"> made a motion to approve the Commission Meeting minutes of </w:t>
            </w:r>
          </w:p>
          <w:p w:rsidR="00086C25" w:rsidRPr="00D34449" w:rsidRDefault="00503F9A" w:rsidP="00C1035B">
            <w:pPr>
              <w:spacing w:line="360" w:lineRule="auto"/>
              <w:rPr>
                <w:sz w:val="22"/>
                <w:szCs w:val="22"/>
              </w:rPr>
            </w:pPr>
            <w:r>
              <w:rPr>
                <w:sz w:val="22"/>
                <w:szCs w:val="22"/>
              </w:rPr>
              <w:t>March 2</w:t>
            </w:r>
            <w:r w:rsidR="004360A0">
              <w:rPr>
                <w:sz w:val="22"/>
                <w:szCs w:val="22"/>
              </w:rPr>
              <w:t>8</w:t>
            </w:r>
            <w:r w:rsidR="00086C25">
              <w:rPr>
                <w:sz w:val="22"/>
                <w:szCs w:val="22"/>
              </w:rPr>
              <w:t xml:space="preserve">, 2014.  </w:t>
            </w:r>
            <w:r w:rsidR="00F47E79">
              <w:rPr>
                <w:sz w:val="22"/>
                <w:szCs w:val="22"/>
              </w:rPr>
              <w:t>Commissioner Petroff</w:t>
            </w:r>
            <w:r w:rsidR="00086C25">
              <w:rPr>
                <w:sz w:val="22"/>
                <w:szCs w:val="22"/>
              </w:rPr>
              <w:t xml:space="preserve"> seconded the motion.  All voted aye.</w:t>
            </w:r>
          </w:p>
        </w:tc>
      </w:tr>
      <w:tr w:rsidR="00F47E79" w:rsidTr="00C1035B">
        <w:trPr>
          <w:tblCellSpacing w:w="50" w:type="dxa"/>
        </w:trPr>
        <w:tc>
          <w:tcPr>
            <w:tcW w:w="1380" w:type="dxa"/>
          </w:tcPr>
          <w:p w:rsidR="00F47E79" w:rsidRPr="004774E6" w:rsidRDefault="006D4661" w:rsidP="00C1035B">
            <w:pPr>
              <w:rPr>
                <w:sz w:val="18"/>
                <w:szCs w:val="18"/>
              </w:rPr>
            </w:pPr>
            <w:r>
              <w:rPr>
                <w:sz w:val="18"/>
                <w:szCs w:val="18"/>
              </w:rPr>
              <w:t>Approve Personnel Register</w:t>
            </w:r>
          </w:p>
        </w:tc>
        <w:tc>
          <w:tcPr>
            <w:tcW w:w="9984" w:type="dxa"/>
          </w:tcPr>
          <w:p w:rsidR="00F47E79" w:rsidRDefault="00F47E79" w:rsidP="00C1035B">
            <w:pPr>
              <w:spacing w:line="360" w:lineRule="auto"/>
              <w:rPr>
                <w:sz w:val="22"/>
                <w:szCs w:val="22"/>
              </w:rPr>
            </w:pPr>
            <w:r>
              <w:rPr>
                <w:sz w:val="22"/>
                <w:szCs w:val="22"/>
              </w:rPr>
              <w:t xml:space="preserve">             Commissioner Millburn made a motion to approve the personnel register.  Commissioner Petroff seconded the motion.  All voted aye.</w:t>
            </w:r>
          </w:p>
        </w:tc>
      </w:tr>
      <w:tr w:rsidR="00086C25" w:rsidTr="00C1035B">
        <w:trPr>
          <w:tblCellSpacing w:w="50" w:type="dxa"/>
        </w:trPr>
        <w:tc>
          <w:tcPr>
            <w:tcW w:w="1380" w:type="dxa"/>
          </w:tcPr>
          <w:p w:rsidR="00086C25" w:rsidRPr="004774E6" w:rsidRDefault="006D4661" w:rsidP="00C1035B">
            <w:pPr>
              <w:rPr>
                <w:sz w:val="18"/>
                <w:szCs w:val="18"/>
              </w:rPr>
            </w:pPr>
            <w:r>
              <w:rPr>
                <w:sz w:val="18"/>
                <w:szCs w:val="18"/>
              </w:rPr>
              <w:t>Approve Check Registers</w:t>
            </w:r>
          </w:p>
        </w:tc>
        <w:tc>
          <w:tcPr>
            <w:tcW w:w="9984" w:type="dxa"/>
          </w:tcPr>
          <w:p w:rsidR="00086C25" w:rsidRPr="00D34449" w:rsidRDefault="00086C25" w:rsidP="00C1035B">
            <w:pPr>
              <w:spacing w:line="360" w:lineRule="auto"/>
              <w:rPr>
                <w:sz w:val="22"/>
                <w:szCs w:val="22"/>
              </w:rPr>
            </w:pPr>
            <w:r>
              <w:rPr>
                <w:sz w:val="22"/>
                <w:szCs w:val="22"/>
              </w:rPr>
              <w:t xml:space="preserve">             Check registers as prepared by the Davis County Clerk/Auditor’s Office were approved by a m</w:t>
            </w:r>
            <w:r w:rsidR="00C10DF4">
              <w:rPr>
                <w:sz w:val="22"/>
                <w:szCs w:val="22"/>
              </w:rPr>
              <w:t>otion from Commissioner Millburn.  Commissioner Petroff</w:t>
            </w:r>
            <w:r>
              <w:rPr>
                <w:sz w:val="22"/>
                <w:szCs w:val="22"/>
              </w:rPr>
              <w:t xml:space="preserve"> seconded the motion.  All voted aye.  The documents are on file in the office of the Davis County Clerk/Auditor.</w:t>
            </w:r>
          </w:p>
        </w:tc>
      </w:tr>
      <w:tr w:rsidR="00086C25" w:rsidTr="00C1035B">
        <w:trPr>
          <w:tblCellSpacing w:w="50" w:type="dxa"/>
        </w:trPr>
        <w:tc>
          <w:tcPr>
            <w:tcW w:w="1380" w:type="dxa"/>
          </w:tcPr>
          <w:p w:rsidR="00086C25" w:rsidRPr="004774E6" w:rsidRDefault="00E47DC5" w:rsidP="00C1035B">
            <w:pPr>
              <w:rPr>
                <w:sz w:val="18"/>
                <w:szCs w:val="18"/>
              </w:rPr>
            </w:pPr>
            <w:r>
              <w:rPr>
                <w:sz w:val="18"/>
                <w:szCs w:val="18"/>
              </w:rPr>
              <w:t>Commissioner Comments</w:t>
            </w:r>
          </w:p>
        </w:tc>
        <w:tc>
          <w:tcPr>
            <w:tcW w:w="9984" w:type="dxa"/>
          </w:tcPr>
          <w:p w:rsidR="00086C25" w:rsidRDefault="00086C25" w:rsidP="00C1035B">
            <w:pPr>
              <w:spacing w:line="360" w:lineRule="auto"/>
              <w:rPr>
                <w:sz w:val="22"/>
                <w:szCs w:val="22"/>
              </w:rPr>
            </w:pPr>
            <w:r>
              <w:rPr>
                <w:sz w:val="22"/>
                <w:szCs w:val="22"/>
              </w:rPr>
              <w:t>Commissioner Comments</w:t>
            </w:r>
            <w:r w:rsidR="003737C7">
              <w:rPr>
                <w:sz w:val="22"/>
                <w:szCs w:val="22"/>
              </w:rPr>
              <w:t>:</w:t>
            </w:r>
          </w:p>
          <w:p w:rsidR="00F16FF7" w:rsidRDefault="005C76B8" w:rsidP="00C1035B">
            <w:pPr>
              <w:spacing w:line="360" w:lineRule="auto"/>
              <w:rPr>
                <w:sz w:val="22"/>
                <w:szCs w:val="22"/>
              </w:rPr>
            </w:pPr>
            <w:r>
              <w:rPr>
                <w:sz w:val="22"/>
                <w:szCs w:val="22"/>
              </w:rPr>
              <w:t xml:space="preserve">           </w:t>
            </w:r>
            <w:r w:rsidR="00B77C9D">
              <w:rPr>
                <w:sz w:val="22"/>
                <w:szCs w:val="22"/>
              </w:rPr>
              <w:t xml:space="preserve">Commissioner Millburn </w:t>
            </w:r>
            <w:r w:rsidR="004417D7" w:rsidRPr="004417D7">
              <w:rPr>
                <w:sz w:val="22"/>
                <w:szCs w:val="22"/>
              </w:rPr>
              <w:t xml:space="preserve">and Commissioner Downs were available to participate in the Meals on Wheels Program </w:t>
            </w:r>
            <w:r w:rsidR="004417D7">
              <w:rPr>
                <w:sz w:val="22"/>
                <w:szCs w:val="22"/>
              </w:rPr>
              <w:t xml:space="preserve">delivering meals last week.  </w:t>
            </w:r>
            <w:r w:rsidR="00F16FF7">
              <w:rPr>
                <w:sz w:val="22"/>
                <w:szCs w:val="22"/>
              </w:rPr>
              <w:t>Commissioner Millburn</w:t>
            </w:r>
            <w:r w:rsidR="004417D7">
              <w:rPr>
                <w:sz w:val="22"/>
                <w:szCs w:val="22"/>
              </w:rPr>
              <w:t xml:space="preserve"> expressed appreciation for the many Meals on Wheels </w:t>
            </w:r>
            <w:r w:rsidR="00F16FF7">
              <w:rPr>
                <w:sz w:val="22"/>
                <w:szCs w:val="22"/>
              </w:rPr>
              <w:t xml:space="preserve">talented and dedicated </w:t>
            </w:r>
            <w:r w:rsidR="004417D7">
              <w:rPr>
                <w:sz w:val="22"/>
                <w:szCs w:val="22"/>
              </w:rPr>
              <w:t xml:space="preserve">volunteers.  </w:t>
            </w:r>
            <w:r w:rsidR="00F16FF7">
              <w:rPr>
                <w:sz w:val="22"/>
                <w:szCs w:val="22"/>
              </w:rPr>
              <w:t>He noted t</w:t>
            </w:r>
            <w:r w:rsidR="004417D7">
              <w:rPr>
                <w:sz w:val="22"/>
                <w:szCs w:val="22"/>
              </w:rPr>
              <w:t xml:space="preserve">his is a </w:t>
            </w:r>
            <w:r w:rsidR="00B77C9D">
              <w:rPr>
                <w:sz w:val="22"/>
                <w:szCs w:val="22"/>
              </w:rPr>
              <w:t xml:space="preserve">critical service for folks, </w:t>
            </w:r>
            <w:r w:rsidR="004417D7">
              <w:rPr>
                <w:sz w:val="22"/>
                <w:szCs w:val="22"/>
              </w:rPr>
              <w:t xml:space="preserve">not just from the aspect of providing </w:t>
            </w:r>
            <w:r w:rsidR="00B77C9D">
              <w:rPr>
                <w:sz w:val="22"/>
                <w:szCs w:val="22"/>
              </w:rPr>
              <w:t>meal</w:t>
            </w:r>
            <w:r w:rsidR="004417D7">
              <w:rPr>
                <w:sz w:val="22"/>
                <w:szCs w:val="22"/>
              </w:rPr>
              <w:t>s</w:t>
            </w:r>
            <w:r w:rsidR="00B77C9D">
              <w:rPr>
                <w:sz w:val="22"/>
                <w:szCs w:val="22"/>
              </w:rPr>
              <w:t xml:space="preserve">, </w:t>
            </w:r>
            <w:r w:rsidR="004417D7">
              <w:rPr>
                <w:sz w:val="22"/>
                <w:szCs w:val="22"/>
              </w:rPr>
              <w:t xml:space="preserve">but </w:t>
            </w:r>
            <w:r w:rsidR="00F16FF7">
              <w:rPr>
                <w:sz w:val="22"/>
                <w:szCs w:val="22"/>
              </w:rPr>
              <w:t>also</w:t>
            </w:r>
            <w:r w:rsidR="004417D7">
              <w:rPr>
                <w:sz w:val="22"/>
                <w:szCs w:val="22"/>
              </w:rPr>
              <w:t xml:space="preserve"> the personal </w:t>
            </w:r>
            <w:r w:rsidR="00B77C9D">
              <w:rPr>
                <w:sz w:val="22"/>
                <w:szCs w:val="22"/>
              </w:rPr>
              <w:t xml:space="preserve">interaction with </w:t>
            </w:r>
            <w:r w:rsidR="00F16FF7">
              <w:rPr>
                <w:sz w:val="22"/>
                <w:szCs w:val="22"/>
              </w:rPr>
              <w:t xml:space="preserve">those who are </w:t>
            </w:r>
            <w:r w:rsidR="00B77C9D">
              <w:rPr>
                <w:sz w:val="22"/>
                <w:szCs w:val="22"/>
              </w:rPr>
              <w:t>homebound</w:t>
            </w:r>
            <w:r w:rsidR="00F16FF7">
              <w:rPr>
                <w:sz w:val="22"/>
                <w:szCs w:val="22"/>
              </w:rPr>
              <w:t>.</w:t>
            </w:r>
          </w:p>
          <w:p w:rsidR="00B77C9D" w:rsidRDefault="00F16FF7" w:rsidP="00C1035B">
            <w:pPr>
              <w:spacing w:line="360" w:lineRule="auto"/>
              <w:rPr>
                <w:sz w:val="22"/>
                <w:szCs w:val="22"/>
              </w:rPr>
            </w:pPr>
            <w:r>
              <w:rPr>
                <w:sz w:val="22"/>
                <w:szCs w:val="22"/>
              </w:rPr>
              <w:t xml:space="preserve">           Noting this is election time, Commissioner Millburn </w:t>
            </w:r>
            <w:r w:rsidR="00B77C9D">
              <w:rPr>
                <w:sz w:val="22"/>
                <w:szCs w:val="22"/>
              </w:rPr>
              <w:t>acknowledge</w:t>
            </w:r>
            <w:r>
              <w:rPr>
                <w:sz w:val="22"/>
                <w:szCs w:val="22"/>
              </w:rPr>
              <w:t>d</w:t>
            </w:r>
            <w:r w:rsidR="00B77C9D">
              <w:rPr>
                <w:sz w:val="22"/>
                <w:szCs w:val="22"/>
              </w:rPr>
              <w:t xml:space="preserve"> a number of candidates</w:t>
            </w:r>
            <w:r w:rsidR="00423DCE">
              <w:rPr>
                <w:sz w:val="22"/>
                <w:szCs w:val="22"/>
              </w:rPr>
              <w:t xml:space="preserve"> were in attendance, </w:t>
            </w:r>
            <w:r w:rsidR="00B77C9D">
              <w:rPr>
                <w:sz w:val="22"/>
                <w:szCs w:val="22"/>
              </w:rPr>
              <w:t>welcome</w:t>
            </w:r>
            <w:r>
              <w:rPr>
                <w:sz w:val="22"/>
                <w:szCs w:val="22"/>
              </w:rPr>
              <w:t>d</w:t>
            </w:r>
            <w:r w:rsidR="00B77C9D">
              <w:rPr>
                <w:sz w:val="22"/>
                <w:szCs w:val="22"/>
              </w:rPr>
              <w:t xml:space="preserve"> them to </w:t>
            </w:r>
            <w:r w:rsidR="00423DCE">
              <w:rPr>
                <w:sz w:val="22"/>
                <w:szCs w:val="22"/>
              </w:rPr>
              <w:t xml:space="preserve">the meeting and </w:t>
            </w:r>
            <w:r w:rsidR="00B77C9D">
              <w:rPr>
                <w:sz w:val="22"/>
                <w:szCs w:val="22"/>
              </w:rPr>
              <w:t>wish</w:t>
            </w:r>
            <w:r w:rsidR="00423DCE">
              <w:rPr>
                <w:sz w:val="22"/>
                <w:szCs w:val="22"/>
              </w:rPr>
              <w:t>ed</w:t>
            </w:r>
            <w:r w:rsidR="00B77C9D">
              <w:rPr>
                <w:sz w:val="22"/>
                <w:szCs w:val="22"/>
              </w:rPr>
              <w:t xml:space="preserve"> everyone well.</w:t>
            </w:r>
          </w:p>
          <w:p w:rsidR="00F1020C" w:rsidRPr="00D34449" w:rsidRDefault="005C76B8" w:rsidP="00F47E79">
            <w:pPr>
              <w:spacing w:line="360" w:lineRule="auto"/>
              <w:rPr>
                <w:sz w:val="22"/>
                <w:szCs w:val="22"/>
              </w:rPr>
            </w:pPr>
            <w:r>
              <w:rPr>
                <w:sz w:val="22"/>
                <w:szCs w:val="22"/>
              </w:rPr>
              <w:t xml:space="preserve">           </w:t>
            </w:r>
            <w:r w:rsidR="00423DCE">
              <w:rPr>
                <w:sz w:val="22"/>
                <w:szCs w:val="22"/>
              </w:rPr>
              <w:t xml:space="preserve">Commissioner </w:t>
            </w:r>
            <w:r w:rsidR="00B77C9D">
              <w:rPr>
                <w:sz w:val="22"/>
                <w:szCs w:val="22"/>
              </w:rPr>
              <w:t>Petroff comment</w:t>
            </w:r>
            <w:r w:rsidR="00423DCE">
              <w:rPr>
                <w:sz w:val="22"/>
                <w:szCs w:val="22"/>
              </w:rPr>
              <w:t>ed</w:t>
            </w:r>
            <w:r w:rsidR="00B77C9D">
              <w:rPr>
                <w:sz w:val="22"/>
                <w:szCs w:val="22"/>
              </w:rPr>
              <w:t xml:space="preserve"> </w:t>
            </w:r>
            <w:r w:rsidR="00423DCE">
              <w:rPr>
                <w:sz w:val="22"/>
                <w:szCs w:val="22"/>
              </w:rPr>
              <w:t>on a meeting held with</w:t>
            </w:r>
            <w:r w:rsidR="00B77C9D">
              <w:rPr>
                <w:sz w:val="22"/>
                <w:szCs w:val="22"/>
              </w:rPr>
              <w:t xml:space="preserve"> Rocky Mountain Power</w:t>
            </w:r>
            <w:r w:rsidR="00423DCE">
              <w:rPr>
                <w:sz w:val="22"/>
                <w:szCs w:val="22"/>
              </w:rPr>
              <w:t xml:space="preserve"> to annually </w:t>
            </w:r>
            <w:r w:rsidR="00671363">
              <w:rPr>
                <w:sz w:val="22"/>
                <w:szCs w:val="22"/>
              </w:rPr>
              <w:t>update the c</w:t>
            </w:r>
            <w:r w:rsidR="00423DCE">
              <w:rPr>
                <w:sz w:val="22"/>
                <w:szCs w:val="22"/>
              </w:rPr>
              <w:t>ounty on current projects.  He reflected on the</w:t>
            </w:r>
            <w:r w:rsidR="00B77C9D">
              <w:rPr>
                <w:sz w:val="22"/>
                <w:szCs w:val="22"/>
              </w:rPr>
              <w:t xml:space="preserve"> great relati</w:t>
            </w:r>
            <w:r>
              <w:rPr>
                <w:sz w:val="22"/>
                <w:szCs w:val="22"/>
              </w:rPr>
              <w:t xml:space="preserve">onships </w:t>
            </w:r>
            <w:r w:rsidR="00671363">
              <w:rPr>
                <w:sz w:val="22"/>
                <w:szCs w:val="22"/>
              </w:rPr>
              <w:t>the c</w:t>
            </w:r>
            <w:r>
              <w:rPr>
                <w:sz w:val="22"/>
                <w:szCs w:val="22"/>
              </w:rPr>
              <w:t xml:space="preserve">ounty has with </w:t>
            </w:r>
            <w:r w:rsidR="00423DCE">
              <w:rPr>
                <w:sz w:val="22"/>
                <w:szCs w:val="22"/>
              </w:rPr>
              <w:t>organizat</w:t>
            </w:r>
            <w:r>
              <w:rPr>
                <w:sz w:val="22"/>
                <w:szCs w:val="22"/>
              </w:rPr>
              <w:t>ions such as Rocky Mountain Power</w:t>
            </w:r>
            <w:r w:rsidR="00423DCE">
              <w:rPr>
                <w:sz w:val="22"/>
                <w:szCs w:val="22"/>
              </w:rPr>
              <w:t xml:space="preserve">.  </w:t>
            </w:r>
            <w:r w:rsidR="00612008">
              <w:rPr>
                <w:sz w:val="22"/>
                <w:szCs w:val="22"/>
              </w:rPr>
              <w:t>Expressing appreciation, he commented that g</w:t>
            </w:r>
            <w:r w:rsidR="00671363" w:rsidRPr="00671363">
              <w:rPr>
                <w:sz w:val="22"/>
                <w:szCs w:val="22"/>
              </w:rPr>
              <w:t xml:space="preserve">reat organizations provide what we sometimes take for granted </w:t>
            </w:r>
            <w:r w:rsidR="00671363">
              <w:rPr>
                <w:sz w:val="22"/>
                <w:szCs w:val="22"/>
              </w:rPr>
              <w:t>as</w:t>
            </w:r>
            <w:r w:rsidR="00B77C9D">
              <w:rPr>
                <w:sz w:val="22"/>
                <w:szCs w:val="22"/>
              </w:rPr>
              <w:t xml:space="preserve"> </w:t>
            </w:r>
            <w:r w:rsidR="00671363">
              <w:rPr>
                <w:sz w:val="22"/>
                <w:szCs w:val="22"/>
              </w:rPr>
              <w:t>we</w:t>
            </w:r>
            <w:r>
              <w:rPr>
                <w:sz w:val="22"/>
                <w:szCs w:val="22"/>
              </w:rPr>
              <w:t xml:space="preserve"> c</w:t>
            </w:r>
            <w:r w:rsidR="00423DCE">
              <w:rPr>
                <w:sz w:val="22"/>
                <w:szCs w:val="22"/>
              </w:rPr>
              <w:t xml:space="preserve">reate jobs and a </w:t>
            </w:r>
            <w:r w:rsidR="00B77C9D">
              <w:rPr>
                <w:sz w:val="22"/>
                <w:szCs w:val="22"/>
              </w:rPr>
              <w:t>better quality of life</w:t>
            </w:r>
            <w:r w:rsidR="00671363">
              <w:rPr>
                <w:sz w:val="22"/>
                <w:szCs w:val="22"/>
              </w:rPr>
              <w:t xml:space="preserve"> in Davis C</w:t>
            </w:r>
            <w:r w:rsidR="00423DCE">
              <w:rPr>
                <w:sz w:val="22"/>
                <w:szCs w:val="22"/>
              </w:rPr>
              <w:t>ount</w:t>
            </w:r>
            <w:r>
              <w:rPr>
                <w:sz w:val="22"/>
                <w:szCs w:val="22"/>
              </w:rPr>
              <w:t xml:space="preserve">y.  </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D34449" w:rsidRDefault="00086C25" w:rsidP="00C1035B">
            <w:pPr>
              <w:spacing w:line="360" w:lineRule="auto"/>
              <w:rPr>
                <w:sz w:val="22"/>
                <w:szCs w:val="22"/>
              </w:rPr>
            </w:pPr>
            <w:r>
              <w:rPr>
                <w:sz w:val="22"/>
                <w:szCs w:val="22"/>
              </w:rPr>
              <w:t>No Public Comments</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Default="00086C25" w:rsidP="00C1035B">
            <w:pPr>
              <w:spacing w:line="360" w:lineRule="auto"/>
              <w:rPr>
                <w:sz w:val="22"/>
                <w:szCs w:val="22"/>
              </w:rPr>
            </w:pPr>
            <w:r>
              <w:rPr>
                <w:sz w:val="22"/>
                <w:szCs w:val="22"/>
              </w:rPr>
              <w:t>Meeting adjourned.</w:t>
            </w:r>
          </w:p>
          <w:p w:rsidR="00086C25" w:rsidRDefault="00086C25" w:rsidP="00C1035B">
            <w:pPr>
              <w:spacing w:line="360" w:lineRule="auto"/>
              <w:rPr>
                <w:sz w:val="22"/>
                <w:szCs w:val="22"/>
              </w:rPr>
            </w:pPr>
          </w:p>
          <w:p w:rsidR="00086C25" w:rsidRDefault="00086C25" w:rsidP="00C1035B">
            <w:pPr>
              <w:spacing w:line="360" w:lineRule="auto"/>
              <w:rPr>
                <w:sz w:val="22"/>
                <w:szCs w:val="22"/>
              </w:rPr>
            </w:pPr>
          </w:p>
          <w:p w:rsidR="00086C25" w:rsidRDefault="00086C25" w:rsidP="00C1035B">
            <w:pPr>
              <w:rPr>
                <w:sz w:val="22"/>
                <w:szCs w:val="22"/>
              </w:rPr>
            </w:pPr>
            <w:r>
              <w:rPr>
                <w:sz w:val="22"/>
                <w:szCs w:val="22"/>
              </w:rPr>
              <w:t xml:space="preserve">          _________________________________                ______________________________</w:t>
            </w:r>
          </w:p>
          <w:p w:rsidR="00086C25" w:rsidRPr="00D34449" w:rsidRDefault="00086C25" w:rsidP="00C1035B">
            <w:pPr>
              <w:spacing w:line="360" w:lineRule="auto"/>
              <w:rPr>
                <w:sz w:val="22"/>
                <w:szCs w:val="22"/>
              </w:rPr>
            </w:pPr>
            <w:r>
              <w:rPr>
                <w:sz w:val="22"/>
                <w:szCs w:val="22"/>
              </w:rPr>
              <w:t xml:space="preserve">                              Clerk/Audit                                                                   Chair</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D34449" w:rsidRDefault="00086C25" w:rsidP="00C1035B">
            <w:pPr>
              <w:spacing w:line="360" w:lineRule="auto"/>
              <w:rPr>
                <w:sz w:val="22"/>
                <w:szCs w:val="22"/>
              </w:rPr>
            </w:pPr>
          </w:p>
        </w:tc>
      </w:tr>
    </w:tbl>
    <w:p w:rsidR="00086C25" w:rsidRDefault="00086C25" w:rsidP="00086C25">
      <w:pPr>
        <w:rPr>
          <w:sz w:val="22"/>
        </w:rPr>
      </w:pPr>
    </w:p>
    <w:p w:rsidR="005737C9" w:rsidRDefault="000B1F39"/>
    <w:sectPr w:rsidR="005737C9" w:rsidSect="00064E33">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25"/>
    <w:rsid w:val="00002328"/>
    <w:rsid w:val="000545F4"/>
    <w:rsid w:val="000644CF"/>
    <w:rsid w:val="00086C25"/>
    <w:rsid w:val="000A607A"/>
    <w:rsid w:val="000C1C54"/>
    <w:rsid w:val="000C2ABD"/>
    <w:rsid w:val="00161C4B"/>
    <w:rsid w:val="001B4292"/>
    <w:rsid w:val="001C2262"/>
    <w:rsid w:val="00240142"/>
    <w:rsid w:val="002409B8"/>
    <w:rsid w:val="00290CE7"/>
    <w:rsid w:val="002A45A2"/>
    <w:rsid w:val="002C12CB"/>
    <w:rsid w:val="0030656A"/>
    <w:rsid w:val="00362D82"/>
    <w:rsid w:val="003737C7"/>
    <w:rsid w:val="00380015"/>
    <w:rsid w:val="00383CE9"/>
    <w:rsid w:val="003853AC"/>
    <w:rsid w:val="00387146"/>
    <w:rsid w:val="003A6FE6"/>
    <w:rsid w:val="003D43D5"/>
    <w:rsid w:val="003E7BC1"/>
    <w:rsid w:val="00413C3B"/>
    <w:rsid w:val="00423DCE"/>
    <w:rsid w:val="00431123"/>
    <w:rsid w:val="004360A0"/>
    <w:rsid w:val="004417D7"/>
    <w:rsid w:val="00467E67"/>
    <w:rsid w:val="004923B6"/>
    <w:rsid w:val="00497A8C"/>
    <w:rsid w:val="004C081E"/>
    <w:rsid w:val="004F01E7"/>
    <w:rsid w:val="00503F9A"/>
    <w:rsid w:val="005525B4"/>
    <w:rsid w:val="0059469F"/>
    <w:rsid w:val="0059550B"/>
    <w:rsid w:val="005A7804"/>
    <w:rsid w:val="005C76B8"/>
    <w:rsid w:val="005D03BF"/>
    <w:rsid w:val="005D086C"/>
    <w:rsid w:val="00603D0D"/>
    <w:rsid w:val="00603EEA"/>
    <w:rsid w:val="00612008"/>
    <w:rsid w:val="00621153"/>
    <w:rsid w:val="006643DB"/>
    <w:rsid w:val="00671363"/>
    <w:rsid w:val="006736AB"/>
    <w:rsid w:val="006772D8"/>
    <w:rsid w:val="006A6137"/>
    <w:rsid w:val="006D4661"/>
    <w:rsid w:val="00712B9F"/>
    <w:rsid w:val="00724D17"/>
    <w:rsid w:val="00745C73"/>
    <w:rsid w:val="00754D95"/>
    <w:rsid w:val="008046C9"/>
    <w:rsid w:val="008221B8"/>
    <w:rsid w:val="00851485"/>
    <w:rsid w:val="009033F8"/>
    <w:rsid w:val="00970A04"/>
    <w:rsid w:val="00987E94"/>
    <w:rsid w:val="009B7307"/>
    <w:rsid w:val="009D4380"/>
    <w:rsid w:val="00A61A53"/>
    <w:rsid w:val="00A832BD"/>
    <w:rsid w:val="00A85C4D"/>
    <w:rsid w:val="00AF212B"/>
    <w:rsid w:val="00B216D6"/>
    <w:rsid w:val="00B2514C"/>
    <w:rsid w:val="00B42FAF"/>
    <w:rsid w:val="00B700B1"/>
    <w:rsid w:val="00B77C9D"/>
    <w:rsid w:val="00B81CAE"/>
    <w:rsid w:val="00B8557E"/>
    <w:rsid w:val="00BC153F"/>
    <w:rsid w:val="00BD32FA"/>
    <w:rsid w:val="00BF5444"/>
    <w:rsid w:val="00C0747F"/>
    <w:rsid w:val="00C10DF4"/>
    <w:rsid w:val="00C1642E"/>
    <w:rsid w:val="00C31876"/>
    <w:rsid w:val="00C33AC7"/>
    <w:rsid w:val="00C44CC8"/>
    <w:rsid w:val="00C50592"/>
    <w:rsid w:val="00C86162"/>
    <w:rsid w:val="00C91E59"/>
    <w:rsid w:val="00CB6C0A"/>
    <w:rsid w:val="00CC6F65"/>
    <w:rsid w:val="00D17CF3"/>
    <w:rsid w:val="00D23190"/>
    <w:rsid w:val="00D37F4E"/>
    <w:rsid w:val="00DE0D52"/>
    <w:rsid w:val="00E40CCA"/>
    <w:rsid w:val="00E47DC5"/>
    <w:rsid w:val="00EC0C3E"/>
    <w:rsid w:val="00ED67D4"/>
    <w:rsid w:val="00F1020C"/>
    <w:rsid w:val="00F16FF7"/>
    <w:rsid w:val="00F24CFD"/>
    <w:rsid w:val="00F42E23"/>
    <w:rsid w:val="00F45C16"/>
    <w:rsid w:val="00F46DBE"/>
    <w:rsid w:val="00F47E79"/>
    <w:rsid w:val="00F64C66"/>
    <w:rsid w:val="00F7555E"/>
    <w:rsid w:val="00FC6EEB"/>
    <w:rsid w:val="00FD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86C25"/>
    <w:pPr>
      <w:spacing w:line="360" w:lineRule="auto"/>
    </w:pPr>
    <w:rPr>
      <w:sz w:val="22"/>
    </w:rPr>
  </w:style>
  <w:style w:type="character" w:customStyle="1" w:styleId="BodyText2Char">
    <w:name w:val="Body Text 2 Char"/>
    <w:basedOn w:val="DefaultParagraphFont"/>
    <w:link w:val="BodyText2"/>
    <w:rsid w:val="00086C25"/>
    <w:rPr>
      <w:rFonts w:ascii="Times New Roman" w:eastAsia="Times New Roman" w:hAnsi="Times New Roman" w:cs="Times New Roman"/>
      <w:szCs w:val="20"/>
    </w:rPr>
  </w:style>
  <w:style w:type="table" w:styleId="TableGrid">
    <w:name w:val="Table Grid"/>
    <w:basedOn w:val="TableNormal"/>
    <w:rsid w:val="00086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C25"/>
    <w:rPr>
      <w:rFonts w:ascii="Tahoma" w:hAnsi="Tahoma" w:cs="Tahoma"/>
      <w:sz w:val="16"/>
      <w:szCs w:val="16"/>
    </w:rPr>
  </w:style>
  <w:style w:type="character" w:customStyle="1" w:styleId="BalloonTextChar">
    <w:name w:val="Balloon Text Char"/>
    <w:basedOn w:val="DefaultParagraphFont"/>
    <w:link w:val="BalloonText"/>
    <w:uiPriority w:val="99"/>
    <w:semiHidden/>
    <w:rsid w:val="00086C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86C25"/>
    <w:pPr>
      <w:spacing w:line="360" w:lineRule="auto"/>
    </w:pPr>
    <w:rPr>
      <w:sz w:val="22"/>
    </w:rPr>
  </w:style>
  <w:style w:type="character" w:customStyle="1" w:styleId="BodyText2Char">
    <w:name w:val="Body Text 2 Char"/>
    <w:basedOn w:val="DefaultParagraphFont"/>
    <w:link w:val="BodyText2"/>
    <w:rsid w:val="00086C25"/>
    <w:rPr>
      <w:rFonts w:ascii="Times New Roman" w:eastAsia="Times New Roman" w:hAnsi="Times New Roman" w:cs="Times New Roman"/>
      <w:szCs w:val="20"/>
    </w:rPr>
  </w:style>
  <w:style w:type="table" w:styleId="TableGrid">
    <w:name w:val="Table Grid"/>
    <w:basedOn w:val="TableNormal"/>
    <w:rsid w:val="00086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C25"/>
    <w:rPr>
      <w:rFonts w:ascii="Tahoma" w:hAnsi="Tahoma" w:cs="Tahoma"/>
      <w:sz w:val="16"/>
      <w:szCs w:val="16"/>
    </w:rPr>
  </w:style>
  <w:style w:type="character" w:customStyle="1" w:styleId="BalloonTextChar">
    <w:name w:val="Balloon Text Char"/>
    <w:basedOn w:val="DefaultParagraphFont"/>
    <w:link w:val="BalloonText"/>
    <w:uiPriority w:val="99"/>
    <w:semiHidden/>
    <w:rsid w:val="00086C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sbrady</dc:creator>
  <cp:lastModifiedBy>sbrady</cp:lastModifiedBy>
  <cp:revision>3</cp:revision>
  <cp:lastPrinted>2014-04-01T17:25:00Z</cp:lastPrinted>
  <dcterms:created xsi:type="dcterms:W3CDTF">2014-04-01T16:33:00Z</dcterms:created>
  <dcterms:modified xsi:type="dcterms:W3CDTF">2014-04-01T17:39:00Z</dcterms:modified>
</cp:coreProperties>
</file>