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0C" w:rsidRDefault="00DA190C" w:rsidP="00DA190C">
      <w:pPr>
        <w:jc w:val="both"/>
        <w:rPr>
          <w:rFonts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-241935</wp:posOffset>
            </wp:positionV>
            <wp:extent cx="3371850" cy="828040"/>
            <wp:effectExtent l="0" t="0" r="0" b="0"/>
            <wp:wrapTight wrapText="bothSides">
              <wp:wrapPolygon edited="0">
                <wp:start x="0" y="0"/>
                <wp:lineTo x="0" y="20871"/>
                <wp:lineTo x="21478" y="20871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90C" w:rsidRDefault="00DA190C" w:rsidP="00DA190C">
      <w:pPr>
        <w:jc w:val="center"/>
        <w:rPr>
          <w:rFonts w:cs="Times New Roman"/>
          <w:b/>
        </w:rPr>
      </w:pPr>
    </w:p>
    <w:p w:rsidR="00DA190C" w:rsidRDefault="00DA190C" w:rsidP="00DA190C">
      <w:pPr>
        <w:jc w:val="center"/>
        <w:rPr>
          <w:rFonts w:cs="Times New Roman"/>
          <w:b/>
        </w:rPr>
      </w:pPr>
    </w:p>
    <w:p w:rsidR="00DA190C" w:rsidRPr="00C630E2" w:rsidRDefault="000C5CD0" w:rsidP="00DA190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Summary</w:t>
      </w:r>
      <w:r w:rsidR="00DA190C" w:rsidRPr="00C630E2">
        <w:rPr>
          <w:rFonts w:cs="Times New Roman"/>
          <w:b/>
          <w:sz w:val="28"/>
          <w:szCs w:val="28"/>
        </w:rPr>
        <w:t xml:space="preserve"> </w:t>
      </w:r>
      <w:r w:rsidR="00FD2005">
        <w:rPr>
          <w:rFonts w:cs="Times New Roman"/>
          <w:b/>
          <w:sz w:val="28"/>
          <w:szCs w:val="28"/>
        </w:rPr>
        <w:t>–</w:t>
      </w:r>
      <w:r w:rsidR="00751AAE">
        <w:rPr>
          <w:rFonts w:cs="Times New Roman"/>
          <w:b/>
          <w:sz w:val="28"/>
          <w:szCs w:val="28"/>
        </w:rPr>
        <w:t xml:space="preserve"> </w:t>
      </w:r>
      <w:r w:rsidR="00523A26">
        <w:rPr>
          <w:rFonts w:cs="Times New Roman"/>
          <w:b/>
          <w:sz w:val="28"/>
          <w:szCs w:val="28"/>
        </w:rPr>
        <w:t>January 26</w:t>
      </w:r>
      <w:r w:rsidR="003517F0">
        <w:rPr>
          <w:rFonts w:cs="Times New Roman"/>
          <w:b/>
          <w:sz w:val="28"/>
          <w:szCs w:val="28"/>
        </w:rPr>
        <w:t xml:space="preserve">, </w:t>
      </w:r>
      <w:r w:rsidR="00DA190C" w:rsidRPr="00C630E2">
        <w:rPr>
          <w:rFonts w:cs="Times New Roman"/>
          <w:b/>
          <w:sz w:val="28"/>
          <w:szCs w:val="28"/>
        </w:rPr>
        <w:t>201</w:t>
      </w:r>
      <w:r w:rsidR="00523A26">
        <w:rPr>
          <w:rFonts w:cs="Times New Roman"/>
          <w:b/>
          <w:sz w:val="28"/>
          <w:szCs w:val="28"/>
        </w:rPr>
        <w:t>6</w:t>
      </w:r>
      <w:r w:rsidR="00751AAE">
        <w:rPr>
          <w:rFonts w:cs="Times New Roman"/>
          <w:b/>
          <w:sz w:val="28"/>
          <w:szCs w:val="28"/>
        </w:rPr>
        <w:t xml:space="preserve"> </w:t>
      </w:r>
    </w:p>
    <w:p w:rsidR="00DA190C" w:rsidRDefault="00DA190C" w:rsidP="00DA190C">
      <w:pPr>
        <w:jc w:val="center"/>
        <w:rPr>
          <w:rFonts w:cs="Times New Roman"/>
          <w:sz w:val="10"/>
          <w:szCs w:val="10"/>
        </w:rPr>
      </w:pPr>
    </w:p>
    <w:p w:rsidR="00DA190C" w:rsidRPr="009D5BEE" w:rsidRDefault="00DA190C" w:rsidP="00DA190C">
      <w:pPr>
        <w:ind w:firstLine="720"/>
        <w:rPr>
          <w:rFonts w:cs="Times New Roman"/>
          <w:b/>
          <w:sz w:val="24"/>
          <w:szCs w:val="24"/>
          <w:u w:val="single"/>
        </w:rPr>
      </w:pPr>
      <w:r w:rsidRPr="009D5BEE">
        <w:rPr>
          <w:rFonts w:cs="Times New Roman"/>
          <w:b/>
          <w:sz w:val="24"/>
          <w:szCs w:val="24"/>
          <w:u w:val="single"/>
        </w:rPr>
        <w:t>Attendees:</w:t>
      </w:r>
    </w:p>
    <w:p w:rsidR="00DA190C" w:rsidRPr="008B1D09" w:rsidRDefault="00DA190C" w:rsidP="00DA190C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Council Members:   </w:t>
      </w:r>
      <w:r>
        <w:rPr>
          <w:rFonts w:cs="Times New Roman"/>
          <w:b/>
        </w:rPr>
        <w:t xml:space="preserve">    </w:t>
      </w:r>
      <w:r>
        <w:rPr>
          <w:rFonts w:cs="Times New Roman"/>
          <w:b/>
          <w:u w:val="single"/>
        </w:rPr>
        <w:t xml:space="preserve"> Present:</w:t>
      </w:r>
      <w:r>
        <w:rPr>
          <w:rFonts w:cs="Times New Roman"/>
        </w:rPr>
        <w:tab/>
        <w:t xml:space="preserve">       </w:t>
      </w:r>
      <w:r>
        <w:rPr>
          <w:rFonts w:cs="Times New Roman"/>
          <w:b/>
          <w:u w:val="single"/>
        </w:rPr>
        <w:t>Excused: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u w:val="single"/>
        </w:rPr>
        <w:t>Council Members:</w:t>
      </w:r>
      <w:r w:rsidRPr="00DC76CE">
        <w:rPr>
          <w:rFonts w:cs="Times New Roman"/>
          <w:b/>
        </w:rPr>
        <w:tab/>
        <w:t xml:space="preserve">     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 xml:space="preserve"> Present:</w:t>
      </w:r>
      <w:r>
        <w:rPr>
          <w:rFonts w:cs="Times New Roman"/>
        </w:rPr>
        <w:tab/>
        <w:t xml:space="preserve">       </w:t>
      </w:r>
      <w:r>
        <w:rPr>
          <w:rFonts w:cs="Times New Roman"/>
          <w:b/>
          <w:u w:val="single"/>
        </w:rPr>
        <w:t>Excused:</w:t>
      </w:r>
    </w:p>
    <w:p w:rsidR="00DA190C" w:rsidRDefault="00DA190C" w:rsidP="00DA190C">
      <w:pPr>
        <w:jc w:val="center"/>
        <w:rPr>
          <w:rFonts w:cs="Times New Roman"/>
        </w:rPr>
      </w:pPr>
      <w:r>
        <w:rPr>
          <w:rFonts w:cs="Times New Roman"/>
        </w:rPr>
        <w:t>Helen Post, UPC</w:t>
      </w:r>
      <w:r w:rsidRPr="00227441">
        <w:rPr>
          <w:rFonts w:cs="Times New Roman"/>
        </w:rPr>
        <w:tab/>
      </w:r>
      <w:r w:rsidRPr="00227441">
        <w:rPr>
          <w:rFonts w:cs="Times New Roman"/>
        </w:rPr>
        <w:tab/>
      </w:r>
      <w:sdt>
        <w:sdtPr>
          <w:rPr>
            <w:rFonts w:cs="Times New Roman"/>
          </w:rPr>
          <w:id w:val="-1179572854"/>
        </w:sdtPr>
        <w:sdtEndPr/>
        <w:sdtContent>
          <w:r w:rsidR="00523A26">
            <w:rPr>
              <w:rFonts w:cs="Times New Roman"/>
            </w:rPr>
            <w:t xml:space="preserve"> </w:t>
          </w:r>
          <w:r w:rsidR="00523A2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1013179210"/>
        </w:sdtPr>
        <w:sdtEndPr/>
        <w:sdtContent>
          <w:r w:rsidR="00523A26">
            <w:rPr>
              <w:rFonts w:ascii="MS Gothic" w:eastAsia="MS Gothic" w:hAnsi="MS Gothic" w:cs="Times New Roman" w:hint="eastAsia"/>
            </w:rPr>
            <w:t>☒</w:t>
          </w:r>
        </w:sdtContent>
      </w:sdt>
      <w:r>
        <w:rPr>
          <w:rFonts w:cs="Times New Roman"/>
        </w:rPr>
        <w:tab/>
      </w:r>
      <w:r>
        <w:rPr>
          <w:rFonts w:cs="Times New Roman"/>
        </w:rPr>
        <w:tab/>
      </w:r>
      <w:r>
        <w:t>Joel Coleman, USDB</w:t>
      </w:r>
      <w:r>
        <w:tab/>
      </w:r>
      <w:r>
        <w:tab/>
      </w:r>
      <w:sdt>
        <w:sdtPr>
          <w:id w:val="-1219272710"/>
        </w:sdtPr>
        <w:sdtEndPr/>
        <w:sdtContent>
          <w:sdt>
            <w:sdtPr>
              <w:rPr>
                <w:rFonts w:cs="Times New Roman"/>
              </w:rPr>
              <w:id w:val="-1431733060"/>
            </w:sdtPr>
            <w:sdtEndPr/>
            <w:sdtContent>
              <w:sdt>
                <w:sdtPr>
                  <w:rPr>
                    <w:rFonts w:cs="Times New Roman"/>
                  </w:rPr>
                  <w:id w:val="1330254991"/>
                </w:sdtPr>
                <w:sdtEndPr/>
                <w:sdtContent>
                  <w:r w:rsidR="00E512B8">
                    <w:rPr>
                      <w:rFonts w:ascii="MS Gothic" w:eastAsia="MS Gothic" w:hAnsi="MS Gothic" w:cs="Times New Roman" w:hint="eastAsia"/>
                    </w:rPr>
                    <w:t>☒</w:t>
                  </w:r>
                </w:sdtContent>
              </w:sdt>
            </w:sdtContent>
          </w:sdt>
        </w:sdtContent>
      </w:sdt>
      <w:r>
        <w:tab/>
      </w:r>
      <w:r>
        <w:tab/>
      </w:r>
      <w:sdt>
        <w:sdtPr>
          <w:id w:val="1090205149"/>
        </w:sdtPr>
        <w:sdtEndPr/>
        <w:sdtContent>
          <w:r w:rsidR="00653102">
            <w:rPr>
              <w:rFonts w:ascii="MS Gothic" w:eastAsia="MS Gothic" w:hAnsi="MS Gothic" w:hint="eastAsia"/>
            </w:rPr>
            <w:t>☐</w:t>
          </w:r>
        </w:sdtContent>
      </w:sdt>
    </w:p>
    <w:p w:rsidR="00DA190C" w:rsidRDefault="00DA190C" w:rsidP="00DA1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5"/>
          <w:tab w:val="left" w:pos="4965"/>
        </w:tabs>
        <w:jc w:val="center"/>
        <w:rPr>
          <w:rFonts w:cs="Times New Roman"/>
        </w:rPr>
      </w:pPr>
      <w:r>
        <w:rPr>
          <w:rFonts w:cs="Times New Roman"/>
        </w:rPr>
        <w:t xml:space="preserve">Paul Smith, DSPD     </w:t>
      </w:r>
      <w:r>
        <w:rPr>
          <w:rFonts w:cs="Times New Roman"/>
        </w:rPr>
        <w:tab/>
        <w:t xml:space="preserve"> </w:t>
      </w:r>
      <w:sdt>
        <w:sdtPr>
          <w:rPr>
            <w:rFonts w:cs="Times New Roman"/>
          </w:rPr>
          <w:id w:val="-549609941"/>
        </w:sdtPr>
        <w:sdtEndPr/>
        <w:sdtContent>
          <w:r w:rsidR="001C644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sdt>
        <w:sdtPr>
          <w:rPr>
            <w:rFonts w:cs="Times New Roman"/>
          </w:rPr>
          <w:id w:val="495854377"/>
        </w:sdtPr>
        <w:sdtEndPr/>
        <w:sdtContent>
          <w:sdt>
            <w:sdtPr>
              <w:rPr>
                <w:rFonts w:cs="Times New Roman"/>
              </w:rPr>
              <w:id w:val="-1142884684"/>
            </w:sdtPr>
            <w:sdtEndPr/>
            <w:sdtContent>
              <w:sdt>
                <w:sdtPr>
                  <w:rPr>
                    <w:rFonts w:cs="Times New Roman"/>
                  </w:rPr>
                  <w:id w:val="-324123579"/>
                </w:sdtPr>
                <w:sdtEndPr/>
                <w:sdtContent>
                  <w:r w:rsidR="00523A26">
                    <w:rPr>
                      <w:rFonts w:ascii="MS Gothic" w:eastAsia="MS Gothic" w:hAnsi="MS Gothic" w:cs="Times New Roman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05E0C">
        <w:t>Darin Brush</w:t>
      </w:r>
      <w:r w:rsidR="00427167">
        <w:t>, USOR</w:t>
      </w:r>
      <w:r w:rsidR="0017138A">
        <w:t xml:space="preserve">             </w:t>
      </w:r>
      <w:r w:rsidR="00427167">
        <w:t xml:space="preserve">       </w:t>
      </w:r>
      <w:r>
        <w:tab/>
      </w:r>
      <w:sdt>
        <w:sdtPr>
          <w:id w:val="1455983273"/>
        </w:sdtPr>
        <w:sdtEndPr/>
        <w:sdtContent>
          <w:r w:rsidR="00523A2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cs="Times New Roman"/>
          </w:rPr>
          <w:id w:val="-1532567879"/>
        </w:sdtPr>
        <w:sdtEndPr/>
        <w:sdtContent>
          <w:r w:rsidR="00F377B1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DA190C" w:rsidRPr="00645DFF" w:rsidRDefault="00DA190C" w:rsidP="00DA190C">
      <w:pPr>
        <w:jc w:val="center"/>
        <w:rPr>
          <w:rFonts w:cs="Times New Roman"/>
        </w:rPr>
      </w:pPr>
      <w:r>
        <w:rPr>
          <w:rFonts w:cs="Times New Roman"/>
        </w:rPr>
        <w:t>Doug Thomas, DSAMH</w:t>
      </w:r>
      <w:r>
        <w:rPr>
          <w:rFonts w:cs="Times New Roman"/>
        </w:rPr>
        <w:tab/>
        <w:t xml:space="preserve"> </w:t>
      </w:r>
      <w:sdt>
        <w:sdtPr>
          <w:rPr>
            <w:rFonts w:cs="Times New Roman"/>
          </w:rPr>
          <w:id w:val="-1832441747"/>
        </w:sdtPr>
        <w:sdtEndPr/>
        <w:sdtContent>
          <w:r w:rsidR="00F61B2F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595986315"/>
        </w:sdtPr>
        <w:sdtEndPr/>
        <w:sdtContent>
          <w:sdt>
            <w:sdtPr>
              <w:rPr>
                <w:rFonts w:cs="Times New Roman"/>
              </w:rPr>
              <w:id w:val="-796449929"/>
            </w:sdtPr>
            <w:sdtEndPr/>
            <w:sdtContent>
              <w:sdt>
                <w:sdtPr>
                  <w:rPr>
                    <w:rFonts w:cs="Times New Roman"/>
                  </w:rPr>
                  <w:id w:val="1067922047"/>
                </w:sdtPr>
                <w:sdtEndPr/>
                <w:sdtContent>
                  <w:r w:rsidR="00523A26">
                    <w:rPr>
                      <w:rFonts w:ascii="MS Gothic" w:eastAsia="MS Gothic" w:hAnsi="MS Gothic" w:cs="Times New Roman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cs="Times New Roman"/>
        </w:rPr>
        <w:tab/>
      </w:r>
      <w:r>
        <w:rPr>
          <w:rFonts w:cs="Times New Roman"/>
        </w:rPr>
        <w:tab/>
      </w:r>
      <w:r w:rsidR="00427167">
        <w:t>Glenna Gallo, USOE</w:t>
      </w:r>
      <w:r>
        <w:tab/>
      </w:r>
      <w:r>
        <w:tab/>
      </w:r>
      <w:sdt>
        <w:sdtPr>
          <w:id w:val="-1078127239"/>
        </w:sdtPr>
        <w:sdtEndPr/>
        <w:sdtContent>
          <w:sdt>
            <w:sdtPr>
              <w:id w:val="-596183407"/>
            </w:sdtPr>
            <w:sdtEndPr/>
            <w:sdtContent>
              <w:r w:rsidR="001C644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ab/>
      </w:r>
      <w:r>
        <w:tab/>
      </w:r>
      <w:sdt>
        <w:sdtPr>
          <w:id w:val="215949281"/>
        </w:sdtPr>
        <w:sdtEndPr/>
        <w:sdtContent>
          <w:sdt>
            <w:sdtPr>
              <w:rPr>
                <w:rFonts w:cs="Times New Roman"/>
              </w:rPr>
              <w:id w:val="-995961162"/>
            </w:sdtPr>
            <w:sdtEndPr/>
            <w:sdtContent>
              <w:r w:rsidR="00E512B8">
                <w:rPr>
                  <w:rFonts w:ascii="MS Gothic" w:eastAsia="MS Gothic" w:hAnsi="MS Gothic" w:cs="Times New Roman" w:hint="eastAsia"/>
                </w:rPr>
                <w:t>☒</w:t>
              </w:r>
            </w:sdtContent>
          </w:sdt>
        </w:sdtContent>
      </w:sdt>
    </w:p>
    <w:p w:rsidR="00DA190C" w:rsidRDefault="009C5420" w:rsidP="00DF0F96">
      <w:pPr>
        <w:tabs>
          <w:tab w:val="left" w:pos="6210"/>
        </w:tabs>
      </w:pPr>
      <w:r>
        <w:t xml:space="preserve">                                                   </w:t>
      </w:r>
      <w:r w:rsidR="00523A26">
        <w:t>Nathan Checketts</w:t>
      </w:r>
      <w:r>
        <w:t xml:space="preserve">, DOH </w:t>
      </w:r>
      <w:r w:rsidR="00523A26">
        <w:t xml:space="preserve"> </w:t>
      </w:r>
      <w:sdt>
        <w:sdtPr>
          <w:id w:val="-1224220909"/>
        </w:sdtPr>
        <w:sdtEndPr/>
        <w:sdtContent>
          <w:sdt>
            <w:sdtPr>
              <w:rPr>
                <w:rFonts w:cs="Times New Roman"/>
              </w:rPr>
              <w:id w:val="467174253"/>
            </w:sdtPr>
            <w:sdtEndPr/>
            <w:sdtContent>
              <w:r w:rsidR="001C644D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sdtContent>
      </w:sdt>
      <w:r w:rsidR="00DF0F96">
        <w:t xml:space="preserve">                        </w:t>
      </w:r>
      <w:sdt>
        <w:sdtPr>
          <w:rPr>
            <w:rFonts w:cs="Times New Roman"/>
          </w:rPr>
          <w:id w:val="1636987080"/>
        </w:sdtPr>
        <w:sdtEndPr/>
        <w:sdtContent>
          <w:r w:rsidR="00523A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70E7">
        <w:t xml:space="preserve">                     </w:t>
      </w:r>
      <w:r w:rsidR="00427167">
        <w:t xml:space="preserve">                                                    </w:t>
      </w:r>
    </w:p>
    <w:p w:rsidR="00DA190C" w:rsidRPr="00DC76CE" w:rsidRDefault="00DA190C" w:rsidP="00DA190C">
      <w:pPr>
        <w:ind w:left="1440" w:firstLine="720"/>
        <w:rPr>
          <w:b/>
          <w:u w:val="single"/>
        </w:rPr>
      </w:pPr>
      <w:r>
        <w:t xml:space="preserve">        Noel Taxin, CSHCN</w:t>
      </w:r>
      <w:r>
        <w:tab/>
        <w:t xml:space="preserve">         </w:t>
      </w:r>
      <w:sdt>
        <w:sdtPr>
          <w:id w:val="924842900"/>
        </w:sdtPr>
        <w:sdtEndPr/>
        <w:sdtContent>
          <w:sdt>
            <w:sdtPr>
              <w:rPr>
                <w:rFonts w:cs="Times New Roman"/>
              </w:rPr>
              <w:id w:val="1618487076"/>
            </w:sdtPr>
            <w:sdtEndPr/>
            <w:sdtContent>
              <w:sdt>
                <w:sdtPr>
                  <w:rPr>
                    <w:rFonts w:cs="Times New Roman"/>
                  </w:rPr>
                  <w:id w:val="2043778508"/>
                </w:sdtPr>
                <w:sdtEndPr/>
                <w:sdtContent>
                  <w:r w:rsidR="00523A26">
                    <w:rPr>
                      <w:rFonts w:ascii="MS Gothic" w:eastAsia="MS Gothic" w:hAnsi="MS Gothic" w:cs="Times New Roman" w:hint="eastAsia"/>
                    </w:rPr>
                    <w:t>☐</w:t>
                  </w:r>
                </w:sdtContent>
              </w:sdt>
            </w:sdtContent>
          </w:sdt>
        </w:sdtContent>
      </w:sdt>
      <w:r>
        <w:tab/>
        <w:t xml:space="preserve">     </w:t>
      </w:r>
      <w:r w:rsidR="00E512B8">
        <w:tab/>
        <w:t xml:space="preserve">      </w:t>
      </w:r>
      <w:r>
        <w:t xml:space="preserve">  </w:t>
      </w:r>
      <w:sdt>
        <w:sdtPr>
          <w:rPr>
            <w:rFonts w:cs="Times New Roman"/>
          </w:rPr>
          <w:id w:val="1966700506"/>
        </w:sdtPr>
        <w:sdtEndPr/>
        <w:sdtContent>
          <w:r w:rsidR="00523A26">
            <w:rPr>
              <w:rFonts w:ascii="MS Gothic" w:eastAsia="MS Gothic" w:hAnsi="MS Gothic" w:cs="Times New Roman" w:hint="eastAsia"/>
            </w:rPr>
            <w:t>☒</w:t>
          </w:r>
        </w:sdtContent>
      </w:sdt>
    </w:p>
    <w:p w:rsidR="00DA190C" w:rsidRDefault="00DA190C" w:rsidP="00DA190C">
      <w:pPr>
        <w:ind w:left="720" w:hanging="720"/>
        <w:rPr>
          <w:rFonts w:cs="Times New Roman"/>
          <w:b/>
          <w:u w:val="single"/>
        </w:rPr>
      </w:pPr>
    </w:p>
    <w:p w:rsidR="00DA190C" w:rsidRDefault="00DA190C" w:rsidP="00DA190C">
      <w:pPr>
        <w:ind w:left="1440" w:firstLine="720"/>
        <w:rPr>
          <w:rFonts w:cs="Times New Roman"/>
          <w:b/>
          <w:u w:val="single"/>
        </w:rPr>
      </w:pPr>
      <w:r w:rsidRPr="009D5BEE">
        <w:rPr>
          <w:rFonts w:cs="Times New Roman"/>
          <w:b/>
        </w:rPr>
        <w:t xml:space="preserve">      </w:t>
      </w:r>
      <w:r>
        <w:rPr>
          <w:rFonts w:cs="Times New Roman"/>
          <w:b/>
          <w:u w:val="single"/>
        </w:rPr>
        <w:t>Stakeholders Present:</w:t>
      </w:r>
    </w:p>
    <w:p w:rsidR="00E512B8" w:rsidRDefault="000938FE" w:rsidP="00E512B8">
      <w:pPr>
        <w:tabs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7560"/>
          <w:tab w:val="left" w:pos="7650"/>
        </w:tabs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478E5">
        <w:rPr>
          <w:rFonts w:cs="Times New Roman"/>
        </w:rPr>
        <w:tab/>
      </w:r>
      <w:r w:rsidR="000F08BA">
        <w:rPr>
          <w:rFonts w:cs="Times New Roman"/>
        </w:rPr>
        <w:t xml:space="preserve"> </w:t>
      </w:r>
      <w:r w:rsidR="00653102">
        <w:rPr>
          <w:rFonts w:cs="Times New Roman"/>
        </w:rPr>
        <w:tab/>
        <w:t xml:space="preserve">  </w:t>
      </w:r>
    </w:p>
    <w:p w:rsidR="00653102" w:rsidRDefault="00E512B8" w:rsidP="00E512B8">
      <w:pPr>
        <w:tabs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7560"/>
          <w:tab w:val="left" w:pos="765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F08BA">
        <w:rPr>
          <w:rFonts w:cs="Times New Roman"/>
        </w:rPr>
        <w:t xml:space="preserve">  </w:t>
      </w:r>
      <w:r w:rsidR="006E7AFF">
        <w:rPr>
          <w:rFonts w:cs="Times New Roman"/>
        </w:rPr>
        <w:t>Jeremy Christensen, DSAMH (for Doug Thomas)</w:t>
      </w:r>
      <w:r w:rsidR="00D870E9">
        <w:rPr>
          <w:rFonts w:cs="Times New Roman"/>
        </w:rPr>
        <w:tab/>
      </w:r>
      <w:r>
        <w:rPr>
          <w:rFonts w:cs="Times New Roman"/>
        </w:rPr>
        <w:tab/>
      </w:r>
      <w:r w:rsidR="00523A26">
        <w:rPr>
          <w:rFonts w:cs="Times New Roman"/>
        </w:rPr>
        <w:t>Carol Anderson,</w:t>
      </w:r>
      <w:r>
        <w:rPr>
          <w:rFonts w:cs="Times New Roman"/>
        </w:rPr>
        <w:t xml:space="preserve"> USOE (for Glenna Gallo)</w:t>
      </w:r>
    </w:p>
    <w:p w:rsidR="003170E7" w:rsidRDefault="00E512B8" w:rsidP="000478E5">
      <w:pPr>
        <w:tabs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F08BA">
        <w:rPr>
          <w:rFonts w:cs="Times New Roman"/>
        </w:rPr>
        <w:t xml:space="preserve">  </w:t>
      </w:r>
      <w:r>
        <w:rPr>
          <w:rFonts w:cs="Times New Roman"/>
        </w:rPr>
        <w:t xml:space="preserve">Gina Pola-Money, Utah Family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3170E7">
        <w:rPr>
          <w:rFonts w:cs="Times New Roman"/>
        </w:rPr>
        <w:t>Carol Ruddel</w:t>
      </w:r>
      <w:r w:rsidR="001D2AE2">
        <w:rPr>
          <w:rFonts w:cs="Times New Roman"/>
        </w:rPr>
        <w:t>l</w:t>
      </w:r>
      <w:r w:rsidR="003170E7">
        <w:rPr>
          <w:rFonts w:cs="Times New Roman"/>
        </w:rPr>
        <w:t>, ASPIRE (by phone)</w:t>
      </w:r>
    </w:p>
    <w:p w:rsidR="0033602C" w:rsidRDefault="003170E7" w:rsidP="000478E5">
      <w:pPr>
        <w:tabs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E512B8">
        <w:rPr>
          <w:rFonts w:cs="Times New Roman"/>
        </w:rPr>
        <w:t>T</w:t>
      </w:r>
      <w:r w:rsidR="00653102">
        <w:rPr>
          <w:rFonts w:cs="Times New Roman"/>
        </w:rPr>
        <w:t>amara Flint, USDB</w:t>
      </w:r>
      <w:r w:rsidR="00D870E9">
        <w:rPr>
          <w:rFonts w:cs="Times New Roman"/>
        </w:rPr>
        <w:tab/>
      </w:r>
      <w:r w:rsidR="0033602C">
        <w:rPr>
          <w:rFonts w:cs="Times New Roman"/>
        </w:rPr>
        <w:tab/>
      </w:r>
      <w:r w:rsidR="0033602C">
        <w:rPr>
          <w:rFonts w:cs="Times New Roman"/>
        </w:rPr>
        <w:tab/>
      </w:r>
      <w:r w:rsidR="0033602C">
        <w:rPr>
          <w:rFonts w:cs="Times New Roman"/>
        </w:rPr>
        <w:tab/>
      </w:r>
      <w:r w:rsidR="0033602C">
        <w:rPr>
          <w:rFonts w:cs="Times New Roman"/>
        </w:rPr>
        <w:tab/>
        <w:t xml:space="preserve">  </w:t>
      </w:r>
      <w:r w:rsidR="002C2389">
        <w:rPr>
          <w:rFonts w:cs="Times New Roman"/>
        </w:rPr>
        <w:t>Emily Stirling, USOE</w:t>
      </w:r>
    </w:p>
    <w:p w:rsidR="002C2389" w:rsidRDefault="002C2389" w:rsidP="000478E5">
      <w:pPr>
        <w:tabs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3416C">
        <w:rPr>
          <w:rFonts w:cs="Times New Roman"/>
        </w:rPr>
        <w:t xml:space="preserve">  </w:t>
      </w:r>
      <w:r>
        <w:rPr>
          <w:rFonts w:cs="Times New Roman"/>
        </w:rPr>
        <w:t>Gordon Swenson, USOE</w:t>
      </w:r>
    </w:p>
    <w:p w:rsidR="00D870E9" w:rsidRDefault="00427167" w:rsidP="000478E5">
      <w:pPr>
        <w:tabs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rPr>
          <w:rFonts w:cs="Times New Roman"/>
        </w:rPr>
      </w:pPr>
      <w:r>
        <w:rPr>
          <w:rFonts w:cs="Times New Roman"/>
        </w:rPr>
        <w:tab/>
      </w:r>
      <w:r w:rsidR="00D870E9">
        <w:rPr>
          <w:rFonts w:cs="Times New Roman"/>
        </w:rPr>
        <w:tab/>
      </w:r>
      <w:r w:rsidR="00D870E9">
        <w:rPr>
          <w:rFonts w:cs="Times New Roman"/>
        </w:rPr>
        <w:tab/>
      </w:r>
    </w:p>
    <w:p w:rsidR="00DA190C" w:rsidRPr="009D5BEE" w:rsidRDefault="00DA190C" w:rsidP="003170E7">
      <w:pPr>
        <w:ind w:firstLine="720"/>
        <w:rPr>
          <w:rFonts w:cs="Times New Roman"/>
          <w:b/>
          <w:u w:val="single"/>
        </w:rPr>
      </w:pPr>
      <w:r w:rsidRPr="009D5BEE">
        <w:rPr>
          <w:rFonts w:cs="Times New Roman"/>
          <w:b/>
          <w:u w:val="single"/>
        </w:rPr>
        <w:t>Meeting:</w:t>
      </w:r>
      <w:r w:rsidRPr="009D5BEE">
        <w:rPr>
          <w:rFonts w:cs="Times New Roman"/>
          <w:b/>
        </w:rPr>
        <w:tab/>
      </w:r>
    </w:p>
    <w:p w:rsidR="00DA190C" w:rsidRPr="00F02450" w:rsidRDefault="00DA190C" w:rsidP="00DA190C">
      <w:pPr>
        <w:rPr>
          <w:rFonts w:cs="Times New Roman"/>
          <w:sz w:val="14"/>
          <w:szCs w:val="14"/>
        </w:rPr>
      </w:pPr>
    </w:p>
    <w:tbl>
      <w:tblPr>
        <w:tblStyle w:val="TableGrid"/>
        <w:tblW w:w="14904" w:type="dxa"/>
        <w:tblLayout w:type="fixed"/>
        <w:tblLook w:val="04A0" w:firstRow="1" w:lastRow="0" w:firstColumn="1" w:lastColumn="0" w:noHBand="0" w:noVBand="1"/>
      </w:tblPr>
      <w:tblGrid>
        <w:gridCol w:w="2268"/>
        <w:gridCol w:w="9540"/>
        <w:gridCol w:w="3096"/>
      </w:tblGrid>
      <w:tr w:rsidR="00DA190C" w:rsidRPr="00227441" w:rsidTr="00246758">
        <w:tc>
          <w:tcPr>
            <w:tcW w:w="2268" w:type="dxa"/>
            <w:shd w:val="clear" w:color="auto" w:fill="D9D9D9" w:themeFill="background1" w:themeFillShade="D9"/>
          </w:tcPr>
          <w:p w:rsidR="00DA190C" w:rsidRPr="00227441" w:rsidRDefault="00DA190C" w:rsidP="006B6C17">
            <w:pPr>
              <w:jc w:val="center"/>
              <w:rPr>
                <w:rFonts w:cs="Times New Roman"/>
                <w:b/>
              </w:rPr>
            </w:pPr>
            <w:r w:rsidRPr="00227441">
              <w:rPr>
                <w:rFonts w:cs="Times New Roman"/>
                <w:b/>
              </w:rPr>
              <w:t>AGENDA ITEMS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:rsidR="00DA190C" w:rsidRPr="00227441" w:rsidRDefault="00DA190C" w:rsidP="006B6C17">
            <w:pPr>
              <w:jc w:val="center"/>
              <w:rPr>
                <w:rFonts w:cs="Times New Roman"/>
                <w:b/>
              </w:rPr>
            </w:pPr>
            <w:r w:rsidRPr="00227441">
              <w:rPr>
                <w:rFonts w:cs="Times New Roman"/>
                <w:b/>
              </w:rPr>
              <w:t>DISCUSSION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DA190C" w:rsidRPr="00227441" w:rsidRDefault="00DA190C" w:rsidP="006B6C17">
            <w:pPr>
              <w:jc w:val="center"/>
              <w:rPr>
                <w:rFonts w:cs="Times New Roman"/>
                <w:b/>
              </w:rPr>
            </w:pPr>
            <w:r w:rsidRPr="00227441">
              <w:rPr>
                <w:rFonts w:cs="Times New Roman"/>
                <w:b/>
              </w:rPr>
              <w:t>RECOMMENDATIONS/ACTION</w:t>
            </w:r>
          </w:p>
        </w:tc>
      </w:tr>
      <w:tr w:rsidR="00DA190C" w:rsidRPr="00227441" w:rsidTr="00246758">
        <w:tc>
          <w:tcPr>
            <w:tcW w:w="2268" w:type="dxa"/>
          </w:tcPr>
          <w:p w:rsidR="00DA190C" w:rsidRPr="00227441" w:rsidRDefault="00DA190C" w:rsidP="006B6C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Welcome &amp; </w:t>
            </w:r>
            <w:r w:rsidR="00261458">
              <w:rPr>
                <w:rFonts w:cs="Times New Roman"/>
              </w:rPr>
              <w:t>i</w:t>
            </w:r>
            <w:r>
              <w:rPr>
                <w:rFonts w:cs="Times New Roman"/>
              </w:rPr>
              <w:t>ntroductions</w:t>
            </w:r>
          </w:p>
        </w:tc>
        <w:tc>
          <w:tcPr>
            <w:tcW w:w="9540" w:type="dxa"/>
          </w:tcPr>
          <w:p w:rsidR="00DA190C" w:rsidRPr="00227441" w:rsidRDefault="00DA190C" w:rsidP="009272C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Chair </w:t>
            </w:r>
            <w:r w:rsidR="00BD481F">
              <w:rPr>
                <w:rFonts w:cs="Times New Roman"/>
              </w:rPr>
              <w:t xml:space="preserve">Coleman </w:t>
            </w:r>
            <w:r>
              <w:rPr>
                <w:rFonts w:cs="Times New Roman"/>
              </w:rPr>
              <w:t>open</w:t>
            </w:r>
            <w:r w:rsidR="00091549">
              <w:rPr>
                <w:rFonts w:cs="Times New Roman"/>
              </w:rPr>
              <w:t>ed the meeting and welcomed</w:t>
            </w:r>
            <w:r>
              <w:rPr>
                <w:rFonts w:cs="Times New Roman"/>
              </w:rPr>
              <w:t xml:space="preserve"> the attendees.</w:t>
            </w:r>
          </w:p>
        </w:tc>
        <w:tc>
          <w:tcPr>
            <w:tcW w:w="3096" w:type="dxa"/>
          </w:tcPr>
          <w:p w:rsidR="00DA190C" w:rsidRPr="00227441" w:rsidRDefault="00DA190C" w:rsidP="006B6C17"/>
        </w:tc>
      </w:tr>
      <w:tr w:rsidR="003D0C40" w:rsidRPr="00227441" w:rsidTr="00246758">
        <w:tc>
          <w:tcPr>
            <w:tcW w:w="2268" w:type="dxa"/>
          </w:tcPr>
          <w:p w:rsidR="003D0C40" w:rsidRDefault="00E44509" w:rsidP="00523A26">
            <w:pPr>
              <w:rPr>
                <w:rFonts w:cs="Times New Roman"/>
              </w:rPr>
            </w:pPr>
            <w:r>
              <w:t>Review of minutes from</w:t>
            </w:r>
            <w:r w:rsidR="00282595">
              <w:t xml:space="preserve"> </w:t>
            </w:r>
            <w:r w:rsidR="00523A26">
              <w:t>November</w:t>
            </w:r>
            <w:r w:rsidR="00E512B8">
              <w:t xml:space="preserve"> </w:t>
            </w:r>
            <w:r w:rsidR="00B9329D">
              <w:t>2</w:t>
            </w:r>
            <w:r w:rsidR="00523A26">
              <w:t>4</w:t>
            </w:r>
            <w:r w:rsidR="00B9329D">
              <w:t>, 2015</w:t>
            </w:r>
            <w:r w:rsidR="00653102">
              <w:t>.</w:t>
            </w:r>
          </w:p>
        </w:tc>
        <w:tc>
          <w:tcPr>
            <w:tcW w:w="9540" w:type="dxa"/>
          </w:tcPr>
          <w:p w:rsidR="00B95721" w:rsidRDefault="00B95721" w:rsidP="00B95721">
            <w:r>
              <w:t xml:space="preserve">The Council could </w:t>
            </w:r>
            <w:r w:rsidR="002C2389">
              <w:t xml:space="preserve">not vote on </w:t>
            </w:r>
            <w:r>
              <w:t xml:space="preserve">the </w:t>
            </w:r>
            <w:r w:rsidR="002C2389">
              <w:t xml:space="preserve">November </w:t>
            </w:r>
            <w:r>
              <w:t xml:space="preserve">24, 2016 </w:t>
            </w:r>
            <w:r w:rsidR="002C2389">
              <w:t xml:space="preserve">minutes due to </w:t>
            </w:r>
            <w:r>
              <w:t xml:space="preserve">not having </w:t>
            </w:r>
            <w:r w:rsidR="002C2389">
              <w:t>a quorum</w:t>
            </w:r>
            <w:r>
              <w:t xml:space="preserve"> present.  We will approve the November 24, 2015 minutes at the next meeting.  </w:t>
            </w:r>
          </w:p>
          <w:p w:rsidR="00F315F5" w:rsidRDefault="00B95721" w:rsidP="00523A2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096" w:type="dxa"/>
          </w:tcPr>
          <w:p w:rsidR="003D0C40" w:rsidRPr="00227441" w:rsidRDefault="00523A26" w:rsidP="00B95721">
            <w:r>
              <w:t>No</w:t>
            </w:r>
            <w:r w:rsidR="00B95721">
              <w:t xml:space="preserve"> action taken on No</w:t>
            </w:r>
            <w:r>
              <w:t>vember 24</w:t>
            </w:r>
            <w:r w:rsidR="009272C4">
              <w:t xml:space="preserve">, </w:t>
            </w:r>
            <w:r w:rsidR="00B95721">
              <w:t>2015 minutes</w:t>
            </w:r>
          </w:p>
        </w:tc>
      </w:tr>
      <w:tr w:rsidR="00445FEC" w:rsidTr="00CF352B">
        <w:trPr>
          <w:trHeight w:val="836"/>
        </w:trPr>
        <w:tc>
          <w:tcPr>
            <w:tcW w:w="2268" w:type="dxa"/>
          </w:tcPr>
          <w:p w:rsidR="00445FEC" w:rsidRPr="00227441" w:rsidRDefault="00523A26" w:rsidP="00523A26">
            <w:r>
              <w:t>Interagency Outreach Training Initiative (IOTI) Presentation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F94857" w:rsidRDefault="00523A26" w:rsidP="00907CC2">
            <w:r>
              <w:t>Sue Olsen presented on the Interagency Outreach Training Initiative (IOTI) grant.</w:t>
            </w:r>
            <w:r w:rsidR="00E74985">
              <w:t xml:space="preserve">   It is intended to be short term grant.  Two areas of on-going topics.  1. Steering Committee – identi</w:t>
            </w:r>
            <w:r w:rsidR="00A12E49">
              <w:t>f</w:t>
            </w:r>
            <w:r w:rsidR="00E74985">
              <w:t>y topics to address new initi</w:t>
            </w:r>
            <w:r w:rsidR="00A12E49">
              <w:t>a</w:t>
            </w:r>
            <w:r w:rsidR="00E74985">
              <w:t>tives, needs assessments across the state.</w:t>
            </w:r>
            <w:r w:rsidR="002C2389">
              <w:t xml:space="preserve">  Steering committee met in October for FY 2017. </w:t>
            </w:r>
            <w:r w:rsidR="00B21C2A">
              <w:t xml:space="preserve"> The five p</w:t>
            </w:r>
            <w:r w:rsidR="002C2389">
              <w:t>riorities were:</w:t>
            </w:r>
          </w:p>
          <w:p w:rsidR="002C2389" w:rsidRDefault="002C2389" w:rsidP="002C2389">
            <w:pPr>
              <w:pStyle w:val="ListParagraph"/>
              <w:numPr>
                <w:ilvl w:val="0"/>
                <w:numId w:val="25"/>
              </w:numPr>
            </w:pPr>
            <w:r>
              <w:t>Supported Employment and Customized Employment w</w:t>
            </w:r>
            <w:r w:rsidR="00B21C2A">
              <w:t xml:space="preserve">ith an </w:t>
            </w:r>
            <w:r>
              <w:t>emphasis on rural areas</w:t>
            </w:r>
          </w:p>
          <w:p w:rsidR="002C2389" w:rsidRDefault="002C2389" w:rsidP="002C2389">
            <w:pPr>
              <w:pStyle w:val="ListParagraph"/>
              <w:numPr>
                <w:ilvl w:val="0"/>
                <w:numId w:val="25"/>
              </w:numPr>
            </w:pPr>
            <w:r>
              <w:t>Po</w:t>
            </w:r>
            <w:r w:rsidR="00B21C2A">
              <w:t>s</w:t>
            </w:r>
            <w:r>
              <w:t xml:space="preserve">itive Behavior </w:t>
            </w:r>
            <w:r w:rsidR="00B21C2A">
              <w:t>S</w:t>
            </w:r>
            <w:r>
              <w:t>upports</w:t>
            </w:r>
          </w:p>
          <w:p w:rsidR="002C2389" w:rsidRDefault="002C2389" w:rsidP="002C2389">
            <w:pPr>
              <w:pStyle w:val="ListParagraph"/>
              <w:numPr>
                <w:ilvl w:val="0"/>
                <w:numId w:val="25"/>
              </w:numPr>
            </w:pPr>
            <w:r>
              <w:t>Integration of services/whole health/shared plan of care</w:t>
            </w:r>
          </w:p>
          <w:p w:rsidR="002C2389" w:rsidRDefault="002C2389" w:rsidP="002C2389">
            <w:pPr>
              <w:pStyle w:val="ListParagraph"/>
              <w:numPr>
                <w:ilvl w:val="0"/>
                <w:numId w:val="25"/>
              </w:numPr>
            </w:pPr>
            <w:r>
              <w:t>Senior adult transition/aging parents and aging individuals/transition to adult health care</w:t>
            </w:r>
          </w:p>
          <w:p w:rsidR="002C2389" w:rsidRDefault="002C2389" w:rsidP="002C2389">
            <w:pPr>
              <w:pStyle w:val="ListParagraph"/>
              <w:numPr>
                <w:ilvl w:val="0"/>
                <w:numId w:val="25"/>
              </w:numPr>
            </w:pPr>
            <w:r>
              <w:t>Field initiated</w:t>
            </w:r>
          </w:p>
          <w:p w:rsidR="002C2389" w:rsidRDefault="002C2389" w:rsidP="002C2389"/>
          <w:p w:rsidR="002C2389" w:rsidRDefault="002C2389" w:rsidP="002C2389">
            <w:r>
              <w:t xml:space="preserve">The steering committee is making a point to not provide grants to the same agencies and generate support </w:t>
            </w:r>
            <w:r w:rsidR="00152F3A">
              <w:t xml:space="preserve">for </w:t>
            </w:r>
            <w:r>
              <w:t xml:space="preserve">new writers.   There are approximately </w:t>
            </w:r>
            <w:r w:rsidR="00B21C2A">
              <w:t>twelve</w:t>
            </w:r>
            <w:r>
              <w:t xml:space="preserve"> people on the steering committee </w:t>
            </w:r>
            <w:r w:rsidR="00B21C2A">
              <w:t>from v</w:t>
            </w:r>
            <w:r>
              <w:t xml:space="preserve">arious agencies. </w:t>
            </w:r>
          </w:p>
          <w:p w:rsidR="002C2389" w:rsidRDefault="002C2389" w:rsidP="002C2389"/>
          <w:p w:rsidR="002C2389" w:rsidRDefault="006E61E4" w:rsidP="002C2389">
            <w:r>
              <w:t xml:space="preserve">Ms. Olsen </w:t>
            </w:r>
            <w:r w:rsidR="00237211">
              <w:t>provided a summary of the 2014-2015</w:t>
            </w:r>
            <w:r>
              <w:t xml:space="preserve"> and 2015-2016 IOTI funded grants.  Below is a list of the IOTI funded projects:</w:t>
            </w:r>
            <w:r w:rsidR="00237211">
              <w:t xml:space="preserve"> </w:t>
            </w:r>
          </w:p>
          <w:p w:rsidR="006E61E4" w:rsidRDefault="006E61E4" w:rsidP="00106B80">
            <w:pPr>
              <w:pStyle w:val="ListParagraph"/>
              <w:numPr>
                <w:ilvl w:val="0"/>
                <w:numId w:val="26"/>
              </w:numPr>
            </w:pPr>
            <w:r>
              <w:t>Brain Injury Caregiver Training – Brain Injury Alliance of Utah</w:t>
            </w:r>
          </w:p>
          <w:p w:rsidR="006E61E4" w:rsidRDefault="006E61E4" w:rsidP="001C0792">
            <w:pPr>
              <w:pStyle w:val="ListParagraph"/>
              <w:numPr>
                <w:ilvl w:val="0"/>
                <w:numId w:val="26"/>
              </w:numPr>
            </w:pPr>
            <w:r>
              <w:t>Behavioral Supports in Homes and Communities – TKJ, LLC</w:t>
            </w:r>
          </w:p>
          <w:p w:rsidR="00237211" w:rsidRDefault="006E61E4" w:rsidP="001C0792">
            <w:pPr>
              <w:pStyle w:val="ListParagraph"/>
              <w:numPr>
                <w:ilvl w:val="0"/>
                <w:numId w:val="26"/>
              </w:numPr>
            </w:pPr>
            <w:r>
              <w:t>Section 504 Training – Utah Parent Center</w:t>
            </w:r>
          </w:p>
          <w:p w:rsidR="00237211" w:rsidRDefault="006E61E4" w:rsidP="00626FF2">
            <w:pPr>
              <w:pStyle w:val="ListParagraph"/>
              <w:numPr>
                <w:ilvl w:val="0"/>
                <w:numId w:val="26"/>
              </w:numPr>
            </w:pPr>
            <w:r>
              <w:t>Assistive Technology - DSBVI</w:t>
            </w:r>
          </w:p>
          <w:p w:rsidR="00237211" w:rsidRDefault="006E61E4" w:rsidP="00237211">
            <w:pPr>
              <w:pStyle w:val="ListParagraph"/>
              <w:numPr>
                <w:ilvl w:val="0"/>
                <w:numId w:val="26"/>
              </w:numPr>
            </w:pPr>
            <w:r>
              <w:t>PASS Work Incentive Training - USOR</w:t>
            </w:r>
          </w:p>
          <w:p w:rsidR="00237211" w:rsidRDefault="006E61E4" w:rsidP="00237211">
            <w:pPr>
              <w:pStyle w:val="ListParagraph"/>
              <w:numPr>
                <w:ilvl w:val="0"/>
                <w:numId w:val="26"/>
              </w:numPr>
            </w:pPr>
            <w:r>
              <w:t>Supported Employment Training – USU/SPER</w:t>
            </w:r>
          </w:p>
          <w:p w:rsidR="00237211" w:rsidRDefault="006E61E4" w:rsidP="00237211">
            <w:pPr>
              <w:pStyle w:val="ListParagraph"/>
              <w:numPr>
                <w:ilvl w:val="0"/>
                <w:numId w:val="26"/>
              </w:numPr>
            </w:pPr>
            <w:r>
              <w:t>Building Healthy Futures for Teens – USU/CPD</w:t>
            </w:r>
          </w:p>
          <w:p w:rsidR="006E61E4" w:rsidRDefault="006E61E4" w:rsidP="00237211">
            <w:pPr>
              <w:pStyle w:val="ListParagraph"/>
              <w:numPr>
                <w:ilvl w:val="0"/>
                <w:numId w:val="26"/>
              </w:numPr>
            </w:pPr>
            <w:r>
              <w:t>Self Advocates as Leaders – c/o Utah Developmental Disabilities Council</w:t>
            </w:r>
          </w:p>
          <w:p w:rsidR="00FD635E" w:rsidRPr="005176B1" w:rsidRDefault="00DD787C" w:rsidP="00BD481F">
            <w:r>
              <w:t xml:space="preserve"> </w:t>
            </w:r>
          </w:p>
        </w:tc>
        <w:tc>
          <w:tcPr>
            <w:tcW w:w="3096" w:type="dxa"/>
          </w:tcPr>
          <w:p w:rsidR="00445FEC" w:rsidRDefault="00445FEC" w:rsidP="003317C0"/>
        </w:tc>
      </w:tr>
      <w:tr w:rsidR="00445FEC" w:rsidTr="00CF352B">
        <w:tc>
          <w:tcPr>
            <w:tcW w:w="2268" w:type="dxa"/>
          </w:tcPr>
          <w:p w:rsidR="00445FEC" w:rsidRDefault="00523A26" w:rsidP="00C465E6">
            <w:r>
              <w:lastRenderedPageBreak/>
              <w:t>Workability Website &amp; Professional Development</w:t>
            </w:r>
            <w:r w:rsidR="006725D6">
              <w:t xml:space="preserve"> </w:t>
            </w:r>
          </w:p>
          <w:p w:rsidR="00C465E6" w:rsidRDefault="00C465E6" w:rsidP="00C465E6"/>
          <w:p w:rsidR="00C465E6" w:rsidRDefault="00C465E6" w:rsidP="00C465E6"/>
          <w:p w:rsidR="00C465E6" w:rsidRDefault="00C465E6" w:rsidP="00C465E6"/>
          <w:p w:rsidR="00C465E6" w:rsidRDefault="00C465E6" w:rsidP="00C465E6"/>
          <w:p w:rsidR="00C465E6" w:rsidRDefault="00C465E6" w:rsidP="00C465E6"/>
          <w:p w:rsidR="00C465E6" w:rsidRDefault="00C465E6" w:rsidP="00C465E6"/>
          <w:p w:rsidR="00C465E6" w:rsidRDefault="00CF352B" w:rsidP="00C465E6">
            <w:r>
              <w:t>February and March CCPD meetings</w:t>
            </w:r>
          </w:p>
        </w:tc>
        <w:tc>
          <w:tcPr>
            <w:tcW w:w="9540" w:type="dxa"/>
            <w:tcBorders>
              <w:bottom w:val="single" w:sz="12" w:space="0" w:color="4F81BD" w:themeColor="accent1"/>
            </w:tcBorders>
            <w:shd w:val="clear" w:color="auto" w:fill="FFFFFF" w:themeFill="background1"/>
          </w:tcPr>
          <w:p w:rsidR="00F00DC5" w:rsidRDefault="00CF352B" w:rsidP="00CF352B">
            <w:r>
              <w:t>Gordon Swenson, Emily Stirling and Susan Loving provided a presentation on the workability website and professional development.</w:t>
            </w:r>
            <w:r w:rsidR="006E61E4">
              <w:t xml:space="preserve">  </w:t>
            </w:r>
          </w:p>
          <w:p w:rsidR="006E61E4" w:rsidRDefault="006E61E4" w:rsidP="00CF352B"/>
          <w:p w:rsidR="006E61E4" w:rsidRDefault="006E61E4" w:rsidP="00CF352B">
            <w:pPr>
              <w:rPr>
                <w:u w:val="single"/>
              </w:rPr>
            </w:pPr>
            <w:r>
              <w:rPr>
                <w:u w:val="single"/>
              </w:rPr>
              <w:t>WIOA</w:t>
            </w:r>
          </w:p>
          <w:p w:rsidR="006E61E4" w:rsidRPr="006E61E4" w:rsidRDefault="006E61E4" w:rsidP="00CF352B">
            <w:pPr>
              <w:rPr>
                <w:u w:val="single"/>
              </w:rPr>
            </w:pPr>
          </w:p>
          <w:p w:rsidR="006E61E4" w:rsidRDefault="006E61E4" w:rsidP="00CF352B">
            <w:r>
              <w:t>Federal draft regulations issued April 2015 require the Utah Unified State Plan to include a description of collaboration among the state agency responsible for Medicaid, the state agency responsible for mental health, DSPD, and the State VR agency to develop opportunities for community-based employment in integrated settings.</w:t>
            </w:r>
          </w:p>
          <w:p w:rsidR="00237211" w:rsidRDefault="00237211" w:rsidP="00CF352B"/>
          <w:p w:rsidR="006E61E4" w:rsidRDefault="006E61E4" w:rsidP="00CF352B">
            <w:r>
              <w:rPr>
                <w:u w:val="single"/>
              </w:rPr>
              <w:t>Work Ability</w:t>
            </w:r>
          </w:p>
          <w:p w:rsidR="006E61E4" w:rsidRDefault="006E61E4" w:rsidP="00CF352B"/>
          <w:p w:rsidR="006E61E4" w:rsidRDefault="006E61E4" w:rsidP="00CF352B">
            <w:r>
              <w:t>The Utah State Office of Rehabilitation, the Utah Department of Health Financing Department, and the Utah State Office of Education have had a mutual working agreement which delineated the braided funding and resources allocated to the Work Ability program.  The last signed agreement outlines the support for a website for information and an FTE for community outreach.</w:t>
            </w:r>
          </w:p>
          <w:p w:rsidR="00A9682C" w:rsidRDefault="00A9682C" w:rsidP="00CF352B"/>
          <w:p w:rsidR="00520D25" w:rsidRDefault="00F55E63" w:rsidP="00CF352B">
            <w:r>
              <w:t xml:space="preserve">Ms. </w:t>
            </w:r>
            <w:r w:rsidR="00D04F6C">
              <w:t>Carol Ruddell provided a</w:t>
            </w:r>
            <w:r>
              <w:t>n</w:t>
            </w:r>
            <w:r w:rsidR="00D04F6C">
              <w:t xml:space="preserve"> eleven year history of workability. </w:t>
            </w:r>
            <w:r>
              <w:t xml:space="preserve"> It began as a </w:t>
            </w:r>
            <w:r w:rsidR="00D04F6C">
              <w:t>Medicare Infrastr</w:t>
            </w:r>
            <w:r>
              <w:t>ucture</w:t>
            </w:r>
            <w:r w:rsidR="00D04F6C">
              <w:t xml:space="preserve"> grant</w:t>
            </w:r>
            <w:r>
              <w:t>, but the money disappeared in</w:t>
            </w:r>
            <w:r w:rsidR="00D04F6C">
              <w:t xml:space="preserve"> 2011.  </w:t>
            </w:r>
            <w:r>
              <w:t xml:space="preserve">An </w:t>
            </w:r>
            <w:r w:rsidR="00D04F6C">
              <w:t>MOU came in</w:t>
            </w:r>
            <w:r>
              <w:t>to</w:t>
            </w:r>
            <w:r w:rsidR="00D04F6C">
              <w:t xml:space="preserve"> place </w:t>
            </w:r>
            <w:r>
              <w:t>to maintain</w:t>
            </w:r>
            <w:r w:rsidR="00D04F6C">
              <w:t xml:space="preserve"> one pos</w:t>
            </w:r>
            <w:r>
              <w:t>i</w:t>
            </w:r>
            <w:r w:rsidR="00D04F6C">
              <w:t>tion to keep it going.  The workability website had over 15,000 users</w:t>
            </w:r>
            <w:r>
              <w:t xml:space="preserve"> just</w:t>
            </w:r>
            <w:r w:rsidR="00D04F6C">
              <w:t xml:space="preserve"> in the last year.</w:t>
            </w:r>
          </w:p>
          <w:p w:rsidR="00D04F6C" w:rsidRDefault="00D04F6C" w:rsidP="00CF352B"/>
          <w:p w:rsidR="00F55E63" w:rsidRDefault="00D04F6C" w:rsidP="00CF352B">
            <w:r>
              <w:t xml:space="preserve">Emily </w:t>
            </w:r>
            <w:r w:rsidR="00F55E63">
              <w:t>provided a brief breakdown of what is needed to keep the Work Ability program going.  It would include:</w:t>
            </w:r>
          </w:p>
          <w:p w:rsidR="00F55E63" w:rsidRDefault="00F55E63" w:rsidP="00F55E63">
            <w:pPr>
              <w:rPr>
                <w:u w:val="single"/>
              </w:rPr>
            </w:pPr>
          </w:p>
          <w:p w:rsidR="00F55E63" w:rsidRDefault="00F55E63" w:rsidP="00F55E63">
            <w:r w:rsidRPr="00F55E63">
              <w:rPr>
                <w:u w:val="single"/>
              </w:rPr>
              <w:t>Website</w:t>
            </w:r>
            <w:r>
              <w:t xml:space="preserve"> –</w:t>
            </w:r>
          </w:p>
          <w:p w:rsidR="00774632" w:rsidRDefault="00F55E63" w:rsidP="007F0F52">
            <w:pPr>
              <w:pStyle w:val="ListParagraph"/>
              <w:numPr>
                <w:ilvl w:val="0"/>
                <w:numId w:val="29"/>
              </w:numPr>
            </w:pPr>
            <w:r>
              <w:t>W</w:t>
            </w:r>
            <w:r w:rsidR="00D04F6C">
              <w:t>ebhosting $1,000</w:t>
            </w:r>
            <w:r>
              <w:t xml:space="preserve"> yearly paid to Utah State University</w:t>
            </w:r>
          </w:p>
          <w:p w:rsidR="00774632" w:rsidRDefault="00D04F6C" w:rsidP="007F0F52">
            <w:pPr>
              <w:pStyle w:val="ListParagraph"/>
              <w:numPr>
                <w:ilvl w:val="0"/>
                <w:numId w:val="29"/>
              </w:numPr>
            </w:pPr>
            <w:r>
              <w:t>Maintenance of website content – most links are still a</w:t>
            </w:r>
            <w:r w:rsidR="00774632">
              <w:t>c</w:t>
            </w:r>
            <w:r>
              <w:t>tive</w:t>
            </w:r>
            <w:r w:rsidR="00774632">
              <w:t xml:space="preserve"> and content is still current.  May require a staff member to update the current events calendar.</w:t>
            </w:r>
          </w:p>
          <w:p w:rsidR="00D04F6C" w:rsidRDefault="00D04F6C" w:rsidP="00774632">
            <w:pPr>
              <w:pStyle w:val="ListParagraph"/>
              <w:ind w:left="410"/>
            </w:pPr>
            <w:r>
              <w:t xml:space="preserve">    </w:t>
            </w:r>
          </w:p>
          <w:p w:rsidR="00D04F6C" w:rsidRDefault="00D04F6C" w:rsidP="00CF352B">
            <w:pPr>
              <w:rPr>
                <w:u w:val="single"/>
              </w:rPr>
            </w:pPr>
            <w:r w:rsidRPr="00774632">
              <w:rPr>
                <w:u w:val="single"/>
              </w:rPr>
              <w:lastRenderedPageBreak/>
              <w:t>Staff Duties</w:t>
            </w:r>
            <w:r w:rsidR="00774632">
              <w:rPr>
                <w:u w:val="single"/>
              </w:rPr>
              <w:t xml:space="preserve"> –</w:t>
            </w:r>
          </w:p>
          <w:p w:rsidR="00774632" w:rsidRDefault="00774632" w:rsidP="00CF352B">
            <w:pPr>
              <w:pStyle w:val="ListParagraph"/>
              <w:numPr>
                <w:ilvl w:val="0"/>
                <w:numId w:val="30"/>
              </w:numPr>
            </w:pPr>
            <w:r>
              <w:t>Field phone calls from organizations and the general public and answer general questions generated from the website</w:t>
            </w:r>
          </w:p>
          <w:p w:rsidR="00774632" w:rsidRDefault="00774632" w:rsidP="00CF352B">
            <w:pPr>
              <w:pStyle w:val="ListParagraph"/>
              <w:numPr>
                <w:ilvl w:val="0"/>
                <w:numId w:val="30"/>
              </w:numPr>
            </w:pPr>
            <w:r>
              <w:t>Provide general resource information to the community via attendance at resource fairs and training</w:t>
            </w:r>
          </w:p>
          <w:p w:rsidR="00774632" w:rsidRDefault="00774632" w:rsidP="00CF352B">
            <w:pPr>
              <w:pStyle w:val="ListParagraph"/>
              <w:numPr>
                <w:ilvl w:val="0"/>
                <w:numId w:val="30"/>
              </w:numPr>
            </w:pPr>
            <w:r>
              <w:t>Provide staff training to state agencies and community partners</w:t>
            </w:r>
          </w:p>
          <w:p w:rsidR="00774632" w:rsidRDefault="00774632" w:rsidP="00CF352B">
            <w:pPr>
              <w:pStyle w:val="ListParagraph"/>
              <w:numPr>
                <w:ilvl w:val="0"/>
                <w:numId w:val="30"/>
              </w:numPr>
            </w:pPr>
            <w:r>
              <w:t>Maintain and update web content as needed</w:t>
            </w:r>
          </w:p>
          <w:p w:rsidR="00774632" w:rsidRDefault="00774632" w:rsidP="00774632"/>
          <w:p w:rsidR="00774632" w:rsidRDefault="00774632" w:rsidP="00774632">
            <w:pPr>
              <w:rPr>
                <w:u w:val="single"/>
              </w:rPr>
            </w:pPr>
            <w:r>
              <w:rPr>
                <w:u w:val="single"/>
              </w:rPr>
              <w:t>Staff Administrative Cost –</w:t>
            </w:r>
          </w:p>
          <w:p w:rsidR="00774632" w:rsidRDefault="00774632" w:rsidP="00774632">
            <w:pPr>
              <w:pStyle w:val="ListParagraph"/>
              <w:numPr>
                <w:ilvl w:val="0"/>
                <w:numId w:val="30"/>
              </w:numPr>
            </w:pPr>
            <w:r>
              <w:t>Supervision, Benefits and Salary</w:t>
            </w:r>
          </w:p>
          <w:p w:rsidR="00774632" w:rsidRDefault="00774632" w:rsidP="00774632"/>
          <w:p w:rsidR="00774632" w:rsidRDefault="00774632" w:rsidP="00774632">
            <w:r>
              <w:rPr>
                <w:u w:val="single"/>
              </w:rPr>
              <w:t>Overhead Cost</w:t>
            </w:r>
          </w:p>
          <w:p w:rsidR="00774632" w:rsidRDefault="00774632" w:rsidP="00774632">
            <w:pPr>
              <w:pStyle w:val="ListParagraph"/>
              <w:numPr>
                <w:ilvl w:val="0"/>
                <w:numId w:val="30"/>
              </w:numPr>
            </w:pPr>
            <w:r>
              <w:t>Printed materials, office space, phone line (toll free line cost), computer, IT support, internet service, travel costs</w:t>
            </w:r>
          </w:p>
          <w:p w:rsidR="00774632" w:rsidRDefault="00774632" w:rsidP="00774632"/>
          <w:p w:rsidR="00774632" w:rsidRDefault="00774632" w:rsidP="00774632">
            <w:r>
              <w:rPr>
                <w:u w:val="single"/>
              </w:rPr>
              <w:t>Existing</w:t>
            </w:r>
          </w:p>
          <w:p w:rsidR="00774632" w:rsidRDefault="00774632" w:rsidP="00774632">
            <w:pPr>
              <w:pStyle w:val="ListParagraph"/>
              <w:numPr>
                <w:ilvl w:val="0"/>
                <w:numId w:val="30"/>
              </w:numPr>
            </w:pPr>
            <w:r>
              <w:t>Website content, 2 banner stands, tri-pod poster board (advertising website)</w:t>
            </w:r>
          </w:p>
          <w:p w:rsidR="00774632" w:rsidRDefault="00774632" w:rsidP="00774632"/>
          <w:p w:rsidR="00D04F6C" w:rsidRDefault="00774632" w:rsidP="00CF352B">
            <w:r>
              <w:t>Ms. Stirling stated that Ms. Glenna Gallo confirmed that</w:t>
            </w:r>
            <w:r w:rsidR="00D04F6C">
              <w:t xml:space="preserve"> USOE would cover the $1,000 website and $10,000 toward the salary</w:t>
            </w:r>
            <w:r>
              <w:t>.</w:t>
            </w:r>
            <w:r w:rsidR="00D04F6C">
              <w:t xml:space="preserve"> </w:t>
            </w:r>
          </w:p>
          <w:p w:rsidR="00D04F6C" w:rsidRDefault="00D04F6C" w:rsidP="00CF352B"/>
          <w:p w:rsidR="00D04F6C" w:rsidRDefault="000C771B" w:rsidP="00CF352B">
            <w:r>
              <w:t>Chair</w:t>
            </w:r>
            <w:r w:rsidR="00774632">
              <w:t xml:space="preserve"> Coleman</w:t>
            </w:r>
            <w:r w:rsidR="00D04F6C">
              <w:t xml:space="preserve"> recommended that</w:t>
            </w:r>
            <w:r w:rsidR="00774632">
              <w:t xml:space="preserve"> Emily put together a proposal</w:t>
            </w:r>
            <w:r>
              <w:t xml:space="preserve"> that includes a </w:t>
            </w:r>
            <w:r w:rsidR="00774632">
              <w:t>l</w:t>
            </w:r>
            <w:r w:rsidR="00D04F6C">
              <w:t xml:space="preserve">ink </w:t>
            </w:r>
            <w:r>
              <w:t xml:space="preserve">to </w:t>
            </w:r>
            <w:r w:rsidR="00D04F6C">
              <w:t>t</w:t>
            </w:r>
            <w:r w:rsidR="00774632">
              <w:t>he</w:t>
            </w:r>
            <w:r w:rsidR="00D04F6C">
              <w:t xml:space="preserve"> old interagency agreement</w:t>
            </w:r>
            <w:r w:rsidR="006A01F6">
              <w:t xml:space="preserve">.  </w:t>
            </w:r>
            <w:r>
              <w:t>We will d</w:t>
            </w:r>
            <w:r w:rsidR="006A01F6">
              <w:t xml:space="preserve">iscuss this </w:t>
            </w:r>
            <w:r>
              <w:t xml:space="preserve">proposal </w:t>
            </w:r>
            <w:r w:rsidR="006A01F6">
              <w:t xml:space="preserve">at the next CCPD meeting when more voting members </w:t>
            </w:r>
            <w:r>
              <w:t>are</w:t>
            </w:r>
            <w:r w:rsidR="006A01F6">
              <w:t xml:space="preserve"> present.</w:t>
            </w:r>
          </w:p>
          <w:p w:rsidR="006A01F6" w:rsidRDefault="006A01F6" w:rsidP="00CF352B"/>
          <w:p w:rsidR="00520D25" w:rsidRPr="006230BA" w:rsidRDefault="00520D25" w:rsidP="000C771B">
            <w:r>
              <w:t xml:space="preserve">Chair Coleman has a conflict for the February 23, 2016 CCPD meeting and be out of town on business for the March 22, 2016 CCPD meeting.  </w:t>
            </w:r>
            <w:r w:rsidR="000C771B">
              <w:t>The next CCPD meeting will be March 15, 2016 at 11:00 a.m.</w:t>
            </w:r>
            <w:r w:rsidR="000C771B" w:rsidRPr="006230BA">
              <w:t xml:space="preserve"> </w:t>
            </w:r>
          </w:p>
        </w:tc>
        <w:tc>
          <w:tcPr>
            <w:tcW w:w="3096" w:type="dxa"/>
          </w:tcPr>
          <w:p w:rsidR="00445FEC" w:rsidRDefault="003C766E" w:rsidP="00712085">
            <w:r>
              <w:lastRenderedPageBreak/>
              <w:t xml:space="preserve"> </w:t>
            </w:r>
          </w:p>
          <w:p w:rsidR="00520D25" w:rsidRDefault="00520D25" w:rsidP="00712085"/>
          <w:p w:rsidR="00520D25" w:rsidRDefault="00520D25" w:rsidP="00712085"/>
          <w:p w:rsidR="00520D25" w:rsidRDefault="00520D25" w:rsidP="00712085"/>
          <w:p w:rsidR="00520D25" w:rsidRDefault="00520D25" w:rsidP="00712085"/>
          <w:p w:rsidR="00520D25" w:rsidRDefault="00520D25" w:rsidP="00712085"/>
          <w:p w:rsidR="00520D25" w:rsidRDefault="00520D25" w:rsidP="00712085"/>
          <w:p w:rsidR="00520D25" w:rsidRDefault="00520D25" w:rsidP="00712085"/>
          <w:p w:rsidR="00520D25" w:rsidRDefault="00520D25" w:rsidP="00712085"/>
          <w:p w:rsidR="00520D25" w:rsidRDefault="00520D25" w:rsidP="00520D25"/>
        </w:tc>
      </w:tr>
      <w:tr w:rsidR="00445FEC" w:rsidTr="00CF352B">
        <w:tc>
          <w:tcPr>
            <w:tcW w:w="2268" w:type="dxa"/>
          </w:tcPr>
          <w:p w:rsidR="00445FEC" w:rsidRPr="00227441" w:rsidRDefault="00520D25" w:rsidP="00F774FC">
            <w:r>
              <w:lastRenderedPageBreak/>
              <w:t>Follow-up discussion with Steve Jardine</w:t>
            </w:r>
          </w:p>
        </w:tc>
        <w:tc>
          <w:tcPr>
            <w:tcW w:w="9540" w:type="dxa"/>
            <w:tcBorders>
              <w:top w:val="single" w:sz="12" w:space="0" w:color="4F81BD" w:themeColor="accent1"/>
            </w:tcBorders>
            <w:shd w:val="clear" w:color="auto" w:fill="FFFFFF" w:themeFill="background1"/>
          </w:tcPr>
          <w:p w:rsidR="00416BF6" w:rsidRDefault="000C771B" w:rsidP="00416BF6">
            <w:r>
              <w:t xml:space="preserve">Chair Coleman provided an update on a recent phone conversation with </w:t>
            </w:r>
            <w:r w:rsidR="00416BF6">
              <w:t>Steve Jardine</w:t>
            </w:r>
            <w:r>
              <w:t>.</w:t>
            </w:r>
            <w:r w:rsidR="008C67BC">
              <w:t xml:space="preserve">  Details of the conversation included:</w:t>
            </w:r>
          </w:p>
          <w:p w:rsidR="00416BF6" w:rsidRDefault="00416BF6" w:rsidP="00416BF6"/>
          <w:p w:rsidR="008C67BC" w:rsidRDefault="008C67BC" w:rsidP="00416BF6">
            <w:pPr>
              <w:pStyle w:val="ListParagraph"/>
              <w:numPr>
                <w:ilvl w:val="0"/>
                <w:numId w:val="30"/>
              </w:numPr>
            </w:pPr>
            <w:r>
              <w:t xml:space="preserve">History of </w:t>
            </w:r>
            <w:r w:rsidR="00416BF6">
              <w:t>CCPD</w:t>
            </w:r>
          </w:p>
          <w:p w:rsidR="008C67BC" w:rsidRDefault="008C67BC" w:rsidP="00E4438D">
            <w:pPr>
              <w:pStyle w:val="ListParagraph"/>
              <w:numPr>
                <w:ilvl w:val="0"/>
                <w:numId w:val="30"/>
              </w:numPr>
            </w:pPr>
            <w:r>
              <w:t xml:space="preserve">What was the actual </w:t>
            </w:r>
            <w:r w:rsidR="00416BF6">
              <w:t xml:space="preserve"> "assignment" from </w:t>
            </w:r>
            <w:r>
              <w:t>Representative</w:t>
            </w:r>
            <w:r w:rsidR="00416BF6">
              <w:t xml:space="preserve"> Paul Ray</w:t>
            </w:r>
          </w:p>
          <w:p w:rsidR="008C67BC" w:rsidRDefault="008C67BC" w:rsidP="00416BF6">
            <w:pPr>
              <w:pStyle w:val="ListParagraph"/>
              <w:numPr>
                <w:ilvl w:val="0"/>
                <w:numId w:val="30"/>
              </w:numPr>
            </w:pPr>
            <w:r>
              <w:t xml:space="preserve">Mr. Jardine </w:t>
            </w:r>
            <w:r w:rsidR="00416BF6">
              <w:t>asked who attends</w:t>
            </w:r>
            <w:r>
              <w:t xml:space="preserve"> CCPD.  He was informed that a</w:t>
            </w:r>
            <w:r w:rsidR="00416BF6">
              <w:t xml:space="preserve"> mix of agency heads and </w:t>
            </w:r>
            <w:r>
              <w:t xml:space="preserve">other </w:t>
            </w:r>
            <w:r w:rsidR="00416BF6">
              <w:t>designees</w:t>
            </w:r>
            <w:r>
              <w:t xml:space="preserve"> represent CCPD.</w:t>
            </w:r>
          </w:p>
          <w:p w:rsidR="008C67BC" w:rsidRDefault="008C67BC" w:rsidP="00416BF6">
            <w:pPr>
              <w:pStyle w:val="ListParagraph"/>
              <w:numPr>
                <w:ilvl w:val="0"/>
                <w:numId w:val="30"/>
              </w:numPr>
            </w:pPr>
            <w:r>
              <w:t xml:space="preserve">Mr. Jardine wondered </w:t>
            </w:r>
            <w:r w:rsidR="00416BF6">
              <w:t>if monthly meetings were necessary</w:t>
            </w:r>
            <w:r>
              <w:t>.</w:t>
            </w:r>
          </w:p>
          <w:p w:rsidR="006B5A81" w:rsidRDefault="008C67BC" w:rsidP="00FC26B1">
            <w:pPr>
              <w:pStyle w:val="ListParagraph"/>
              <w:numPr>
                <w:ilvl w:val="0"/>
                <w:numId w:val="30"/>
              </w:numPr>
            </w:pPr>
            <w:r>
              <w:t xml:space="preserve">We had a discussion about having a </w:t>
            </w:r>
            <w:r w:rsidR="00416BF6">
              <w:t>central intake service</w:t>
            </w:r>
            <w:r w:rsidR="006B5A81">
              <w:t xml:space="preserve"> such as a website titled </w:t>
            </w:r>
            <w:r>
              <w:t>di</w:t>
            </w:r>
            <w:r w:rsidR="00416BF6">
              <w:t>sabilities.utah.gov</w:t>
            </w:r>
            <w:r w:rsidR="006B5A81">
              <w:t xml:space="preserve">, an expansion of the current </w:t>
            </w:r>
            <w:r w:rsidR="00416BF6">
              <w:t xml:space="preserve">211 </w:t>
            </w:r>
            <w:r w:rsidR="006B5A81">
              <w:t>service and medical home portal.</w:t>
            </w:r>
          </w:p>
          <w:p w:rsidR="006B5A81" w:rsidRDefault="006B5A81" w:rsidP="00D0407C">
            <w:pPr>
              <w:pStyle w:val="ListParagraph"/>
              <w:numPr>
                <w:ilvl w:val="0"/>
                <w:numId w:val="30"/>
              </w:numPr>
            </w:pPr>
            <w:r>
              <w:t xml:space="preserve">Mr. Jardine </w:t>
            </w:r>
            <w:r w:rsidR="00416BF6">
              <w:t xml:space="preserve">mentioned </w:t>
            </w:r>
            <w:r>
              <w:t xml:space="preserve">recent discussions </w:t>
            </w:r>
            <w:r w:rsidR="00416BF6">
              <w:t xml:space="preserve">on the social services committee </w:t>
            </w:r>
            <w:r>
              <w:t>of</w:t>
            </w:r>
            <w:r w:rsidR="00416BF6">
              <w:t xml:space="preserve"> constant requests for </w:t>
            </w:r>
            <w:r>
              <w:t xml:space="preserve">            </w:t>
            </w:r>
            <w:r w:rsidR="00416BF6">
              <w:t xml:space="preserve">expansion of services, so they probably aren't </w:t>
            </w:r>
            <w:r>
              <w:t xml:space="preserve">so much </w:t>
            </w:r>
            <w:r w:rsidR="00416BF6">
              <w:t>interested in creating a new bureaucracy</w:t>
            </w:r>
            <w:r>
              <w:t>.</w:t>
            </w:r>
          </w:p>
          <w:p w:rsidR="00416BF6" w:rsidRDefault="00416BF6" w:rsidP="00D0407C">
            <w:pPr>
              <w:pStyle w:val="ListParagraph"/>
              <w:numPr>
                <w:ilvl w:val="0"/>
                <w:numId w:val="30"/>
              </w:numPr>
            </w:pPr>
            <w:r>
              <w:t>With all the outreach efforts of each agency and division and advocacy groups, do families really miss out on services they should receive?</w:t>
            </w:r>
          </w:p>
          <w:p w:rsidR="008C67BC" w:rsidRDefault="008C67BC" w:rsidP="008C67BC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 xml:space="preserve">CCPD will report during the June interim session on how CCPD is currently operating and include recommendations on how to improve CCPD and/or coordination among </w:t>
            </w:r>
            <w:r w:rsidR="006B5A81">
              <w:t xml:space="preserve">other </w:t>
            </w:r>
            <w:r>
              <w:t>agencies</w:t>
            </w:r>
            <w:r w:rsidR="006B5A81">
              <w:t>.</w:t>
            </w:r>
          </w:p>
          <w:p w:rsidR="006B5A81" w:rsidRDefault="006B5A81" w:rsidP="006B5A81">
            <w:pPr>
              <w:pStyle w:val="ListParagraph"/>
              <w:ind w:left="410"/>
            </w:pPr>
          </w:p>
          <w:p w:rsidR="008C67BC" w:rsidRDefault="008C67BC" w:rsidP="00416BF6"/>
          <w:p w:rsidR="00416BF6" w:rsidRDefault="00416BF6" w:rsidP="00416BF6"/>
          <w:p w:rsidR="00E63A76" w:rsidRDefault="00416BF6" w:rsidP="00416BF6">
            <w:r>
              <w:t>Also, I will suggest one hour meetings instead of two from now on.</w:t>
            </w:r>
          </w:p>
          <w:p w:rsidR="006A01F6" w:rsidRDefault="006A01F6" w:rsidP="00416BF6"/>
          <w:p w:rsidR="005E0E64" w:rsidRPr="005176B1" w:rsidRDefault="005E0E64" w:rsidP="006B5A81"/>
        </w:tc>
        <w:tc>
          <w:tcPr>
            <w:tcW w:w="3096" w:type="dxa"/>
          </w:tcPr>
          <w:p w:rsidR="00445FEC" w:rsidRDefault="00445FEC" w:rsidP="00712085"/>
          <w:p w:rsidR="00E31AEC" w:rsidRDefault="00E31AEC" w:rsidP="00712085"/>
        </w:tc>
      </w:tr>
      <w:tr w:rsidR="00445FEC" w:rsidTr="00246758">
        <w:tc>
          <w:tcPr>
            <w:tcW w:w="2268" w:type="dxa"/>
          </w:tcPr>
          <w:p w:rsidR="00445FEC" w:rsidRDefault="00445FEC" w:rsidP="00F774FC">
            <w:r>
              <w:lastRenderedPageBreak/>
              <w:t>Future agenda items &amp; announcements</w:t>
            </w:r>
          </w:p>
        </w:tc>
        <w:tc>
          <w:tcPr>
            <w:tcW w:w="9540" w:type="dxa"/>
            <w:shd w:val="clear" w:color="auto" w:fill="FFFFFF" w:themeFill="background1"/>
          </w:tcPr>
          <w:p w:rsidR="006B5A81" w:rsidRDefault="006B5A81" w:rsidP="001628D2">
            <w:pPr>
              <w:pStyle w:val="ListParagraph"/>
              <w:numPr>
                <w:ilvl w:val="0"/>
                <w:numId w:val="19"/>
              </w:numPr>
            </w:pPr>
            <w:r>
              <w:t xml:space="preserve">Chair Coleman recommended that future CCPD meetings be one hour from 11:00 – 12:00. </w:t>
            </w:r>
          </w:p>
          <w:p w:rsidR="0089696F" w:rsidRPr="005176B1" w:rsidRDefault="00DF3247" w:rsidP="006B5A81">
            <w:pPr>
              <w:pStyle w:val="ListParagraph"/>
              <w:numPr>
                <w:ilvl w:val="0"/>
                <w:numId w:val="19"/>
              </w:numPr>
            </w:pPr>
            <w:r>
              <w:t xml:space="preserve">Workability/Interagency agreement.  Send email out to CCPD members for additional agenda items.  </w:t>
            </w:r>
            <w:bookmarkStart w:id="0" w:name="_GoBack"/>
            <w:bookmarkEnd w:id="0"/>
            <w:r w:rsidR="00E63A76">
              <w:tab/>
              <w:t xml:space="preserve"> </w:t>
            </w:r>
          </w:p>
        </w:tc>
        <w:tc>
          <w:tcPr>
            <w:tcW w:w="3096" w:type="dxa"/>
          </w:tcPr>
          <w:p w:rsidR="00445FEC" w:rsidRDefault="00445FEC" w:rsidP="00712085"/>
        </w:tc>
      </w:tr>
      <w:tr w:rsidR="00445FEC" w:rsidRPr="00F020A5" w:rsidTr="00246758">
        <w:tc>
          <w:tcPr>
            <w:tcW w:w="2268" w:type="dxa"/>
          </w:tcPr>
          <w:p w:rsidR="00445FEC" w:rsidRPr="0047658A" w:rsidRDefault="00445FEC" w:rsidP="00F774FC">
            <w:r>
              <w:t>Meeting Closure</w:t>
            </w:r>
          </w:p>
        </w:tc>
        <w:tc>
          <w:tcPr>
            <w:tcW w:w="9540" w:type="dxa"/>
            <w:shd w:val="clear" w:color="auto" w:fill="auto"/>
          </w:tcPr>
          <w:p w:rsidR="00445FEC" w:rsidRDefault="0089696F" w:rsidP="001D2B4E">
            <w:r>
              <w:t xml:space="preserve">Chair closed the meeting at </w:t>
            </w:r>
            <w:r w:rsidR="00DF3247">
              <w:t>12:20</w:t>
            </w:r>
            <w:r w:rsidR="00416BF6">
              <w:t xml:space="preserve"> </w:t>
            </w:r>
            <w:r>
              <w:t>p.m.</w:t>
            </w:r>
          </w:p>
          <w:p w:rsidR="00445FEC" w:rsidRPr="003D3A56" w:rsidRDefault="00445FEC" w:rsidP="006725D6"/>
        </w:tc>
        <w:tc>
          <w:tcPr>
            <w:tcW w:w="3096" w:type="dxa"/>
          </w:tcPr>
          <w:p w:rsidR="00445FEC" w:rsidRDefault="00445FEC" w:rsidP="00E34902">
            <w:pPr>
              <w:autoSpaceDE w:val="0"/>
              <w:autoSpaceDN w:val="0"/>
              <w:adjustRightInd w:val="0"/>
            </w:pPr>
          </w:p>
        </w:tc>
      </w:tr>
      <w:tr w:rsidR="00445FEC" w:rsidRPr="00F020A5" w:rsidTr="00246758">
        <w:tc>
          <w:tcPr>
            <w:tcW w:w="2268" w:type="dxa"/>
          </w:tcPr>
          <w:p w:rsidR="00445FEC" w:rsidRDefault="00445FEC" w:rsidP="00261458"/>
        </w:tc>
        <w:tc>
          <w:tcPr>
            <w:tcW w:w="9540" w:type="dxa"/>
          </w:tcPr>
          <w:p w:rsidR="00445FEC" w:rsidRPr="00DD0EC6" w:rsidRDefault="00445FEC" w:rsidP="003075DD">
            <w:r>
              <w:t>Please contact Tamara Flint (</w:t>
            </w:r>
            <w:hyperlink r:id="rId6" w:history="1">
              <w:r w:rsidRPr="00B75EDF">
                <w:rPr>
                  <w:rStyle w:val="Hyperlink"/>
                </w:rPr>
                <w:t>tamaraf@usdb.org</w:t>
              </w:r>
            </w:hyperlink>
            <w:r>
              <w:t>) if you have topics you would like presented at the next CCPD meeting.</w:t>
            </w:r>
          </w:p>
        </w:tc>
        <w:tc>
          <w:tcPr>
            <w:tcW w:w="3096" w:type="dxa"/>
          </w:tcPr>
          <w:p w:rsidR="00445FEC" w:rsidRDefault="00445FEC" w:rsidP="00261458"/>
        </w:tc>
      </w:tr>
    </w:tbl>
    <w:p w:rsidR="00DA190C" w:rsidRDefault="00DA190C" w:rsidP="00DA190C">
      <w:pPr>
        <w:jc w:val="center"/>
        <w:rPr>
          <w:rFonts w:cs="Times New Roman"/>
          <w:b/>
          <w:highlight w:val="yellow"/>
        </w:rPr>
      </w:pPr>
    </w:p>
    <w:p w:rsidR="00DA190C" w:rsidRDefault="00DA190C" w:rsidP="00DA190C">
      <w:pPr>
        <w:jc w:val="center"/>
        <w:rPr>
          <w:rFonts w:cs="Times New Roman"/>
          <w:b/>
        </w:rPr>
      </w:pPr>
      <w:r w:rsidRPr="006B0922">
        <w:rPr>
          <w:rFonts w:cs="Times New Roman"/>
          <w:b/>
          <w:highlight w:val="yellow"/>
        </w:rPr>
        <w:t xml:space="preserve">NEXT MEETING:  </w:t>
      </w:r>
      <w:r w:rsidR="00E3416C">
        <w:rPr>
          <w:rFonts w:cs="Times New Roman"/>
          <w:b/>
          <w:highlight w:val="yellow"/>
        </w:rPr>
        <w:t>March 15, 2016</w:t>
      </w:r>
      <w:r w:rsidR="00416BF6">
        <w:rPr>
          <w:rFonts w:cs="Times New Roman"/>
          <w:b/>
          <w:highlight w:val="yellow"/>
        </w:rPr>
        <w:t xml:space="preserve"> at </w:t>
      </w:r>
      <w:r w:rsidR="00E3416C">
        <w:rPr>
          <w:rFonts w:cs="Times New Roman"/>
          <w:b/>
          <w:highlight w:val="yellow"/>
        </w:rPr>
        <w:t>11:00 a.m.</w:t>
      </w:r>
      <w:r w:rsidRPr="006B0922">
        <w:rPr>
          <w:rFonts w:cs="Times New Roman"/>
          <w:b/>
          <w:highlight w:val="yellow"/>
        </w:rPr>
        <w:t xml:space="preserve">, </w:t>
      </w:r>
      <w:r w:rsidR="00B34941">
        <w:rPr>
          <w:rFonts w:cs="Times New Roman"/>
          <w:b/>
          <w:highlight w:val="yellow"/>
        </w:rPr>
        <w:t>Utah Schools for the Deaf and Blind</w:t>
      </w:r>
      <w:r w:rsidR="005A310D">
        <w:rPr>
          <w:rFonts w:cs="Times New Roman"/>
          <w:b/>
          <w:highlight w:val="yellow"/>
        </w:rPr>
        <w:t xml:space="preserve">, </w:t>
      </w:r>
      <w:r w:rsidR="00B34941">
        <w:rPr>
          <w:rFonts w:cs="Times New Roman"/>
          <w:b/>
          <w:highlight w:val="yellow"/>
        </w:rPr>
        <w:t>3098 S. Highland Dr.</w:t>
      </w:r>
      <w:r>
        <w:rPr>
          <w:rFonts w:cs="Times New Roman"/>
          <w:b/>
          <w:highlight w:val="yellow"/>
        </w:rPr>
        <w:t>, Salt Lake City</w:t>
      </w:r>
    </w:p>
    <w:p w:rsidR="00DA190C" w:rsidRDefault="00DA190C" w:rsidP="00DA190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25E76">
        <w:rPr>
          <w:b/>
          <w:sz w:val="24"/>
          <w:szCs w:val="24"/>
        </w:rPr>
        <w:t>ndividuals needing special accommodations (including auxiliary communicative aids</w:t>
      </w:r>
      <w:r>
        <w:rPr>
          <w:b/>
          <w:sz w:val="24"/>
          <w:szCs w:val="24"/>
        </w:rPr>
        <w:t xml:space="preserve">, </w:t>
      </w:r>
      <w:r w:rsidRPr="00625E76">
        <w:rPr>
          <w:b/>
          <w:sz w:val="24"/>
          <w:szCs w:val="24"/>
        </w:rPr>
        <w:t>services</w:t>
      </w:r>
      <w:r>
        <w:rPr>
          <w:b/>
          <w:sz w:val="24"/>
          <w:szCs w:val="24"/>
        </w:rPr>
        <w:t>, etc.</w:t>
      </w:r>
      <w:r w:rsidRPr="00625E76">
        <w:rPr>
          <w:b/>
          <w:sz w:val="24"/>
          <w:szCs w:val="24"/>
        </w:rPr>
        <w:t xml:space="preserve">) </w:t>
      </w:r>
    </w:p>
    <w:p w:rsidR="00DA190C" w:rsidRDefault="00DA190C" w:rsidP="00DA190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encouraged to contact </w:t>
      </w:r>
      <w:r w:rsidR="00F774FC">
        <w:rPr>
          <w:b/>
          <w:sz w:val="24"/>
          <w:szCs w:val="24"/>
        </w:rPr>
        <w:t>Tamara Flint</w:t>
      </w:r>
      <w:r w:rsidRPr="00625E76">
        <w:rPr>
          <w:b/>
          <w:sz w:val="24"/>
          <w:szCs w:val="24"/>
        </w:rPr>
        <w:t xml:space="preserve"> at 801-</w:t>
      </w:r>
      <w:r w:rsidR="00F774FC">
        <w:rPr>
          <w:b/>
          <w:sz w:val="24"/>
          <w:szCs w:val="24"/>
        </w:rPr>
        <w:t>629</w:t>
      </w:r>
      <w:r w:rsidRPr="00625E76">
        <w:rPr>
          <w:b/>
          <w:sz w:val="24"/>
          <w:szCs w:val="24"/>
        </w:rPr>
        <w:t>-</w:t>
      </w:r>
      <w:r w:rsidR="00F774FC">
        <w:rPr>
          <w:b/>
          <w:sz w:val="24"/>
          <w:szCs w:val="24"/>
        </w:rPr>
        <w:t>4712</w:t>
      </w:r>
      <w:r w:rsidRPr="00625E76">
        <w:rPr>
          <w:b/>
          <w:sz w:val="24"/>
          <w:szCs w:val="24"/>
        </w:rPr>
        <w:t xml:space="preserve"> or </w:t>
      </w:r>
      <w:r w:rsidR="00F774FC">
        <w:rPr>
          <w:b/>
          <w:sz w:val="24"/>
          <w:szCs w:val="24"/>
        </w:rPr>
        <w:t>tamaraf</w:t>
      </w:r>
      <w:r w:rsidR="00FF74DA">
        <w:rPr>
          <w:b/>
          <w:sz w:val="24"/>
          <w:szCs w:val="24"/>
        </w:rPr>
        <w:t>@u</w:t>
      </w:r>
      <w:r w:rsidR="00F774FC">
        <w:rPr>
          <w:b/>
          <w:sz w:val="24"/>
          <w:szCs w:val="24"/>
        </w:rPr>
        <w:t>sdb</w:t>
      </w:r>
      <w:hyperlink r:id="rId7" w:history="1"/>
      <w:r>
        <w:rPr>
          <w:b/>
          <w:sz w:val="24"/>
          <w:szCs w:val="24"/>
        </w:rPr>
        <w:t>.</w:t>
      </w:r>
      <w:r w:rsidR="00F774FC">
        <w:rPr>
          <w:b/>
          <w:sz w:val="24"/>
          <w:szCs w:val="24"/>
        </w:rPr>
        <w:t>org.</w:t>
      </w:r>
      <w:r>
        <w:rPr>
          <w:b/>
          <w:sz w:val="24"/>
          <w:szCs w:val="24"/>
        </w:rPr>
        <w:t xml:space="preserve"> </w:t>
      </w:r>
    </w:p>
    <w:p w:rsidR="00DA190C" w:rsidRPr="00A927A0" w:rsidRDefault="00DA190C" w:rsidP="00DA190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Call-in option number: 1-8</w:t>
      </w:r>
      <w:r w:rsidR="00F774FC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-</w:t>
      </w:r>
      <w:r w:rsidR="00F774FC">
        <w:rPr>
          <w:b/>
          <w:sz w:val="24"/>
          <w:szCs w:val="24"/>
        </w:rPr>
        <w:t>629</w:t>
      </w:r>
      <w:r>
        <w:rPr>
          <w:b/>
          <w:sz w:val="24"/>
          <w:szCs w:val="24"/>
        </w:rPr>
        <w:t>-</w:t>
      </w:r>
      <w:r w:rsidR="00F774FC">
        <w:rPr>
          <w:b/>
          <w:sz w:val="24"/>
          <w:szCs w:val="24"/>
        </w:rPr>
        <w:t>4880</w:t>
      </w:r>
      <w:r>
        <w:rPr>
          <w:b/>
          <w:sz w:val="24"/>
          <w:szCs w:val="24"/>
        </w:rPr>
        <w:t xml:space="preserve">, </w:t>
      </w:r>
      <w:r w:rsidR="00F774FC">
        <w:rPr>
          <w:b/>
          <w:sz w:val="24"/>
          <w:szCs w:val="24"/>
        </w:rPr>
        <w:t>select bridge 1, enter PIN 1231</w:t>
      </w:r>
    </w:p>
    <w:sectPr w:rsidR="00DA190C" w:rsidRPr="00A927A0" w:rsidSect="003E2FB8">
      <w:pgSz w:w="15840" w:h="12240" w:orient="landscape"/>
      <w:pgMar w:top="576" w:right="576" w:bottom="432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D75"/>
    <w:multiLevelType w:val="hybridMultilevel"/>
    <w:tmpl w:val="D43C8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A74E3"/>
    <w:multiLevelType w:val="hybridMultilevel"/>
    <w:tmpl w:val="192C0E76"/>
    <w:lvl w:ilvl="0" w:tplc="8B6A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0B45"/>
    <w:multiLevelType w:val="hybridMultilevel"/>
    <w:tmpl w:val="2A06B49A"/>
    <w:lvl w:ilvl="0" w:tplc="8B6A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2CD1"/>
    <w:multiLevelType w:val="hybridMultilevel"/>
    <w:tmpl w:val="C9F2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4034A"/>
    <w:multiLevelType w:val="hybridMultilevel"/>
    <w:tmpl w:val="0D76C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3A4"/>
    <w:multiLevelType w:val="hybridMultilevel"/>
    <w:tmpl w:val="6C08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E1BA7"/>
    <w:multiLevelType w:val="hybridMultilevel"/>
    <w:tmpl w:val="2A4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15459"/>
    <w:multiLevelType w:val="hybridMultilevel"/>
    <w:tmpl w:val="35349CD6"/>
    <w:lvl w:ilvl="0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0C793BF8"/>
    <w:multiLevelType w:val="hybridMultilevel"/>
    <w:tmpl w:val="77FA1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E99"/>
    <w:multiLevelType w:val="hybridMultilevel"/>
    <w:tmpl w:val="54081B46"/>
    <w:lvl w:ilvl="0" w:tplc="8B6A097C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1D3C4454"/>
    <w:multiLevelType w:val="hybridMultilevel"/>
    <w:tmpl w:val="F58E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27309"/>
    <w:multiLevelType w:val="hybridMultilevel"/>
    <w:tmpl w:val="63762AF2"/>
    <w:lvl w:ilvl="0" w:tplc="8B6A097C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0D13"/>
    <w:multiLevelType w:val="hybridMultilevel"/>
    <w:tmpl w:val="899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7A2D"/>
    <w:multiLevelType w:val="hybridMultilevel"/>
    <w:tmpl w:val="9CF28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D52FF"/>
    <w:multiLevelType w:val="hybridMultilevel"/>
    <w:tmpl w:val="9A482E32"/>
    <w:lvl w:ilvl="0" w:tplc="8B6A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0C49"/>
    <w:multiLevelType w:val="hybridMultilevel"/>
    <w:tmpl w:val="4F167302"/>
    <w:lvl w:ilvl="0" w:tplc="B0621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4159"/>
    <w:multiLevelType w:val="hybridMultilevel"/>
    <w:tmpl w:val="6D56D5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338C4"/>
    <w:multiLevelType w:val="hybridMultilevel"/>
    <w:tmpl w:val="D8B05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C6412"/>
    <w:multiLevelType w:val="hybridMultilevel"/>
    <w:tmpl w:val="AE86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C1901"/>
    <w:multiLevelType w:val="hybridMultilevel"/>
    <w:tmpl w:val="FE8E48A8"/>
    <w:lvl w:ilvl="0" w:tplc="8B6A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D7ABD"/>
    <w:multiLevelType w:val="hybridMultilevel"/>
    <w:tmpl w:val="F6E2C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CF537D"/>
    <w:multiLevelType w:val="hybridMultilevel"/>
    <w:tmpl w:val="42E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56778"/>
    <w:multiLevelType w:val="hybridMultilevel"/>
    <w:tmpl w:val="84B0C00A"/>
    <w:lvl w:ilvl="0" w:tplc="8B6A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D3878"/>
    <w:multiLevelType w:val="hybridMultilevel"/>
    <w:tmpl w:val="5B2E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E47EF"/>
    <w:multiLevelType w:val="hybridMultilevel"/>
    <w:tmpl w:val="CEA4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969A3"/>
    <w:multiLevelType w:val="hybridMultilevel"/>
    <w:tmpl w:val="78188C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021FFE"/>
    <w:multiLevelType w:val="hybridMultilevel"/>
    <w:tmpl w:val="B8A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8257C"/>
    <w:multiLevelType w:val="hybridMultilevel"/>
    <w:tmpl w:val="6E5A1334"/>
    <w:lvl w:ilvl="0" w:tplc="8B6A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D7F93"/>
    <w:multiLevelType w:val="hybridMultilevel"/>
    <w:tmpl w:val="1AE4D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3683D"/>
    <w:multiLevelType w:val="hybridMultilevel"/>
    <w:tmpl w:val="8294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8479E"/>
    <w:multiLevelType w:val="hybridMultilevel"/>
    <w:tmpl w:val="907E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53930"/>
    <w:multiLevelType w:val="hybridMultilevel"/>
    <w:tmpl w:val="1EF4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D684E"/>
    <w:multiLevelType w:val="hybridMultilevel"/>
    <w:tmpl w:val="ECF2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87FD3"/>
    <w:multiLevelType w:val="hybridMultilevel"/>
    <w:tmpl w:val="A6DC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C6C6B"/>
    <w:multiLevelType w:val="hybridMultilevel"/>
    <w:tmpl w:val="2F2E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E45FC"/>
    <w:multiLevelType w:val="hybridMultilevel"/>
    <w:tmpl w:val="0F90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0"/>
  </w:num>
  <w:num w:numId="5">
    <w:abstractNumId w:val="30"/>
  </w:num>
  <w:num w:numId="6">
    <w:abstractNumId w:val="34"/>
  </w:num>
  <w:num w:numId="7">
    <w:abstractNumId w:val="12"/>
  </w:num>
  <w:num w:numId="8">
    <w:abstractNumId w:val="10"/>
  </w:num>
  <w:num w:numId="9">
    <w:abstractNumId w:val="16"/>
  </w:num>
  <w:num w:numId="10">
    <w:abstractNumId w:val="17"/>
  </w:num>
  <w:num w:numId="11">
    <w:abstractNumId w:val="31"/>
  </w:num>
  <w:num w:numId="12">
    <w:abstractNumId w:val="4"/>
  </w:num>
  <w:num w:numId="13">
    <w:abstractNumId w:val="7"/>
  </w:num>
  <w:num w:numId="14">
    <w:abstractNumId w:val="15"/>
  </w:num>
  <w:num w:numId="15">
    <w:abstractNumId w:val="33"/>
  </w:num>
  <w:num w:numId="16">
    <w:abstractNumId w:val="32"/>
  </w:num>
  <w:num w:numId="17">
    <w:abstractNumId w:val="26"/>
  </w:num>
  <w:num w:numId="18">
    <w:abstractNumId w:val="18"/>
  </w:num>
  <w:num w:numId="19">
    <w:abstractNumId w:val="24"/>
  </w:num>
  <w:num w:numId="20">
    <w:abstractNumId w:val="13"/>
  </w:num>
  <w:num w:numId="21">
    <w:abstractNumId w:val="35"/>
  </w:num>
  <w:num w:numId="22">
    <w:abstractNumId w:val="3"/>
  </w:num>
  <w:num w:numId="23">
    <w:abstractNumId w:val="28"/>
  </w:num>
  <w:num w:numId="24">
    <w:abstractNumId w:val="25"/>
  </w:num>
  <w:num w:numId="25">
    <w:abstractNumId w:val="6"/>
  </w:num>
  <w:num w:numId="26">
    <w:abstractNumId w:val="21"/>
  </w:num>
  <w:num w:numId="27">
    <w:abstractNumId w:val="5"/>
  </w:num>
  <w:num w:numId="28">
    <w:abstractNumId w:val="29"/>
  </w:num>
  <w:num w:numId="29">
    <w:abstractNumId w:val="9"/>
  </w:num>
  <w:num w:numId="30">
    <w:abstractNumId w:val="11"/>
  </w:num>
  <w:num w:numId="31">
    <w:abstractNumId w:val="2"/>
  </w:num>
  <w:num w:numId="32">
    <w:abstractNumId w:val="19"/>
  </w:num>
  <w:num w:numId="33">
    <w:abstractNumId w:val="22"/>
  </w:num>
  <w:num w:numId="34">
    <w:abstractNumId w:val="1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90C"/>
    <w:rsid w:val="000478E5"/>
    <w:rsid w:val="00053F07"/>
    <w:rsid w:val="00055EC6"/>
    <w:rsid w:val="0007617E"/>
    <w:rsid w:val="000777EF"/>
    <w:rsid w:val="0009068D"/>
    <w:rsid w:val="00091549"/>
    <w:rsid w:val="000938FE"/>
    <w:rsid w:val="00096B8F"/>
    <w:rsid w:val="000A1608"/>
    <w:rsid w:val="000A54D3"/>
    <w:rsid w:val="000C225C"/>
    <w:rsid w:val="000C2A90"/>
    <w:rsid w:val="000C31C4"/>
    <w:rsid w:val="000C43B5"/>
    <w:rsid w:val="000C5CD0"/>
    <w:rsid w:val="000C771B"/>
    <w:rsid w:val="000C7CD2"/>
    <w:rsid w:val="000F08BA"/>
    <w:rsid w:val="000F46C2"/>
    <w:rsid w:val="00104E97"/>
    <w:rsid w:val="0010779A"/>
    <w:rsid w:val="00113DF7"/>
    <w:rsid w:val="001212FA"/>
    <w:rsid w:val="00131027"/>
    <w:rsid w:val="00134DBF"/>
    <w:rsid w:val="00152262"/>
    <w:rsid w:val="00152F3A"/>
    <w:rsid w:val="001562AB"/>
    <w:rsid w:val="001622D2"/>
    <w:rsid w:val="001628D2"/>
    <w:rsid w:val="00163FC3"/>
    <w:rsid w:val="0017138A"/>
    <w:rsid w:val="001773CA"/>
    <w:rsid w:val="00180BBE"/>
    <w:rsid w:val="00180D7E"/>
    <w:rsid w:val="00183351"/>
    <w:rsid w:val="00184200"/>
    <w:rsid w:val="00191004"/>
    <w:rsid w:val="00192FA3"/>
    <w:rsid w:val="001A340B"/>
    <w:rsid w:val="001A561D"/>
    <w:rsid w:val="001A5ED9"/>
    <w:rsid w:val="001C644D"/>
    <w:rsid w:val="001C7DF5"/>
    <w:rsid w:val="001D1C78"/>
    <w:rsid w:val="001D1D96"/>
    <w:rsid w:val="001D2AE2"/>
    <w:rsid w:val="001D2B4E"/>
    <w:rsid w:val="001E7101"/>
    <w:rsid w:val="001F7188"/>
    <w:rsid w:val="00201122"/>
    <w:rsid w:val="00201EF8"/>
    <w:rsid w:val="00211BBD"/>
    <w:rsid w:val="00214176"/>
    <w:rsid w:val="002316A2"/>
    <w:rsid w:val="00231AEA"/>
    <w:rsid w:val="00236ED0"/>
    <w:rsid w:val="00237211"/>
    <w:rsid w:val="00241FF2"/>
    <w:rsid w:val="00246758"/>
    <w:rsid w:val="00256A2C"/>
    <w:rsid w:val="00261458"/>
    <w:rsid w:val="00261779"/>
    <w:rsid w:val="002664CD"/>
    <w:rsid w:val="002704C9"/>
    <w:rsid w:val="00272887"/>
    <w:rsid w:val="00274EFE"/>
    <w:rsid w:val="00277EEB"/>
    <w:rsid w:val="00282595"/>
    <w:rsid w:val="00285FE1"/>
    <w:rsid w:val="00286647"/>
    <w:rsid w:val="00292CBB"/>
    <w:rsid w:val="002A4CA6"/>
    <w:rsid w:val="002B12E2"/>
    <w:rsid w:val="002B1B9B"/>
    <w:rsid w:val="002C2389"/>
    <w:rsid w:val="002D0AB7"/>
    <w:rsid w:val="002D0CAC"/>
    <w:rsid w:val="002E18DE"/>
    <w:rsid w:val="002F663D"/>
    <w:rsid w:val="003075DD"/>
    <w:rsid w:val="003107B3"/>
    <w:rsid w:val="00314066"/>
    <w:rsid w:val="003170E7"/>
    <w:rsid w:val="00322B58"/>
    <w:rsid w:val="00322B78"/>
    <w:rsid w:val="00323395"/>
    <w:rsid w:val="00324D48"/>
    <w:rsid w:val="003317C0"/>
    <w:rsid w:val="0033602C"/>
    <w:rsid w:val="00351674"/>
    <w:rsid w:val="003517F0"/>
    <w:rsid w:val="00357967"/>
    <w:rsid w:val="00362932"/>
    <w:rsid w:val="00370305"/>
    <w:rsid w:val="00380DA6"/>
    <w:rsid w:val="003827DA"/>
    <w:rsid w:val="003936F8"/>
    <w:rsid w:val="00393CEF"/>
    <w:rsid w:val="003A129C"/>
    <w:rsid w:val="003A17BA"/>
    <w:rsid w:val="003A29A6"/>
    <w:rsid w:val="003B0572"/>
    <w:rsid w:val="003B59C5"/>
    <w:rsid w:val="003B77EF"/>
    <w:rsid w:val="003C19EA"/>
    <w:rsid w:val="003C766E"/>
    <w:rsid w:val="003D0C40"/>
    <w:rsid w:val="003F4A61"/>
    <w:rsid w:val="00400572"/>
    <w:rsid w:val="004022A6"/>
    <w:rsid w:val="00416BF6"/>
    <w:rsid w:val="004250CC"/>
    <w:rsid w:val="00426CA7"/>
    <w:rsid w:val="00427167"/>
    <w:rsid w:val="0043607E"/>
    <w:rsid w:val="004432B4"/>
    <w:rsid w:val="00445FEC"/>
    <w:rsid w:val="00457907"/>
    <w:rsid w:val="004600DD"/>
    <w:rsid w:val="004712AD"/>
    <w:rsid w:val="00474626"/>
    <w:rsid w:val="00475274"/>
    <w:rsid w:val="00476E54"/>
    <w:rsid w:val="004841CD"/>
    <w:rsid w:val="00490C7F"/>
    <w:rsid w:val="004A62A7"/>
    <w:rsid w:val="004D74C4"/>
    <w:rsid w:val="004D74C5"/>
    <w:rsid w:val="004D7BF0"/>
    <w:rsid w:val="004E3A14"/>
    <w:rsid w:val="00503A22"/>
    <w:rsid w:val="005069B7"/>
    <w:rsid w:val="0050752E"/>
    <w:rsid w:val="00520D25"/>
    <w:rsid w:val="00523A26"/>
    <w:rsid w:val="0052440B"/>
    <w:rsid w:val="00534837"/>
    <w:rsid w:val="00537A55"/>
    <w:rsid w:val="005416C8"/>
    <w:rsid w:val="005545BA"/>
    <w:rsid w:val="005623B0"/>
    <w:rsid w:val="00562415"/>
    <w:rsid w:val="005631F2"/>
    <w:rsid w:val="00564686"/>
    <w:rsid w:val="00565F8E"/>
    <w:rsid w:val="005705D4"/>
    <w:rsid w:val="00571659"/>
    <w:rsid w:val="0058710A"/>
    <w:rsid w:val="00595074"/>
    <w:rsid w:val="00597CC1"/>
    <w:rsid w:val="005A310D"/>
    <w:rsid w:val="005A5FFB"/>
    <w:rsid w:val="005B1002"/>
    <w:rsid w:val="005B3F11"/>
    <w:rsid w:val="005C71EE"/>
    <w:rsid w:val="005D4A6A"/>
    <w:rsid w:val="005D4B49"/>
    <w:rsid w:val="005E095B"/>
    <w:rsid w:val="005E0E64"/>
    <w:rsid w:val="005E43DC"/>
    <w:rsid w:val="005F4AD8"/>
    <w:rsid w:val="005F5A2F"/>
    <w:rsid w:val="006131F5"/>
    <w:rsid w:val="00614F31"/>
    <w:rsid w:val="006230BA"/>
    <w:rsid w:val="006310E3"/>
    <w:rsid w:val="00637A54"/>
    <w:rsid w:val="00637BC1"/>
    <w:rsid w:val="0064157D"/>
    <w:rsid w:val="00644582"/>
    <w:rsid w:val="006446CF"/>
    <w:rsid w:val="006465EB"/>
    <w:rsid w:val="00647A87"/>
    <w:rsid w:val="00647D38"/>
    <w:rsid w:val="00651E8A"/>
    <w:rsid w:val="00653102"/>
    <w:rsid w:val="0065612B"/>
    <w:rsid w:val="006725D6"/>
    <w:rsid w:val="00672D36"/>
    <w:rsid w:val="006741FF"/>
    <w:rsid w:val="0068042B"/>
    <w:rsid w:val="0068270B"/>
    <w:rsid w:val="00687D86"/>
    <w:rsid w:val="00693A53"/>
    <w:rsid w:val="00695959"/>
    <w:rsid w:val="006A01F6"/>
    <w:rsid w:val="006B01C6"/>
    <w:rsid w:val="006B4E41"/>
    <w:rsid w:val="006B5A81"/>
    <w:rsid w:val="006B5FF4"/>
    <w:rsid w:val="006E1AF6"/>
    <w:rsid w:val="006E2E7F"/>
    <w:rsid w:val="006E61E4"/>
    <w:rsid w:val="006E7AFF"/>
    <w:rsid w:val="007005AC"/>
    <w:rsid w:val="00704D3D"/>
    <w:rsid w:val="00704E61"/>
    <w:rsid w:val="007064AD"/>
    <w:rsid w:val="00712085"/>
    <w:rsid w:val="007171C9"/>
    <w:rsid w:val="007252BC"/>
    <w:rsid w:val="007343A9"/>
    <w:rsid w:val="00735395"/>
    <w:rsid w:val="00742D80"/>
    <w:rsid w:val="007437E8"/>
    <w:rsid w:val="00751AAE"/>
    <w:rsid w:val="007615E8"/>
    <w:rsid w:val="00770355"/>
    <w:rsid w:val="00774632"/>
    <w:rsid w:val="00776321"/>
    <w:rsid w:val="00782353"/>
    <w:rsid w:val="00785571"/>
    <w:rsid w:val="00796414"/>
    <w:rsid w:val="007A2A11"/>
    <w:rsid w:val="007A3D60"/>
    <w:rsid w:val="007B1DD1"/>
    <w:rsid w:val="007B478E"/>
    <w:rsid w:val="007C2E11"/>
    <w:rsid w:val="007D31E3"/>
    <w:rsid w:val="007D3C77"/>
    <w:rsid w:val="007E05EE"/>
    <w:rsid w:val="007E4AD5"/>
    <w:rsid w:val="007F4BF9"/>
    <w:rsid w:val="008014B3"/>
    <w:rsid w:val="008024B1"/>
    <w:rsid w:val="008055C6"/>
    <w:rsid w:val="00807444"/>
    <w:rsid w:val="008253B7"/>
    <w:rsid w:val="00825715"/>
    <w:rsid w:val="0082668C"/>
    <w:rsid w:val="00845D3E"/>
    <w:rsid w:val="00847808"/>
    <w:rsid w:val="00851723"/>
    <w:rsid w:val="00854D44"/>
    <w:rsid w:val="00880050"/>
    <w:rsid w:val="0089696F"/>
    <w:rsid w:val="008A26AB"/>
    <w:rsid w:val="008A2AC7"/>
    <w:rsid w:val="008A6D96"/>
    <w:rsid w:val="008A7EB8"/>
    <w:rsid w:val="008B578B"/>
    <w:rsid w:val="008B5B93"/>
    <w:rsid w:val="008B6AD2"/>
    <w:rsid w:val="008C46D0"/>
    <w:rsid w:val="008C67BC"/>
    <w:rsid w:val="008D0008"/>
    <w:rsid w:val="008D67A8"/>
    <w:rsid w:val="008D74FF"/>
    <w:rsid w:val="008E7672"/>
    <w:rsid w:val="009064B4"/>
    <w:rsid w:val="00907CC2"/>
    <w:rsid w:val="00911E48"/>
    <w:rsid w:val="0091232A"/>
    <w:rsid w:val="009141A3"/>
    <w:rsid w:val="00917465"/>
    <w:rsid w:val="009203B3"/>
    <w:rsid w:val="00921672"/>
    <w:rsid w:val="009272C4"/>
    <w:rsid w:val="00934DDF"/>
    <w:rsid w:val="00940EC3"/>
    <w:rsid w:val="00945639"/>
    <w:rsid w:val="00947989"/>
    <w:rsid w:val="00953A54"/>
    <w:rsid w:val="009555FE"/>
    <w:rsid w:val="00967E5D"/>
    <w:rsid w:val="00970941"/>
    <w:rsid w:val="009733AA"/>
    <w:rsid w:val="00974680"/>
    <w:rsid w:val="00974E74"/>
    <w:rsid w:val="00983048"/>
    <w:rsid w:val="009A184B"/>
    <w:rsid w:val="009A1CCF"/>
    <w:rsid w:val="009A3B86"/>
    <w:rsid w:val="009A49B8"/>
    <w:rsid w:val="009B24CF"/>
    <w:rsid w:val="009B495D"/>
    <w:rsid w:val="009B7940"/>
    <w:rsid w:val="009C15F4"/>
    <w:rsid w:val="009C5420"/>
    <w:rsid w:val="009C7903"/>
    <w:rsid w:val="009D149E"/>
    <w:rsid w:val="009D2EDA"/>
    <w:rsid w:val="009D7FB4"/>
    <w:rsid w:val="009E082F"/>
    <w:rsid w:val="009E4A35"/>
    <w:rsid w:val="009E4EFF"/>
    <w:rsid w:val="009E754C"/>
    <w:rsid w:val="009F2D2C"/>
    <w:rsid w:val="009F551A"/>
    <w:rsid w:val="009F7386"/>
    <w:rsid w:val="009F74CA"/>
    <w:rsid w:val="00A01920"/>
    <w:rsid w:val="00A11985"/>
    <w:rsid w:val="00A120A7"/>
    <w:rsid w:val="00A12E49"/>
    <w:rsid w:val="00A25B4C"/>
    <w:rsid w:val="00A33F0D"/>
    <w:rsid w:val="00A347AE"/>
    <w:rsid w:val="00A6002E"/>
    <w:rsid w:val="00A62FEC"/>
    <w:rsid w:val="00A80AC2"/>
    <w:rsid w:val="00A811ED"/>
    <w:rsid w:val="00A87225"/>
    <w:rsid w:val="00A9158F"/>
    <w:rsid w:val="00A92B9D"/>
    <w:rsid w:val="00A9682C"/>
    <w:rsid w:val="00A97D32"/>
    <w:rsid w:val="00AA00D7"/>
    <w:rsid w:val="00AB61C9"/>
    <w:rsid w:val="00AB709C"/>
    <w:rsid w:val="00AD6B54"/>
    <w:rsid w:val="00AD7A60"/>
    <w:rsid w:val="00AE0AE8"/>
    <w:rsid w:val="00AF4CC8"/>
    <w:rsid w:val="00B0074E"/>
    <w:rsid w:val="00B0258F"/>
    <w:rsid w:val="00B07EAA"/>
    <w:rsid w:val="00B15C32"/>
    <w:rsid w:val="00B21C2A"/>
    <w:rsid w:val="00B24C66"/>
    <w:rsid w:val="00B31D34"/>
    <w:rsid w:val="00B33842"/>
    <w:rsid w:val="00B34941"/>
    <w:rsid w:val="00B34B7B"/>
    <w:rsid w:val="00B3574E"/>
    <w:rsid w:val="00B40497"/>
    <w:rsid w:val="00B41843"/>
    <w:rsid w:val="00B9329D"/>
    <w:rsid w:val="00B95721"/>
    <w:rsid w:val="00B958DC"/>
    <w:rsid w:val="00BA3C49"/>
    <w:rsid w:val="00BA6DC1"/>
    <w:rsid w:val="00BC3804"/>
    <w:rsid w:val="00BD2146"/>
    <w:rsid w:val="00BD481F"/>
    <w:rsid w:val="00BF1BF6"/>
    <w:rsid w:val="00BF3B1B"/>
    <w:rsid w:val="00BF7965"/>
    <w:rsid w:val="00C206A0"/>
    <w:rsid w:val="00C220B1"/>
    <w:rsid w:val="00C32AAF"/>
    <w:rsid w:val="00C35673"/>
    <w:rsid w:val="00C35762"/>
    <w:rsid w:val="00C4425E"/>
    <w:rsid w:val="00C465E6"/>
    <w:rsid w:val="00C64AED"/>
    <w:rsid w:val="00C67956"/>
    <w:rsid w:val="00C76069"/>
    <w:rsid w:val="00C813AB"/>
    <w:rsid w:val="00C859D7"/>
    <w:rsid w:val="00C96447"/>
    <w:rsid w:val="00CC0CE1"/>
    <w:rsid w:val="00CC77DD"/>
    <w:rsid w:val="00CE52AA"/>
    <w:rsid w:val="00CF352B"/>
    <w:rsid w:val="00D04F6C"/>
    <w:rsid w:val="00D10DC2"/>
    <w:rsid w:val="00D13883"/>
    <w:rsid w:val="00D16E2D"/>
    <w:rsid w:val="00D32627"/>
    <w:rsid w:val="00D63924"/>
    <w:rsid w:val="00D666E9"/>
    <w:rsid w:val="00D66CAB"/>
    <w:rsid w:val="00D75047"/>
    <w:rsid w:val="00D7726A"/>
    <w:rsid w:val="00D81331"/>
    <w:rsid w:val="00D84845"/>
    <w:rsid w:val="00D870E9"/>
    <w:rsid w:val="00D917A1"/>
    <w:rsid w:val="00DA190C"/>
    <w:rsid w:val="00DB1DA6"/>
    <w:rsid w:val="00DB2159"/>
    <w:rsid w:val="00DB4140"/>
    <w:rsid w:val="00DC7FC8"/>
    <w:rsid w:val="00DD0EC6"/>
    <w:rsid w:val="00DD159D"/>
    <w:rsid w:val="00DD3293"/>
    <w:rsid w:val="00DD787C"/>
    <w:rsid w:val="00DE7B5B"/>
    <w:rsid w:val="00DF0F96"/>
    <w:rsid w:val="00DF2460"/>
    <w:rsid w:val="00DF3247"/>
    <w:rsid w:val="00DF6B50"/>
    <w:rsid w:val="00DF7ACC"/>
    <w:rsid w:val="00E05E0C"/>
    <w:rsid w:val="00E11873"/>
    <w:rsid w:val="00E13CAC"/>
    <w:rsid w:val="00E176B1"/>
    <w:rsid w:val="00E24277"/>
    <w:rsid w:val="00E31AEC"/>
    <w:rsid w:val="00E32FC1"/>
    <w:rsid w:val="00E3416C"/>
    <w:rsid w:val="00E34902"/>
    <w:rsid w:val="00E43F6A"/>
    <w:rsid w:val="00E44509"/>
    <w:rsid w:val="00E50875"/>
    <w:rsid w:val="00E512B8"/>
    <w:rsid w:val="00E5302D"/>
    <w:rsid w:val="00E53166"/>
    <w:rsid w:val="00E6373C"/>
    <w:rsid w:val="00E63A76"/>
    <w:rsid w:val="00E74985"/>
    <w:rsid w:val="00EA2BF3"/>
    <w:rsid w:val="00EA67F8"/>
    <w:rsid w:val="00EB468A"/>
    <w:rsid w:val="00EB7BD0"/>
    <w:rsid w:val="00EC1D17"/>
    <w:rsid w:val="00ED03BE"/>
    <w:rsid w:val="00ED5529"/>
    <w:rsid w:val="00EE1C55"/>
    <w:rsid w:val="00EF2C63"/>
    <w:rsid w:val="00F00DC5"/>
    <w:rsid w:val="00F04073"/>
    <w:rsid w:val="00F16C1B"/>
    <w:rsid w:val="00F21B1A"/>
    <w:rsid w:val="00F223E5"/>
    <w:rsid w:val="00F315F5"/>
    <w:rsid w:val="00F348E1"/>
    <w:rsid w:val="00F377B1"/>
    <w:rsid w:val="00F4160D"/>
    <w:rsid w:val="00F41991"/>
    <w:rsid w:val="00F4704C"/>
    <w:rsid w:val="00F476D7"/>
    <w:rsid w:val="00F5527E"/>
    <w:rsid w:val="00F55E63"/>
    <w:rsid w:val="00F605AA"/>
    <w:rsid w:val="00F61B2F"/>
    <w:rsid w:val="00F757D4"/>
    <w:rsid w:val="00F75F29"/>
    <w:rsid w:val="00F774FC"/>
    <w:rsid w:val="00F94857"/>
    <w:rsid w:val="00F94ED5"/>
    <w:rsid w:val="00FA1C1E"/>
    <w:rsid w:val="00FA321C"/>
    <w:rsid w:val="00FA4A89"/>
    <w:rsid w:val="00FB1175"/>
    <w:rsid w:val="00FD1F7F"/>
    <w:rsid w:val="00FD2005"/>
    <w:rsid w:val="00FD4D4C"/>
    <w:rsid w:val="00FD635E"/>
    <w:rsid w:val="00FE1AED"/>
    <w:rsid w:val="00FE2E0A"/>
    <w:rsid w:val="00FE5AB9"/>
    <w:rsid w:val="00FF3395"/>
    <w:rsid w:val="00FF4D66"/>
    <w:rsid w:val="00FF74A5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024B3-2DFD-4D63-B53C-AFDAABBF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190C"/>
    <w:rPr>
      <w:color w:val="0000FF"/>
      <w:u w:val="single"/>
    </w:rPr>
  </w:style>
  <w:style w:type="character" w:customStyle="1" w:styleId="aqj">
    <w:name w:val="aqj"/>
    <w:basedOn w:val="DefaultParagraphFont"/>
    <w:rsid w:val="00DA190C"/>
  </w:style>
  <w:style w:type="paragraph" w:styleId="BalloonText">
    <w:name w:val="Balloon Text"/>
    <w:basedOn w:val="Normal"/>
    <w:link w:val="BalloonTextChar"/>
    <w:uiPriority w:val="99"/>
    <w:semiHidden/>
    <w:unhideWhenUsed/>
    <w:rsid w:val="00DA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4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arrier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f@usd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Tamara Flint</cp:lastModifiedBy>
  <cp:revision>2</cp:revision>
  <cp:lastPrinted>2015-11-02T17:34:00Z</cp:lastPrinted>
  <dcterms:created xsi:type="dcterms:W3CDTF">2016-03-08T22:04:00Z</dcterms:created>
  <dcterms:modified xsi:type="dcterms:W3CDTF">2016-03-08T22:04:00Z</dcterms:modified>
</cp:coreProperties>
</file>