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674" w:rsidRDefault="00B10674" w:rsidP="00B10674">
      <w:pPr>
        <w:tabs>
          <w:tab w:val="left" w:pos="10080"/>
        </w:tabs>
        <w:ind w:left="180" w:hanging="180"/>
        <w:rPr>
          <w:sz w:val="32"/>
        </w:rPr>
      </w:pPr>
      <w:r>
        <w:rPr>
          <w:noProof/>
        </w:rPr>
        <mc:AlternateContent>
          <mc:Choice Requires="wps">
            <w:drawing>
              <wp:anchor distT="0" distB="0" distL="114300" distR="114300" simplePos="0" relativeHeight="251659264" behindDoc="0" locked="0" layoutInCell="1" allowOverlap="1" wp14:anchorId="286F00AF" wp14:editId="4579EF99">
                <wp:simplePos x="0" y="0"/>
                <wp:positionH relativeFrom="column">
                  <wp:posOffset>481965</wp:posOffset>
                </wp:positionH>
                <wp:positionV relativeFrom="paragraph">
                  <wp:posOffset>-95250</wp:posOffset>
                </wp:positionV>
                <wp:extent cx="5817870" cy="1104900"/>
                <wp:effectExtent l="0" t="0" r="114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7870" cy="1104900"/>
                        </a:xfrm>
                        <a:prstGeom prst="rect">
                          <a:avLst/>
                        </a:prstGeom>
                        <a:solidFill>
                          <a:srgbClr val="C0C0C0"/>
                        </a:solidFill>
                        <a:ln w="9525">
                          <a:solidFill>
                            <a:srgbClr val="C0C0C0"/>
                          </a:solidFill>
                          <a:miter lim="800000"/>
                          <a:headEnd/>
                          <a:tailEnd/>
                        </a:ln>
                      </wps:spPr>
                      <wps:txbx>
                        <w:txbxContent>
                          <w:p w:rsidR="00B10674" w:rsidRPr="00B10674" w:rsidRDefault="00B10674" w:rsidP="00B10674">
                            <w:pPr>
                              <w:pStyle w:val="Heading1"/>
                              <w:jc w:val="center"/>
                              <w:rPr>
                                <w:rFonts w:ascii="Calibri" w:hAnsi="Calibri"/>
                                <w:sz w:val="24"/>
                                <w:szCs w:val="24"/>
                                <w:u w:val="single"/>
                              </w:rPr>
                            </w:pPr>
                            <w:r w:rsidRPr="00B10674">
                              <w:rPr>
                                <w:rFonts w:ascii="Calibri" w:hAnsi="Calibri"/>
                                <w:sz w:val="24"/>
                                <w:szCs w:val="24"/>
                                <w:u w:val="single"/>
                              </w:rPr>
                              <w:t>AGENDA</w:t>
                            </w:r>
                          </w:p>
                          <w:p w:rsidR="00B10674" w:rsidRPr="000D31AC" w:rsidRDefault="00B10674" w:rsidP="00B10674">
                            <w:pPr>
                              <w:pStyle w:val="Heading1"/>
                              <w:jc w:val="center"/>
                              <w:rPr>
                                <w:rFonts w:ascii="Calibri" w:hAnsi="Calibri"/>
                                <w:sz w:val="24"/>
                                <w:szCs w:val="24"/>
                              </w:rPr>
                            </w:pPr>
                            <w:r w:rsidRPr="000D31AC">
                              <w:rPr>
                                <w:rFonts w:ascii="Calibri" w:hAnsi="Calibri"/>
                                <w:sz w:val="24"/>
                                <w:szCs w:val="24"/>
                              </w:rPr>
                              <w:t>PUBLIC MEETING OF THE</w:t>
                            </w:r>
                          </w:p>
                          <w:p w:rsidR="00B10674" w:rsidRPr="000D31AC" w:rsidRDefault="00B10674" w:rsidP="00B10674">
                            <w:pPr>
                              <w:jc w:val="center"/>
                              <w:rPr>
                                <w:rFonts w:ascii="Calibri" w:hAnsi="Calibri"/>
                                <w:b/>
                                <w:bCs/>
                                <w:sz w:val="24"/>
                                <w:szCs w:val="24"/>
                              </w:rPr>
                            </w:pPr>
                            <w:r w:rsidRPr="000D31AC">
                              <w:rPr>
                                <w:rFonts w:ascii="Calibri" w:hAnsi="Calibri"/>
                                <w:b/>
                                <w:bCs/>
                                <w:sz w:val="24"/>
                                <w:szCs w:val="24"/>
                              </w:rPr>
                              <w:t>BOARD OF DAVIS COUNTY COMMISSIONERS</w:t>
                            </w:r>
                          </w:p>
                          <w:p w:rsidR="00B10674" w:rsidRDefault="00B10674" w:rsidP="00B10674">
                            <w:pPr>
                              <w:jc w:val="center"/>
                              <w:rPr>
                                <w:rFonts w:ascii="Calibri" w:hAnsi="Calibri"/>
                                <w:b/>
                                <w:bCs/>
                                <w:sz w:val="24"/>
                                <w:szCs w:val="24"/>
                              </w:rPr>
                            </w:pPr>
                            <w:r w:rsidRPr="000D31AC">
                              <w:rPr>
                                <w:rFonts w:ascii="Calibri" w:hAnsi="Calibri"/>
                                <w:b/>
                                <w:bCs/>
                                <w:sz w:val="24"/>
                                <w:szCs w:val="24"/>
                              </w:rPr>
                              <w:t>ON THE PROPOSED TRANSPORTATION TAX BALLOT PROPOSITION</w:t>
                            </w:r>
                            <w:r>
                              <w:rPr>
                                <w:rFonts w:ascii="Calibri" w:hAnsi="Calibri"/>
                                <w:b/>
                                <w:bCs/>
                                <w:sz w:val="24"/>
                                <w:szCs w:val="24"/>
                              </w:rPr>
                              <w:t xml:space="preserve"> </w:t>
                            </w:r>
                          </w:p>
                          <w:p w:rsidR="00B10674" w:rsidRPr="000D31AC" w:rsidRDefault="00B10674" w:rsidP="00B10674">
                            <w:pPr>
                              <w:jc w:val="center"/>
                              <w:rPr>
                                <w:rFonts w:ascii="Calibri" w:hAnsi="Calibri"/>
                                <w:b/>
                                <w:bCs/>
                                <w:sz w:val="24"/>
                                <w:szCs w:val="24"/>
                              </w:rPr>
                            </w:pPr>
                            <w:r>
                              <w:rPr>
                                <w:rFonts w:ascii="Calibri" w:hAnsi="Calibri"/>
                                <w:b/>
                                <w:bCs/>
                                <w:sz w:val="24"/>
                                <w:szCs w:val="24"/>
                              </w:rPr>
                              <w:t>(Proposition 1)</w:t>
                            </w:r>
                          </w:p>
                          <w:p w:rsidR="00B10674" w:rsidRPr="00D71331" w:rsidRDefault="00B10674" w:rsidP="00B10674">
                            <w:pPr>
                              <w:rPr>
                                <w:rFonts w:ascii="Calibri" w:hAnsi="Calibri"/>
                                <w:b/>
                                <w:bCs/>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95pt;margin-top:-7.5pt;width:458.1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" fillcolor="silver" strokecolor="silver">
                <v:textbox>
                  <w:txbxContent>
                    <w:p w:rsidR="00B10674" w:rsidRPr="00B10674" w:rsidRDefault="00B10674" w:rsidP="00B10674">
                      <w:pPr>
                        <w:pStyle w:val="Heading1"/>
                        <w:jc w:val="center"/>
                        <w:rPr>
                          <w:rFonts w:ascii="Calibri" w:hAnsi="Calibri"/>
                          <w:sz w:val="24"/>
                          <w:szCs w:val="24"/>
                          <w:u w:val="single"/>
                        </w:rPr>
                      </w:pPr>
                      <w:r w:rsidRPr="00B10674">
                        <w:rPr>
                          <w:rFonts w:ascii="Calibri" w:hAnsi="Calibri"/>
                          <w:sz w:val="24"/>
                          <w:szCs w:val="24"/>
                          <w:u w:val="single"/>
                        </w:rPr>
                        <w:t>AGENDA</w:t>
                      </w:r>
                    </w:p>
                    <w:p w:rsidR="00B10674" w:rsidRPr="000D31AC" w:rsidRDefault="00B10674" w:rsidP="00B10674">
                      <w:pPr>
                        <w:pStyle w:val="Heading1"/>
                        <w:jc w:val="center"/>
                        <w:rPr>
                          <w:rFonts w:ascii="Calibri" w:hAnsi="Calibri"/>
                          <w:sz w:val="24"/>
                          <w:szCs w:val="24"/>
                        </w:rPr>
                      </w:pPr>
                      <w:r w:rsidRPr="000D31AC">
                        <w:rPr>
                          <w:rFonts w:ascii="Calibri" w:hAnsi="Calibri"/>
                          <w:sz w:val="24"/>
                          <w:szCs w:val="24"/>
                        </w:rPr>
                        <w:t>PUBLIC MEETING OF THE</w:t>
                      </w:r>
                    </w:p>
                    <w:p w:rsidR="00B10674" w:rsidRPr="000D31AC" w:rsidRDefault="00B10674" w:rsidP="00B10674">
                      <w:pPr>
                        <w:jc w:val="center"/>
                        <w:rPr>
                          <w:rFonts w:ascii="Calibri" w:hAnsi="Calibri"/>
                          <w:b/>
                          <w:bCs/>
                          <w:sz w:val="24"/>
                          <w:szCs w:val="24"/>
                        </w:rPr>
                      </w:pPr>
                      <w:r w:rsidRPr="000D31AC">
                        <w:rPr>
                          <w:rFonts w:ascii="Calibri" w:hAnsi="Calibri"/>
                          <w:b/>
                          <w:bCs/>
                          <w:sz w:val="24"/>
                          <w:szCs w:val="24"/>
                        </w:rPr>
                        <w:t>BOARD OF DAVIS COUNTY COMMISSIONERS</w:t>
                      </w:r>
                    </w:p>
                    <w:p w:rsidR="00B10674" w:rsidRDefault="00B10674" w:rsidP="00B10674">
                      <w:pPr>
                        <w:jc w:val="center"/>
                        <w:rPr>
                          <w:rFonts w:ascii="Calibri" w:hAnsi="Calibri"/>
                          <w:b/>
                          <w:bCs/>
                          <w:sz w:val="24"/>
                          <w:szCs w:val="24"/>
                        </w:rPr>
                      </w:pPr>
                      <w:r w:rsidRPr="000D31AC">
                        <w:rPr>
                          <w:rFonts w:ascii="Calibri" w:hAnsi="Calibri"/>
                          <w:b/>
                          <w:bCs/>
                          <w:sz w:val="24"/>
                          <w:szCs w:val="24"/>
                        </w:rPr>
                        <w:t>ON THE PROPOSED TRANSPORTATION TAX BALLOT PROPOSITION</w:t>
                      </w:r>
                      <w:r>
                        <w:rPr>
                          <w:rFonts w:ascii="Calibri" w:hAnsi="Calibri"/>
                          <w:b/>
                          <w:bCs/>
                          <w:sz w:val="24"/>
                          <w:szCs w:val="24"/>
                        </w:rPr>
                        <w:t xml:space="preserve"> </w:t>
                      </w:r>
                    </w:p>
                    <w:p w:rsidR="00B10674" w:rsidRPr="000D31AC" w:rsidRDefault="00B10674" w:rsidP="00B10674">
                      <w:pPr>
                        <w:jc w:val="center"/>
                        <w:rPr>
                          <w:rFonts w:ascii="Calibri" w:hAnsi="Calibri"/>
                          <w:b/>
                          <w:bCs/>
                          <w:sz w:val="24"/>
                          <w:szCs w:val="24"/>
                        </w:rPr>
                      </w:pPr>
                      <w:r>
                        <w:rPr>
                          <w:rFonts w:ascii="Calibri" w:hAnsi="Calibri"/>
                          <w:b/>
                          <w:bCs/>
                          <w:sz w:val="24"/>
                          <w:szCs w:val="24"/>
                        </w:rPr>
                        <w:t>(Proposition 1)</w:t>
                      </w:r>
                    </w:p>
                    <w:p w:rsidR="00B10674" w:rsidRPr="00D71331" w:rsidRDefault="00B10674" w:rsidP="00B10674">
                      <w:pPr>
                        <w:rPr>
                          <w:rFonts w:ascii="Calibri" w:hAnsi="Calibri"/>
                          <w:b/>
                          <w:bCs/>
                          <w:sz w:val="28"/>
                        </w:rPr>
                      </w:pPr>
                    </w:p>
                  </w:txbxContent>
                </v:textbox>
              </v:shape>
            </w:pict>
          </mc:Fallback>
        </mc:AlternateContent>
      </w:r>
      <w:r>
        <w:rPr>
          <w:sz w:val="32"/>
        </w:rPr>
        <w:t xml:space="preserve">   </w:t>
      </w:r>
    </w:p>
    <w:p w:rsidR="00B10674" w:rsidRDefault="00B10674" w:rsidP="00B10674">
      <w:pPr>
        <w:tabs>
          <w:tab w:val="left" w:pos="10080"/>
        </w:tabs>
        <w:ind w:right="270"/>
        <w:rPr>
          <w:sz w:val="32"/>
        </w:rPr>
      </w:pPr>
    </w:p>
    <w:p w:rsidR="00B10674" w:rsidRPr="009952A5" w:rsidRDefault="00B10674" w:rsidP="00B10674">
      <w:pPr>
        <w:tabs>
          <w:tab w:val="left" w:pos="10080"/>
        </w:tabs>
        <w:ind w:right="270"/>
        <w:rPr>
          <w:sz w:val="32"/>
        </w:rPr>
      </w:pPr>
      <w:r w:rsidRPr="00F8469A">
        <w:tab/>
      </w:r>
      <w:r w:rsidRPr="00F8469A">
        <w:tab/>
      </w:r>
    </w:p>
    <w:p w:rsidR="00B10674" w:rsidRDefault="00B10674" w:rsidP="00B10674"/>
    <w:p w:rsidR="00B10674" w:rsidRDefault="00B10674" w:rsidP="00B10674"/>
    <w:p w:rsidR="00B10674" w:rsidRDefault="00B10674" w:rsidP="00B10674">
      <w:pPr>
        <w:pStyle w:val="Heading2"/>
        <w:rPr>
          <w:sz w:val="22"/>
          <w:szCs w:val="22"/>
        </w:rPr>
      </w:pPr>
    </w:p>
    <w:p w:rsidR="00B10674" w:rsidRPr="00827D94" w:rsidRDefault="00B10674" w:rsidP="00B10674">
      <w:pPr>
        <w:spacing w:line="360" w:lineRule="auto"/>
        <w:ind w:right="158"/>
        <w:rPr>
          <w:rFonts w:ascii="Calibri" w:hAnsi="Calibri"/>
          <w:b/>
          <w:color w:val="244061"/>
          <w:sz w:val="24"/>
          <w:szCs w:val="24"/>
          <w:u w:val="single"/>
        </w:rPr>
      </w:pPr>
      <w:r w:rsidRPr="00827D94">
        <w:rPr>
          <w:rFonts w:ascii="Calibri" w:hAnsi="Calibri"/>
          <w:b/>
          <w:color w:val="244061"/>
          <w:sz w:val="24"/>
          <w:szCs w:val="24"/>
          <w:u w:val="single"/>
        </w:rPr>
        <w:t>OPENING</w:t>
      </w:r>
    </w:p>
    <w:p w:rsidR="00B10674" w:rsidRDefault="00B10674" w:rsidP="00B10674">
      <w:pPr>
        <w:spacing w:line="360" w:lineRule="auto"/>
        <w:ind w:right="158"/>
        <w:rPr>
          <w:rFonts w:ascii="Calibri" w:hAnsi="Calibri"/>
          <w:sz w:val="22"/>
          <w:szCs w:val="22"/>
        </w:rPr>
      </w:pPr>
      <w:r w:rsidRPr="00D71331">
        <w:rPr>
          <w:rFonts w:ascii="Calibri" w:hAnsi="Calibri"/>
          <w:sz w:val="22"/>
          <w:szCs w:val="22"/>
        </w:rPr>
        <w:tab/>
        <w:t xml:space="preserve">Pledge of Allegiance – </w:t>
      </w:r>
      <w:r w:rsidRPr="00442A3C">
        <w:rPr>
          <w:rFonts w:ascii="Calibri" w:hAnsi="Calibri"/>
          <w:sz w:val="22"/>
          <w:szCs w:val="22"/>
        </w:rPr>
        <w:t>By Invitation</w:t>
      </w:r>
    </w:p>
    <w:p w:rsidR="00B10674" w:rsidRDefault="00B10674" w:rsidP="00B10674"/>
    <w:p w:rsidR="00B10674" w:rsidRDefault="00B10674" w:rsidP="00B10674">
      <w:pPr>
        <w:spacing w:line="360" w:lineRule="auto"/>
        <w:ind w:right="158"/>
        <w:rPr>
          <w:rFonts w:ascii="Calibri" w:hAnsi="Calibri"/>
          <w:b/>
          <w:color w:val="244061"/>
          <w:sz w:val="24"/>
          <w:szCs w:val="24"/>
        </w:rPr>
      </w:pPr>
      <w:r>
        <w:rPr>
          <w:rFonts w:ascii="Calibri" w:hAnsi="Calibri"/>
          <w:b/>
          <w:color w:val="244061"/>
          <w:sz w:val="24"/>
          <w:szCs w:val="24"/>
          <w:u w:val="single"/>
        </w:rPr>
        <w:t>PUBLIC M</w:t>
      </w:r>
      <w:bookmarkStart w:id="0" w:name="_GoBack"/>
      <w:bookmarkEnd w:id="0"/>
      <w:r>
        <w:rPr>
          <w:rFonts w:ascii="Calibri" w:hAnsi="Calibri"/>
          <w:b/>
          <w:color w:val="244061"/>
          <w:sz w:val="24"/>
          <w:szCs w:val="24"/>
          <w:u w:val="single"/>
        </w:rPr>
        <w:t>EETING:</w:t>
      </w:r>
      <w:r>
        <w:rPr>
          <w:rFonts w:ascii="Calibri" w:hAnsi="Calibri"/>
          <w:b/>
          <w:color w:val="244061"/>
          <w:sz w:val="24"/>
          <w:szCs w:val="24"/>
        </w:rPr>
        <w:t xml:space="preserve">  </w:t>
      </w:r>
    </w:p>
    <w:p w:rsidR="00B10674" w:rsidRPr="00E87AFB" w:rsidRDefault="00B10674" w:rsidP="00B10674">
      <w:pPr>
        <w:pStyle w:val="Heading2"/>
        <w:rPr>
          <w:rFonts w:asciiTheme="minorHAnsi" w:hAnsiTheme="minorHAnsi"/>
          <w:sz w:val="22"/>
          <w:szCs w:val="22"/>
        </w:rPr>
      </w:pPr>
      <w:r w:rsidRPr="00E87AFB">
        <w:rPr>
          <w:rFonts w:asciiTheme="minorHAnsi" w:hAnsiTheme="minorHAnsi"/>
          <w:sz w:val="22"/>
          <w:szCs w:val="22"/>
        </w:rPr>
        <w:t xml:space="preserve">The Davis County Commissioners will hold a public meeting on the proposed transportation tax ballot proposition (Proposition 1) on Wednesday, </w:t>
      </w:r>
      <w:r w:rsidRPr="00E87AFB">
        <w:rPr>
          <w:rFonts w:asciiTheme="minorHAnsi" w:hAnsiTheme="minorHAnsi"/>
          <w:b/>
          <w:sz w:val="22"/>
          <w:szCs w:val="22"/>
        </w:rPr>
        <w:t>October 21, 2015</w:t>
      </w:r>
      <w:r w:rsidRPr="00E87AFB">
        <w:rPr>
          <w:rFonts w:asciiTheme="minorHAnsi" w:hAnsiTheme="minorHAnsi"/>
          <w:sz w:val="22"/>
          <w:szCs w:val="22"/>
        </w:rPr>
        <w:t xml:space="preserve"> at 6:30 p.m., or as soon thereafter as the matter can be heard.  The public meeting will be held in the Commission Chambers of the Davis County Administration Building, 61 South Main Street, Farmington, Utah. </w:t>
      </w:r>
    </w:p>
    <w:p w:rsidR="00B10674" w:rsidRPr="00E87AFB" w:rsidRDefault="00B10674" w:rsidP="00B10674">
      <w:pPr>
        <w:pStyle w:val="Heading2"/>
        <w:rPr>
          <w:rFonts w:asciiTheme="minorHAnsi" w:hAnsiTheme="minorHAnsi"/>
          <w:sz w:val="22"/>
          <w:szCs w:val="22"/>
        </w:rPr>
      </w:pPr>
    </w:p>
    <w:p w:rsidR="00B10674" w:rsidRPr="00E87AFB" w:rsidRDefault="00B10674" w:rsidP="00B10674">
      <w:pPr>
        <w:pStyle w:val="Heading2"/>
        <w:rPr>
          <w:rFonts w:asciiTheme="minorHAnsi" w:hAnsiTheme="minorHAnsi"/>
          <w:sz w:val="22"/>
          <w:szCs w:val="22"/>
        </w:rPr>
      </w:pPr>
      <w:r w:rsidRPr="00E87AFB">
        <w:rPr>
          <w:rFonts w:asciiTheme="minorHAnsi" w:hAnsiTheme="minorHAnsi"/>
          <w:sz w:val="22"/>
          <w:szCs w:val="22"/>
        </w:rPr>
        <w:t xml:space="preserve">Pursuant to </w:t>
      </w:r>
      <w:r w:rsidRPr="00E87AFB">
        <w:rPr>
          <w:rFonts w:asciiTheme="minorHAnsi" w:hAnsiTheme="minorHAnsi"/>
          <w:i/>
          <w:sz w:val="22"/>
          <w:szCs w:val="22"/>
        </w:rPr>
        <w:t>Utah Code Ann. §</w:t>
      </w:r>
      <w:r w:rsidRPr="00E87AFB">
        <w:rPr>
          <w:rFonts w:asciiTheme="minorHAnsi" w:hAnsiTheme="minorHAnsi"/>
          <w:sz w:val="22"/>
          <w:szCs w:val="22"/>
        </w:rPr>
        <w:t xml:space="preserve"> 59-1-1605, the County Commission shall allow equal time, within reasonable limit, for a presentation of the arguments in favor of the ballot proposition and against the ballot proposition.  The County Commission shall also provide any interested person desiring to be heard an opportunity to present oral testimony at the public meeting within reasonable time limits.</w:t>
      </w:r>
    </w:p>
    <w:p w:rsidR="00B10674" w:rsidRPr="00E87AFB" w:rsidRDefault="00B10674" w:rsidP="00B10674">
      <w:pPr>
        <w:rPr>
          <w:rFonts w:asciiTheme="minorHAnsi" w:hAnsiTheme="minorHAnsi"/>
          <w:sz w:val="22"/>
          <w:szCs w:val="22"/>
        </w:rPr>
      </w:pPr>
    </w:p>
    <w:p w:rsidR="00B10674" w:rsidRPr="00E87AFB" w:rsidRDefault="00B10674" w:rsidP="00B10674">
      <w:pPr>
        <w:pStyle w:val="Heading2"/>
        <w:ind w:left="720" w:right="-720" w:hanging="720"/>
        <w:rPr>
          <w:rFonts w:asciiTheme="minorHAnsi" w:hAnsiTheme="minorHAnsi"/>
          <w:b/>
          <w:sz w:val="22"/>
          <w:szCs w:val="22"/>
          <w:u w:val="single"/>
        </w:rPr>
      </w:pPr>
      <w:r w:rsidRPr="00E87AFB">
        <w:rPr>
          <w:rFonts w:asciiTheme="minorHAnsi" w:hAnsiTheme="minorHAnsi"/>
          <w:b/>
          <w:sz w:val="22"/>
          <w:szCs w:val="22"/>
          <w:u w:val="single"/>
        </w:rPr>
        <w:t xml:space="preserve">For additional information:  </w:t>
      </w:r>
    </w:p>
    <w:p w:rsidR="00B10674" w:rsidRPr="00E87AFB" w:rsidRDefault="00B10674" w:rsidP="00B10674">
      <w:pPr>
        <w:ind w:left="720"/>
        <w:rPr>
          <w:rFonts w:asciiTheme="minorHAnsi" w:hAnsiTheme="minorHAnsi"/>
          <w:sz w:val="22"/>
          <w:szCs w:val="22"/>
        </w:rPr>
      </w:pPr>
    </w:p>
    <w:p w:rsidR="00B10674" w:rsidRPr="00E87AFB" w:rsidRDefault="00B10674" w:rsidP="00B10674">
      <w:pPr>
        <w:spacing w:after="120"/>
        <w:ind w:left="720"/>
        <w:rPr>
          <w:rFonts w:asciiTheme="minorHAnsi" w:hAnsiTheme="minorHAnsi"/>
          <w:sz w:val="22"/>
          <w:szCs w:val="22"/>
        </w:rPr>
      </w:pPr>
      <w:r w:rsidRPr="00E87AFB">
        <w:rPr>
          <w:rFonts w:asciiTheme="minorHAnsi" w:hAnsiTheme="minorHAnsi"/>
          <w:sz w:val="22"/>
          <w:szCs w:val="22"/>
        </w:rPr>
        <w:t xml:space="preserve">Check out:  </w:t>
      </w:r>
      <w:hyperlink r:id="rId8" w:history="1">
        <w:r w:rsidRPr="00E87AFB">
          <w:rPr>
            <w:rStyle w:val="Hyperlink"/>
            <w:rFonts w:asciiTheme="minorHAnsi" w:hAnsiTheme="minorHAnsi"/>
            <w:sz w:val="22"/>
            <w:szCs w:val="22"/>
          </w:rPr>
          <w:t>http://www1.daviscountyutah.gov/clerk-auditor/elections2/candidate-ballot-information</w:t>
        </w:r>
      </w:hyperlink>
    </w:p>
    <w:p w:rsidR="00B10674" w:rsidRPr="00967996" w:rsidRDefault="00B10674" w:rsidP="00B10674"/>
    <w:p w:rsidR="00B10674" w:rsidRPr="00B10674" w:rsidRDefault="00B10674" w:rsidP="00B10674">
      <w:pPr>
        <w:spacing w:after="240" w:line="360" w:lineRule="auto"/>
        <w:ind w:right="158"/>
        <w:rPr>
          <w:rFonts w:ascii="Calibri" w:hAnsi="Calibri"/>
          <w:b/>
          <w:color w:val="244061"/>
          <w:sz w:val="24"/>
          <w:szCs w:val="24"/>
        </w:rPr>
      </w:pPr>
      <w:r w:rsidRPr="00B10674">
        <w:rPr>
          <w:rFonts w:ascii="Calibri" w:hAnsi="Calibri"/>
          <w:b/>
          <w:color w:val="244061"/>
          <w:sz w:val="24"/>
          <w:szCs w:val="24"/>
          <w:u w:val="single"/>
        </w:rPr>
        <w:t>COMMISSIONER COMMENTS</w:t>
      </w:r>
    </w:p>
    <w:p w:rsidR="00B10674" w:rsidRPr="00B10674" w:rsidRDefault="00B10674" w:rsidP="00B10674">
      <w:pPr>
        <w:spacing w:after="240" w:line="360" w:lineRule="auto"/>
        <w:ind w:right="158"/>
        <w:rPr>
          <w:rFonts w:ascii="Calibri" w:hAnsi="Calibri"/>
          <w:b/>
          <w:color w:val="244061"/>
          <w:sz w:val="24"/>
          <w:szCs w:val="24"/>
          <w:u w:val="single"/>
        </w:rPr>
      </w:pPr>
      <w:r w:rsidRPr="00B10674">
        <w:rPr>
          <w:rFonts w:ascii="Calibri" w:hAnsi="Calibri"/>
          <w:b/>
          <w:color w:val="244061"/>
          <w:sz w:val="24"/>
          <w:szCs w:val="24"/>
          <w:u w:val="single"/>
        </w:rPr>
        <w:t>ADJOURN</w:t>
      </w:r>
    </w:p>
    <w:p w:rsidR="00B10674" w:rsidRPr="00B10674" w:rsidRDefault="00B10674" w:rsidP="00B10674">
      <w:pPr>
        <w:spacing w:line="360" w:lineRule="auto"/>
        <w:ind w:left="5040" w:firstLine="720"/>
        <w:rPr>
          <w:rFonts w:asciiTheme="minorHAnsi" w:hAnsiTheme="minorHAnsi"/>
          <w:sz w:val="24"/>
          <w:szCs w:val="24"/>
        </w:rPr>
      </w:pPr>
      <w:r w:rsidRPr="00B10674">
        <w:rPr>
          <w:rFonts w:asciiTheme="minorHAnsi" w:hAnsiTheme="minorHAnsi"/>
          <w:sz w:val="24"/>
          <w:szCs w:val="24"/>
        </w:rPr>
        <w:t>October 21, 2015</w:t>
      </w:r>
    </w:p>
    <w:p w:rsidR="00B10674" w:rsidRPr="00B10674" w:rsidRDefault="00B10674" w:rsidP="00B10674">
      <w:pPr>
        <w:spacing w:line="360" w:lineRule="auto"/>
        <w:ind w:left="1440" w:firstLine="720"/>
        <w:jc w:val="center"/>
        <w:rPr>
          <w:rFonts w:asciiTheme="minorHAnsi" w:hAnsiTheme="minorHAnsi"/>
          <w:sz w:val="24"/>
          <w:szCs w:val="24"/>
        </w:rPr>
      </w:pPr>
      <w:r w:rsidRPr="00B10674">
        <w:rPr>
          <w:rFonts w:asciiTheme="minorHAnsi" w:hAnsiTheme="minorHAnsi"/>
          <w:noProof/>
          <w:sz w:val="24"/>
          <w:szCs w:val="24"/>
        </w:rPr>
        <w:drawing>
          <wp:inline distT="0" distB="0" distL="0" distR="0" wp14:anchorId="4F0BD8A7" wp14:editId="148361CD">
            <wp:extent cx="1304925" cy="209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04925" cy="209550"/>
                    </a:xfrm>
                    <a:prstGeom prst="rect">
                      <a:avLst/>
                    </a:prstGeom>
                    <a:noFill/>
                    <a:ln>
                      <a:noFill/>
                    </a:ln>
                  </pic:spPr>
                </pic:pic>
              </a:graphicData>
            </a:graphic>
          </wp:inline>
        </w:drawing>
      </w:r>
    </w:p>
    <w:p w:rsidR="00B10674" w:rsidRPr="00B10674" w:rsidRDefault="00B10674" w:rsidP="00B10674">
      <w:pPr>
        <w:ind w:left="5040" w:firstLine="720"/>
        <w:rPr>
          <w:rFonts w:asciiTheme="minorHAnsi" w:hAnsiTheme="minorHAnsi"/>
          <w:sz w:val="24"/>
          <w:szCs w:val="24"/>
        </w:rPr>
      </w:pPr>
      <w:r>
        <w:rPr>
          <w:rFonts w:asciiTheme="minorHAnsi" w:hAnsiTheme="minorHAnsi"/>
          <w:sz w:val="24"/>
          <w:szCs w:val="24"/>
        </w:rPr>
        <w:t xml:space="preserve">By: </w:t>
      </w:r>
      <w:r w:rsidRPr="00B10674">
        <w:rPr>
          <w:rFonts w:asciiTheme="minorHAnsi" w:hAnsiTheme="minorHAnsi"/>
          <w:sz w:val="24"/>
          <w:szCs w:val="24"/>
        </w:rPr>
        <w:t>Janet Hanson</w:t>
      </w:r>
    </w:p>
    <w:p w:rsidR="00B10674" w:rsidRPr="00B10674" w:rsidRDefault="00B10674" w:rsidP="00B10674">
      <w:pPr>
        <w:spacing w:line="360" w:lineRule="auto"/>
        <w:ind w:left="3600" w:firstLine="720"/>
        <w:rPr>
          <w:rFonts w:asciiTheme="minorHAnsi" w:hAnsiTheme="minorHAnsi"/>
          <w:sz w:val="24"/>
          <w:szCs w:val="24"/>
        </w:rPr>
      </w:pPr>
      <w:r w:rsidRPr="00B10674">
        <w:rPr>
          <w:rFonts w:asciiTheme="minorHAnsi" w:hAnsiTheme="minorHAnsi"/>
          <w:sz w:val="24"/>
          <w:szCs w:val="24"/>
        </w:rPr>
        <w:t xml:space="preserve">          </w:t>
      </w:r>
      <w:r>
        <w:rPr>
          <w:rFonts w:asciiTheme="minorHAnsi" w:hAnsiTheme="minorHAnsi"/>
          <w:sz w:val="24"/>
          <w:szCs w:val="24"/>
        </w:rPr>
        <w:t xml:space="preserve">                </w:t>
      </w:r>
      <w:r>
        <w:rPr>
          <w:rFonts w:asciiTheme="minorHAnsi" w:hAnsiTheme="minorHAnsi"/>
          <w:sz w:val="24"/>
          <w:szCs w:val="24"/>
        </w:rPr>
        <w:tab/>
      </w:r>
      <w:r w:rsidRPr="00B10674">
        <w:rPr>
          <w:rFonts w:asciiTheme="minorHAnsi" w:hAnsiTheme="minorHAnsi"/>
          <w:sz w:val="24"/>
          <w:szCs w:val="24"/>
        </w:rPr>
        <w:t>Commission Office</w:t>
      </w:r>
    </w:p>
    <w:p w:rsidR="00B10674" w:rsidRDefault="00B10674" w:rsidP="00B10674">
      <w:pPr>
        <w:rPr>
          <w:rFonts w:ascii="Calibri" w:hAnsi="Calibri"/>
          <w:sz w:val="22"/>
          <w:szCs w:val="22"/>
        </w:rPr>
      </w:pPr>
    </w:p>
    <w:p w:rsidR="00B10674" w:rsidRPr="00D71331" w:rsidRDefault="00B10674" w:rsidP="00B10674">
      <w:pPr>
        <w:rPr>
          <w:rFonts w:ascii="Calibri" w:hAnsi="Calibri"/>
          <w:sz w:val="22"/>
          <w:szCs w:val="22"/>
        </w:rPr>
      </w:pP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p>
    <w:p w:rsidR="00B10674" w:rsidRPr="00442A3C" w:rsidRDefault="00B10674" w:rsidP="00B10674">
      <w:pPr>
        <w:rPr>
          <w:rFonts w:ascii="Calibri" w:hAnsi="Calibri"/>
          <w:color w:val="244061"/>
          <w:sz w:val="24"/>
          <w:szCs w:val="24"/>
        </w:rPr>
      </w:pPr>
      <w:r w:rsidRPr="00827D94">
        <w:rPr>
          <w:rFonts w:ascii="Calibri" w:hAnsi="Calibri"/>
          <w:b/>
          <w:color w:val="244061"/>
          <w:sz w:val="24"/>
          <w:szCs w:val="24"/>
        </w:rPr>
        <w:tab/>
      </w:r>
      <w:r w:rsidRPr="00827D94">
        <w:rPr>
          <w:rFonts w:ascii="Calibri" w:hAnsi="Calibri"/>
          <w:b/>
          <w:color w:val="244061"/>
          <w:sz w:val="24"/>
          <w:szCs w:val="24"/>
        </w:rPr>
        <w:tab/>
      </w:r>
      <w:r w:rsidRPr="00827D94">
        <w:rPr>
          <w:rFonts w:ascii="Calibri" w:hAnsi="Calibri"/>
          <w:b/>
          <w:color w:val="244061"/>
          <w:sz w:val="24"/>
          <w:szCs w:val="24"/>
        </w:rPr>
        <w:tab/>
      </w:r>
      <w:r w:rsidRPr="00827D94">
        <w:rPr>
          <w:rFonts w:ascii="Calibri" w:hAnsi="Calibri"/>
          <w:b/>
          <w:color w:val="244061"/>
          <w:sz w:val="24"/>
          <w:szCs w:val="24"/>
        </w:rPr>
        <w:tab/>
      </w:r>
      <w:r w:rsidRPr="00827D94">
        <w:rPr>
          <w:rFonts w:ascii="Calibri" w:hAnsi="Calibri"/>
          <w:b/>
          <w:color w:val="244061"/>
          <w:sz w:val="24"/>
          <w:szCs w:val="24"/>
        </w:rPr>
        <w:tab/>
        <w:t xml:space="preserve">      </w:t>
      </w:r>
      <w:r w:rsidRPr="00D71331">
        <w:rPr>
          <w:rFonts w:ascii="Calibri" w:hAnsi="Calibri"/>
          <w:sz w:val="22"/>
          <w:szCs w:val="22"/>
        </w:rPr>
        <w:t xml:space="preserve">       </w:t>
      </w:r>
    </w:p>
    <w:p w:rsidR="00B10674" w:rsidRPr="00D71331" w:rsidRDefault="00B10674" w:rsidP="00B10674">
      <w:pPr>
        <w:rPr>
          <w:rFonts w:ascii="Calibri" w:hAnsi="Calibri"/>
          <w:sz w:val="22"/>
          <w:szCs w:val="22"/>
        </w:rPr>
      </w:pP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p>
    <w:p w:rsidR="00B10674" w:rsidRDefault="00B10674" w:rsidP="00B10674">
      <w:pPr>
        <w:rPr>
          <w:rFonts w:ascii="Calibri" w:hAnsi="Calibri"/>
          <w:sz w:val="22"/>
          <w:szCs w:val="22"/>
        </w:rPr>
      </w:pPr>
    </w:p>
    <w:p w:rsidR="00B10674" w:rsidRPr="00D71331" w:rsidRDefault="00B10674" w:rsidP="00B10674">
      <w:pPr>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sidRPr="00D71331">
        <w:rPr>
          <w:rFonts w:ascii="Calibri" w:hAnsi="Calibri"/>
          <w:sz w:val="22"/>
          <w:szCs w:val="22"/>
        </w:rPr>
        <w:t xml:space="preserve"> </w:t>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r>
      <w:r w:rsidRPr="00D71331">
        <w:rPr>
          <w:rFonts w:ascii="Calibri" w:hAnsi="Calibri"/>
          <w:sz w:val="22"/>
          <w:szCs w:val="22"/>
        </w:rPr>
        <w:tab/>
        <w:t xml:space="preserve">     </w:t>
      </w:r>
    </w:p>
    <w:p w:rsidR="00B10674" w:rsidRDefault="00B10674" w:rsidP="00B10674"/>
    <w:p w:rsidR="00B604B7" w:rsidRDefault="00E87AFB"/>
    <w:sectPr w:rsidR="00B604B7" w:rsidSect="00083CFF">
      <w:footerReference w:type="default" r:id="rId10"/>
      <w:pgSz w:w="12240" w:h="15840"/>
      <w:pgMar w:top="720" w:right="576" w:bottom="432" w:left="576"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0674" w:rsidRDefault="00B10674" w:rsidP="00B10674">
      <w:r>
        <w:separator/>
      </w:r>
    </w:p>
  </w:endnote>
  <w:endnote w:type="continuationSeparator" w:id="0">
    <w:p w:rsidR="00B10674" w:rsidRDefault="00B10674" w:rsidP="00B10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3CFF" w:rsidRDefault="00B10674">
    <w:pPr>
      <w:pStyle w:val="Footer"/>
      <w:jc w:val="center"/>
    </w:pPr>
    <w:r>
      <w:t xml:space="preserve">Page </w:t>
    </w:r>
    <w:r>
      <w:fldChar w:fldCharType="begin"/>
    </w:r>
    <w:r>
      <w:instrText xml:space="preserve"> PAGE   \* MERGEFORMAT </w:instrText>
    </w:r>
    <w:r>
      <w:fldChar w:fldCharType="separate"/>
    </w:r>
    <w:r w:rsidR="00E87AFB">
      <w:rPr>
        <w:noProof/>
      </w:rPr>
      <w:t>1</w:t>
    </w:r>
    <w:r>
      <w:rPr>
        <w:noProof/>
      </w:rPr>
      <w:fldChar w:fldCharType="end"/>
    </w:r>
    <w:r>
      <w:rPr>
        <w:noProof/>
      </w:rPr>
      <w:t xml:space="preserve"> of 1</w:t>
    </w:r>
  </w:p>
  <w:p w:rsidR="00C80502" w:rsidRDefault="00E87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0674" w:rsidRDefault="00B10674" w:rsidP="00B10674">
      <w:r>
        <w:separator/>
      </w:r>
    </w:p>
  </w:footnote>
  <w:footnote w:type="continuationSeparator" w:id="0">
    <w:p w:rsidR="00B10674" w:rsidRDefault="00B10674" w:rsidP="00B106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44BC2"/>
    <w:multiLevelType w:val="multilevel"/>
    <w:tmpl w:val="4816C03E"/>
    <w:styleLink w:val="Style1"/>
    <w:lvl w:ilvl="0">
      <w:start w:val="1"/>
      <w:numFmt w:val="decimal"/>
      <w:lvlText w:val="(%1)"/>
      <w:lvlJc w:val="left"/>
      <w:pPr>
        <w:ind w:left="360" w:firstLine="0"/>
      </w:pPr>
      <w:rPr>
        <w:rFonts w:hint="default"/>
      </w:rPr>
    </w:lvl>
    <w:lvl w:ilvl="1">
      <w:start w:val="1"/>
      <w:numFmt w:val="none"/>
      <w:lvlText w:val="(a)"/>
      <w:lvlJc w:val="left"/>
      <w:pPr>
        <w:ind w:left="720" w:firstLine="0"/>
      </w:pPr>
      <w:rPr>
        <w:rFonts w:ascii="Times New Roman" w:hAnsi="Times New Roman" w:hint="default"/>
        <w:color w:val="auto"/>
      </w:rPr>
    </w:lvl>
    <w:lvl w:ilvl="2">
      <w:start w:val="1"/>
      <w:numFmt w:val="lowerRoman"/>
      <w:lvlText w:val="(%3)"/>
      <w:lvlJc w:val="left"/>
      <w:pPr>
        <w:ind w:left="1080" w:firstLine="0"/>
      </w:pPr>
      <w:rPr>
        <w:rFonts w:hint="default"/>
      </w:rPr>
    </w:lvl>
    <w:lvl w:ilvl="3">
      <w:start w:val="1"/>
      <w:numFmt w:val="none"/>
      <w:lvlText w:val="(A)"/>
      <w:lvlJc w:val="left"/>
      <w:pPr>
        <w:ind w:left="1440" w:firstLine="0"/>
      </w:pPr>
      <w:rPr>
        <w:rFonts w:hint="default"/>
      </w:rPr>
    </w:lvl>
    <w:lvl w:ilvl="4">
      <w:start w:val="1"/>
      <w:numFmt w:val="none"/>
      <w:lvlText w:val="(I)"/>
      <w:lvlJc w:val="left"/>
      <w:pPr>
        <w:ind w:left="1800" w:firstLine="0"/>
      </w:pPr>
      <w:rPr>
        <w:rFonts w:hint="default"/>
      </w:rPr>
    </w:lvl>
    <w:lvl w:ilvl="5">
      <w:start w:val="1"/>
      <w:numFmt w:val="lowerRoman"/>
      <w:lvlText w:val="(%6)"/>
      <w:lvlJc w:val="left"/>
      <w:pPr>
        <w:ind w:left="2160" w:firstLine="0"/>
      </w:pPr>
      <w:rPr>
        <w:rFonts w:hint="default"/>
      </w:rPr>
    </w:lvl>
    <w:lvl w:ilvl="6">
      <w:start w:val="1"/>
      <w:numFmt w:val="decimal"/>
      <w:lvlText w:val="%7."/>
      <w:lvlJc w:val="left"/>
      <w:pPr>
        <w:ind w:left="2520" w:firstLine="0"/>
      </w:pPr>
      <w:rPr>
        <w:rFonts w:hint="default"/>
      </w:rPr>
    </w:lvl>
    <w:lvl w:ilvl="7">
      <w:start w:val="1"/>
      <w:numFmt w:val="lowerLetter"/>
      <w:lvlText w:val="%8."/>
      <w:lvlJc w:val="left"/>
      <w:pPr>
        <w:ind w:left="2880" w:firstLine="0"/>
      </w:pPr>
      <w:rPr>
        <w:rFonts w:hint="default"/>
      </w:rPr>
    </w:lvl>
    <w:lvl w:ilvl="8">
      <w:start w:val="1"/>
      <w:numFmt w:val="lowerRoman"/>
      <w:lvlText w:val="%9."/>
      <w:lvlJc w:val="left"/>
      <w:pPr>
        <w:ind w:left="324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674"/>
    <w:rsid w:val="00682B69"/>
    <w:rsid w:val="007E4270"/>
    <w:rsid w:val="00827BE5"/>
    <w:rsid w:val="00B10674"/>
    <w:rsid w:val="00D9510E"/>
    <w:rsid w:val="00E87AFB"/>
    <w:rsid w:val="00FE5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74"/>
    <w:pPr>
      <w:jc w:val="left"/>
    </w:pPr>
    <w:rPr>
      <w:rFonts w:eastAsia="Times New Roman"/>
      <w:sz w:val="20"/>
      <w:szCs w:val="20"/>
    </w:rPr>
  </w:style>
  <w:style w:type="paragraph" w:styleId="Heading1">
    <w:name w:val="heading 1"/>
    <w:basedOn w:val="Normal"/>
    <w:next w:val="Normal"/>
    <w:link w:val="Heading1Char"/>
    <w:qFormat/>
    <w:rsid w:val="00B10674"/>
    <w:pPr>
      <w:keepNext/>
      <w:outlineLvl w:val="0"/>
    </w:pPr>
    <w:rPr>
      <w:b/>
      <w:bCs/>
      <w:sz w:val="32"/>
    </w:rPr>
  </w:style>
  <w:style w:type="paragraph" w:styleId="Heading2">
    <w:name w:val="heading 2"/>
    <w:basedOn w:val="Normal"/>
    <w:next w:val="Normal"/>
    <w:link w:val="Heading2Char"/>
    <w:qFormat/>
    <w:rsid w:val="00B10674"/>
    <w:pPr>
      <w:keepNext/>
      <w:ind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E57FF"/>
    <w:pPr>
      <w:numPr>
        <w:numId w:val="1"/>
      </w:numPr>
    </w:pPr>
  </w:style>
  <w:style w:type="character" w:customStyle="1" w:styleId="Heading1Char">
    <w:name w:val="Heading 1 Char"/>
    <w:basedOn w:val="DefaultParagraphFont"/>
    <w:link w:val="Heading1"/>
    <w:rsid w:val="00B10674"/>
    <w:rPr>
      <w:rFonts w:eastAsia="Times New Roman"/>
      <w:b/>
      <w:bCs/>
      <w:sz w:val="32"/>
      <w:szCs w:val="20"/>
    </w:rPr>
  </w:style>
  <w:style w:type="character" w:customStyle="1" w:styleId="Heading2Char">
    <w:name w:val="Heading 2 Char"/>
    <w:basedOn w:val="DefaultParagraphFont"/>
    <w:link w:val="Heading2"/>
    <w:rsid w:val="00B10674"/>
    <w:rPr>
      <w:rFonts w:eastAsia="Times New Roman"/>
      <w:szCs w:val="20"/>
    </w:rPr>
  </w:style>
  <w:style w:type="paragraph" w:styleId="Footer">
    <w:name w:val="footer"/>
    <w:basedOn w:val="Normal"/>
    <w:link w:val="FooterChar"/>
    <w:uiPriority w:val="99"/>
    <w:rsid w:val="00B10674"/>
    <w:pPr>
      <w:tabs>
        <w:tab w:val="center" w:pos="4680"/>
        <w:tab w:val="right" w:pos="9360"/>
      </w:tabs>
    </w:pPr>
  </w:style>
  <w:style w:type="character" w:customStyle="1" w:styleId="FooterChar">
    <w:name w:val="Footer Char"/>
    <w:basedOn w:val="DefaultParagraphFont"/>
    <w:link w:val="Footer"/>
    <w:uiPriority w:val="99"/>
    <w:rsid w:val="00B10674"/>
    <w:rPr>
      <w:rFonts w:eastAsia="Times New Roman"/>
      <w:sz w:val="20"/>
      <w:szCs w:val="20"/>
    </w:rPr>
  </w:style>
  <w:style w:type="character" w:styleId="Hyperlink">
    <w:name w:val="Hyperlink"/>
    <w:rsid w:val="00B10674"/>
    <w:rPr>
      <w:color w:val="0000FF"/>
      <w:u w:val="single"/>
    </w:rPr>
  </w:style>
  <w:style w:type="paragraph" w:styleId="BalloonText">
    <w:name w:val="Balloon Text"/>
    <w:basedOn w:val="Normal"/>
    <w:link w:val="BalloonTextChar"/>
    <w:uiPriority w:val="99"/>
    <w:semiHidden/>
    <w:unhideWhenUsed/>
    <w:rsid w:val="00B10674"/>
    <w:rPr>
      <w:rFonts w:ascii="Tahoma" w:hAnsi="Tahoma" w:cs="Tahoma"/>
      <w:sz w:val="16"/>
      <w:szCs w:val="16"/>
    </w:rPr>
  </w:style>
  <w:style w:type="character" w:customStyle="1" w:styleId="BalloonTextChar">
    <w:name w:val="Balloon Text Char"/>
    <w:basedOn w:val="DefaultParagraphFont"/>
    <w:link w:val="BalloonText"/>
    <w:uiPriority w:val="99"/>
    <w:semiHidden/>
    <w:rsid w:val="00B10674"/>
    <w:rPr>
      <w:rFonts w:ascii="Tahoma" w:eastAsia="Times New Roman" w:hAnsi="Tahoma" w:cs="Tahoma"/>
      <w:sz w:val="16"/>
      <w:szCs w:val="16"/>
    </w:rPr>
  </w:style>
  <w:style w:type="paragraph" w:styleId="Header">
    <w:name w:val="header"/>
    <w:basedOn w:val="Normal"/>
    <w:link w:val="HeaderChar"/>
    <w:uiPriority w:val="99"/>
    <w:unhideWhenUsed/>
    <w:rsid w:val="00B10674"/>
    <w:pPr>
      <w:tabs>
        <w:tab w:val="center" w:pos="4680"/>
        <w:tab w:val="right" w:pos="9360"/>
      </w:tabs>
    </w:pPr>
  </w:style>
  <w:style w:type="character" w:customStyle="1" w:styleId="HeaderChar">
    <w:name w:val="Header Char"/>
    <w:basedOn w:val="DefaultParagraphFont"/>
    <w:link w:val="Header"/>
    <w:uiPriority w:val="99"/>
    <w:rsid w:val="00B10674"/>
    <w:rPr>
      <w:rFonts w:eastAsia="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674"/>
    <w:pPr>
      <w:jc w:val="left"/>
    </w:pPr>
    <w:rPr>
      <w:rFonts w:eastAsia="Times New Roman"/>
      <w:sz w:val="20"/>
      <w:szCs w:val="20"/>
    </w:rPr>
  </w:style>
  <w:style w:type="paragraph" w:styleId="Heading1">
    <w:name w:val="heading 1"/>
    <w:basedOn w:val="Normal"/>
    <w:next w:val="Normal"/>
    <w:link w:val="Heading1Char"/>
    <w:qFormat/>
    <w:rsid w:val="00B10674"/>
    <w:pPr>
      <w:keepNext/>
      <w:outlineLvl w:val="0"/>
    </w:pPr>
    <w:rPr>
      <w:b/>
      <w:bCs/>
      <w:sz w:val="32"/>
    </w:rPr>
  </w:style>
  <w:style w:type="paragraph" w:styleId="Heading2">
    <w:name w:val="heading 2"/>
    <w:basedOn w:val="Normal"/>
    <w:next w:val="Normal"/>
    <w:link w:val="Heading2Char"/>
    <w:qFormat/>
    <w:rsid w:val="00B10674"/>
    <w:pPr>
      <w:keepNext/>
      <w:ind w:firstLine="720"/>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FE57FF"/>
    <w:pPr>
      <w:numPr>
        <w:numId w:val="1"/>
      </w:numPr>
    </w:pPr>
  </w:style>
  <w:style w:type="character" w:customStyle="1" w:styleId="Heading1Char">
    <w:name w:val="Heading 1 Char"/>
    <w:basedOn w:val="DefaultParagraphFont"/>
    <w:link w:val="Heading1"/>
    <w:rsid w:val="00B10674"/>
    <w:rPr>
      <w:rFonts w:eastAsia="Times New Roman"/>
      <w:b/>
      <w:bCs/>
      <w:sz w:val="32"/>
      <w:szCs w:val="20"/>
    </w:rPr>
  </w:style>
  <w:style w:type="character" w:customStyle="1" w:styleId="Heading2Char">
    <w:name w:val="Heading 2 Char"/>
    <w:basedOn w:val="DefaultParagraphFont"/>
    <w:link w:val="Heading2"/>
    <w:rsid w:val="00B10674"/>
    <w:rPr>
      <w:rFonts w:eastAsia="Times New Roman"/>
      <w:szCs w:val="20"/>
    </w:rPr>
  </w:style>
  <w:style w:type="paragraph" w:styleId="Footer">
    <w:name w:val="footer"/>
    <w:basedOn w:val="Normal"/>
    <w:link w:val="FooterChar"/>
    <w:uiPriority w:val="99"/>
    <w:rsid w:val="00B10674"/>
    <w:pPr>
      <w:tabs>
        <w:tab w:val="center" w:pos="4680"/>
        <w:tab w:val="right" w:pos="9360"/>
      </w:tabs>
    </w:pPr>
  </w:style>
  <w:style w:type="character" w:customStyle="1" w:styleId="FooterChar">
    <w:name w:val="Footer Char"/>
    <w:basedOn w:val="DefaultParagraphFont"/>
    <w:link w:val="Footer"/>
    <w:uiPriority w:val="99"/>
    <w:rsid w:val="00B10674"/>
    <w:rPr>
      <w:rFonts w:eastAsia="Times New Roman"/>
      <w:sz w:val="20"/>
      <w:szCs w:val="20"/>
    </w:rPr>
  </w:style>
  <w:style w:type="character" w:styleId="Hyperlink">
    <w:name w:val="Hyperlink"/>
    <w:rsid w:val="00B10674"/>
    <w:rPr>
      <w:color w:val="0000FF"/>
      <w:u w:val="single"/>
    </w:rPr>
  </w:style>
  <w:style w:type="paragraph" w:styleId="BalloonText">
    <w:name w:val="Balloon Text"/>
    <w:basedOn w:val="Normal"/>
    <w:link w:val="BalloonTextChar"/>
    <w:uiPriority w:val="99"/>
    <w:semiHidden/>
    <w:unhideWhenUsed/>
    <w:rsid w:val="00B10674"/>
    <w:rPr>
      <w:rFonts w:ascii="Tahoma" w:hAnsi="Tahoma" w:cs="Tahoma"/>
      <w:sz w:val="16"/>
      <w:szCs w:val="16"/>
    </w:rPr>
  </w:style>
  <w:style w:type="character" w:customStyle="1" w:styleId="BalloonTextChar">
    <w:name w:val="Balloon Text Char"/>
    <w:basedOn w:val="DefaultParagraphFont"/>
    <w:link w:val="BalloonText"/>
    <w:uiPriority w:val="99"/>
    <w:semiHidden/>
    <w:rsid w:val="00B10674"/>
    <w:rPr>
      <w:rFonts w:ascii="Tahoma" w:eastAsia="Times New Roman" w:hAnsi="Tahoma" w:cs="Tahoma"/>
      <w:sz w:val="16"/>
      <w:szCs w:val="16"/>
    </w:rPr>
  </w:style>
  <w:style w:type="paragraph" w:styleId="Header">
    <w:name w:val="header"/>
    <w:basedOn w:val="Normal"/>
    <w:link w:val="HeaderChar"/>
    <w:uiPriority w:val="99"/>
    <w:unhideWhenUsed/>
    <w:rsid w:val="00B10674"/>
    <w:pPr>
      <w:tabs>
        <w:tab w:val="center" w:pos="4680"/>
        <w:tab w:val="right" w:pos="9360"/>
      </w:tabs>
    </w:pPr>
  </w:style>
  <w:style w:type="character" w:customStyle="1" w:styleId="HeaderChar">
    <w:name w:val="Header Char"/>
    <w:basedOn w:val="DefaultParagraphFont"/>
    <w:link w:val="Header"/>
    <w:uiPriority w:val="99"/>
    <w:rsid w:val="00B10674"/>
    <w:rPr>
      <w:rFonts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daviscountyutah.gov/clerk-auditor/elections2/candidate-ballot-information"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Kendall</dc:creator>
  <cp:lastModifiedBy>jhanson</cp:lastModifiedBy>
  <cp:revision>3</cp:revision>
  <dcterms:created xsi:type="dcterms:W3CDTF">2015-10-21T21:01:00Z</dcterms:created>
  <dcterms:modified xsi:type="dcterms:W3CDTF">2015-10-21T21:03:00Z</dcterms:modified>
</cp:coreProperties>
</file>