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95" w:rsidRDefault="006F090E" w:rsidP="006F090E">
      <w:pPr>
        <w:jc w:val="center"/>
        <w:rPr>
          <w:rFonts w:cs="Aharoni"/>
          <w:b/>
          <w:bCs/>
          <w:sz w:val="28"/>
          <w:szCs w:val="28"/>
        </w:rPr>
      </w:pPr>
      <w:r>
        <w:rPr>
          <w:rFonts w:cs="Aharoni"/>
          <w:b/>
          <w:bCs/>
          <w:sz w:val="28"/>
          <w:szCs w:val="28"/>
        </w:rPr>
        <w:t>Summary of Proposed Regulation Changes</w:t>
      </w:r>
      <w:bookmarkStart w:id="0" w:name="_GoBack"/>
      <w:bookmarkEnd w:id="0"/>
    </w:p>
    <w:p w:rsidR="00BD3731" w:rsidRPr="00BD3731" w:rsidRDefault="00BD3731" w:rsidP="00BD3731">
      <w:pPr>
        <w:rPr>
          <w:rFonts w:cs="Aharoni"/>
          <w:b/>
          <w:bCs/>
          <w:sz w:val="28"/>
          <w:szCs w:val="28"/>
        </w:rPr>
      </w:pPr>
      <w:r w:rsidRPr="00BD3731">
        <w:rPr>
          <w:rFonts w:cs="Aharoni"/>
          <w:b/>
          <w:bCs/>
          <w:sz w:val="28"/>
          <w:szCs w:val="28"/>
        </w:rPr>
        <w:t>Housing Regulation</w:t>
      </w:r>
    </w:p>
    <w:p w:rsidR="00BD3731" w:rsidRPr="00D51D95" w:rsidRDefault="00BD3731" w:rsidP="00BD3731">
      <w:pPr>
        <w:rPr>
          <w:rFonts w:cs="Aharoni"/>
          <w:bCs/>
          <w:sz w:val="24"/>
          <w:szCs w:val="24"/>
        </w:rPr>
      </w:pPr>
      <w:r w:rsidRPr="00D51D95">
        <w:rPr>
          <w:rFonts w:cs="Aharoni"/>
          <w:bCs/>
          <w:sz w:val="24"/>
          <w:szCs w:val="24"/>
        </w:rPr>
        <w:t>The Davis County Board of Health adopted a Housing Regulation in February 2013.  The regulation has been an invaluable tool in setting basic, health</w:t>
      </w:r>
      <w:r w:rsidR="00D51D95">
        <w:rPr>
          <w:rFonts w:cs="Aharoni"/>
          <w:bCs/>
          <w:sz w:val="24"/>
          <w:szCs w:val="24"/>
        </w:rPr>
        <w:t xml:space="preserve"> </w:t>
      </w:r>
      <w:r w:rsidRPr="00D51D95">
        <w:rPr>
          <w:rFonts w:cs="Aharoni"/>
          <w:bCs/>
          <w:sz w:val="24"/>
          <w:szCs w:val="24"/>
        </w:rPr>
        <w:t xml:space="preserve">related standards for housing units.  Recently, the Department has been made aware of some potential issues that could be limited with some practical changes to the current regulation.  The proposed changes to the existing Regulation are: </w:t>
      </w:r>
    </w:p>
    <w:p w:rsidR="00BD3731" w:rsidRPr="00D51D95" w:rsidRDefault="00BD3731" w:rsidP="00D51D95">
      <w:pPr>
        <w:pStyle w:val="ListParagraph"/>
        <w:numPr>
          <w:ilvl w:val="0"/>
          <w:numId w:val="3"/>
        </w:numPr>
        <w:rPr>
          <w:rFonts w:cs="Aharoni"/>
          <w:bCs/>
          <w:sz w:val="24"/>
          <w:szCs w:val="24"/>
        </w:rPr>
      </w:pPr>
      <w:r w:rsidRPr="00D51D95">
        <w:rPr>
          <w:rFonts w:cs="Aharoni"/>
          <w:bCs/>
          <w:sz w:val="24"/>
          <w:szCs w:val="24"/>
        </w:rPr>
        <w:t xml:space="preserve">Including a period of 14 days that is required prior to “closing” a unit without potable water.  </w:t>
      </w:r>
    </w:p>
    <w:p w:rsidR="00BD3731" w:rsidRPr="00D51D95" w:rsidRDefault="00BD3731" w:rsidP="00D51D95">
      <w:pPr>
        <w:pStyle w:val="ListParagraph"/>
        <w:numPr>
          <w:ilvl w:val="0"/>
          <w:numId w:val="3"/>
        </w:numPr>
        <w:rPr>
          <w:rFonts w:cs="Aharoni"/>
          <w:bCs/>
          <w:sz w:val="24"/>
          <w:szCs w:val="24"/>
        </w:rPr>
      </w:pPr>
      <w:r w:rsidRPr="00D51D95">
        <w:rPr>
          <w:rFonts w:cs="Aharoni"/>
          <w:bCs/>
          <w:sz w:val="24"/>
          <w:szCs w:val="24"/>
        </w:rPr>
        <w:t xml:space="preserve">Adding the word “actively” to the authorized activities section when remediating or removing items from premises that have been “Closed to Occupancy” by the Department (5.7.1).  </w:t>
      </w:r>
    </w:p>
    <w:p w:rsidR="00BD3731" w:rsidRPr="00D51D95" w:rsidRDefault="00BD3731" w:rsidP="00D51D95">
      <w:pPr>
        <w:pStyle w:val="ListParagraph"/>
        <w:numPr>
          <w:ilvl w:val="0"/>
          <w:numId w:val="3"/>
        </w:numPr>
        <w:rPr>
          <w:rFonts w:cs="Aharoni"/>
          <w:bCs/>
          <w:sz w:val="24"/>
          <w:szCs w:val="24"/>
        </w:rPr>
      </w:pPr>
      <w:r w:rsidRPr="00D51D95">
        <w:rPr>
          <w:rFonts w:cs="Aharoni"/>
          <w:bCs/>
          <w:sz w:val="24"/>
          <w:szCs w:val="24"/>
        </w:rPr>
        <w:t>Removing the requirements for air conditioning (5.3.2.2).</w:t>
      </w:r>
    </w:p>
    <w:p w:rsidR="00BD3731" w:rsidRPr="00D51D95" w:rsidRDefault="00BD3731" w:rsidP="00D51D95">
      <w:pPr>
        <w:pStyle w:val="ListParagraph"/>
        <w:numPr>
          <w:ilvl w:val="0"/>
          <w:numId w:val="3"/>
        </w:numPr>
        <w:rPr>
          <w:rFonts w:cs="Aharoni"/>
          <w:bCs/>
          <w:sz w:val="24"/>
          <w:szCs w:val="24"/>
        </w:rPr>
      </w:pPr>
      <w:r w:rsidRPr="00D51D95">
        <w:rPr>
          <w:rFonts w:cs="Aharoni"/>
          <w:bCs/>
          <w:sz w:val="24"/>
          <w:szCs w:val="24"/>
        </w:rPr>
        <w:t xml:space="preserve">Removing the wording that requires Department employees to investigate the removal of “red tags” from appliances.   </w:t>
      </w:r>
    </w:p>
    <w:p w:rsidR="00BD3731" w:rsidRPr="00D51D95" w:rsidRDefault="00BD3731" w:rsidP="00D51D95">
      <w:pPr>
        <w:pStyle w:val="ListParagraph"/>
        <w:numPr>
          <w:ilvl w:val="0"/>
          <w:numId w:val="3"/>
        </w:numPr>
        <w:rPr>
          <w:rFonts w:cs="Aharoni"/>
          <w:bCs/>
          <w:sz w:val="24"/>
          <w:szCs w:val="24"/>
        </w:rPr>
      </w:pPr>
      <w:r w:rsidRPr="00D51D95">
        <w:rPr>
          <w:rFonts w:cs="Aharoni"/>
          <w:bCs/>
          <w:sz w:val="24"/>
          <w:szCs w:val="24"/>
        </w:rPr>
        <w:t xml:space="preserve">Standardizing Department formatting. </w:t>
      </w:r>
    </w:p>
    <w:p w:rsidR="00BC0E32" w:rsidRDefault="00BC0E32"/>
    <w:p w:rsidR="00BD3731" w:rsidRPr="00D51D95" w:rsidRDefault="00BD3731">
      <w:pPr>
        <w:rPr>
          <w:b/>
          <w:sz w:val="28"/>
          <w:szCs w:val="28"/>
        </w:rPr>
      </w:pPr>
      <w:r w:rsidRPr="00D51D95">
        <w:rPr>
          <w:b/>
          <w:sz w:val="28"/>
          <w:szCs w:val="28"/>
        </w:rPr>
        <w:t>Pool Regulation</w:t>
      </w:r>
    </w:p>
    <w:p w:rsidR="00A07F07" w:rsidRDefault="00BD3731" w:rsidP="00A07F07">
      <w:pPr>
        <w:rPr>
          <w:rFonts w:cs="Aharoni"/>
          <w:bCs/>
          <w:sz w:val="24"/>
          <w:szCs w:val="24"/>
        </w:rPr>
      </w:pPr>
      <w:r w:rsidRPr="00A07F07">
        <w:rPr>
          <w:sz w:val="24"/>
          <w:szCs w:val="24"/>
        </w:rPr>
        <w:t xml:space="preserve">The Davis County Board of Health adopted </w:t>
      </w:r>
      <w:r w:rsidR="00A07F07">
        <w:rPr>
          <w:sz w:val="24"/>
          <w:szCs w:val="24"/>
        </w:rPr>
        <w:t xml:space="preserve">the current version of </w:t>
      </w:r>
      <w:r w:rsidRPr="00A07F07">
        <w:rPr>
          <w:sz w:val="24"/>
          <w:szCs w:val="24"/>
        </w:rPr>
        <w:t>the Public Pool Regulation in November 2011.</w:t>
      </w:r>
      <w:r w:rsidR="00A07F07" w:rsidRPr="00A07F07">
        <w:rPr>
          <w:sz w:val="24"/>
          <w:szCs w:val="24"/>
        </w:rPr>
        <w:t xml:space="preserve">  The State has updated their Pool Rule and our regulation currently does not reflect those changes.  The Department </w:t>
      </w:r>
      <w:r w:rsidR="00A07F07">
        <w:rPr>
          <w:sz w:val="24"/>
          <w:szCs w:val="24"/>
        </w:rPr>
        <w:t>p</w:t>
      </w:r>
      <w:r w:rsidR="00A07F07" w:rsidRPr="00A07F07">
        <w:rPr>
          <w:rFonts w:cs="Aharoni"/>
          <w:bCs/>
          <w:sz w:val="24"/>
          <w:szCs w:val="24"/>
        </w:rPr>
        <w:t>roposes the following amendments to our existing Regulation:</w:t>
      </w:r>
    </w:p>
    <w:p w:rsidR="00A07F07" w:rsidRPr="00D51D95" w:rsidRDefault="00A07F07" w:rsidP="00D51D95">
      <w:pPr>
        <w:pStyle w:val="ListParagraph"/>
        <w:numPr>
          <w:ilvl w:val="0"/>
          <w:numId w:val="4"/>
        </w:numPr>
        <w:rPr>
          <w:rFonts w:cs="Aharoni"/>
          <w:bCs/>
          <w:sz w:val="24"/>
          <w:szCs w:val="24"/>
        </w:rPr>
      </w:pPr>
      <w:r w:rsidRPr="00D51D95">
        <w:rPr>
          <w:rFonts w:cs="Aharoni"/>
          <w:bCs/>
          <w:sz w:val="24"/>
          <w:szCs w:val="24"/>
        </w:rPr>
        <w:t xml:space="preserve">Formally adopting </w:t>
      </w:r>
      <w:r w:rsidR="00D51D95">
        <w:rPr>
          <w:rFonts w:cs="Aharoni"/>
          <w:bCs/>
          <w:sz w:val="24"/>
          <w:szCs w:val="24"/>
        </w:rPr>
        <w:t xml:space="preserve">State Rule </w:t>
      </w:r>
      <w:r w:rsidRPr="00D51D95">
        <w:rPr>
          <w:rFonts w:cs="Aharoni"/>
          <w:bCs/>
          <w:sz w:val="24"/>
          <w:szCs w:val="24"/>
        </w:rPr>
        <w:t>R392-302 Design, Construction and Operation of Public Pools.</w:t>
      </w:r>
    </w:p>
    <w:p w:rsidR="00D51D95" w:rsidRPr="00D51D95" w:rsidRDefault="00D51D95" w:rsidP="00D51D95">
      <w:pPr>
        <w:pStyle w:val="ListParagraph"/>
        <w:numPr>
          <w:ilvl w:val="0"/>
          <w:numId w:val="4"/>
        </w:numPr>
        <w:rPr>
          <w:rFonts w:cs="Aharoni"/>
          <w:bCs/>
          <w:sz w:val="24"/>
          <w:szCs w:val="24"/>
        </w:rPr>
      </w:pPr>
      <w:r w:rsidRPr="00D51D95">
        <w:rPr>
          <w:rFonts w:cs="Aharoni"/>
          <w:bCs/>
          <w:sz w:val="24"/>
          <w:szCs w:val="24"/>
        </w:rPr>
        <w:t xml:space="preserve">Adding </w:t>
      </w:r>
      <w:r>
        <w:rPr>
          <w:rFonts w:cs="Aharoni"/>
          <w:bCs/>
          <w:sz w:val="24"/>
          <w:szCs w:val="24"/>
        </w:rPr>
        <w:t xml:space="preserve">a </w:t>
      </w:r>
      <w:r w:rsidRPr="00D51D95">
        <w:rPr>
          <w:rFonts w:cs="Aharoni"/>
          <w:bCs/>
          <w:sz w:val="24"/>
          <w:szCs w:val="24"/>
        </w:rPr>
        <w:t>definition and new fee for “Hydrotherapy Pools.”</w:t>
      </w:r>
    </w:p>
    <w:p w:rsidR="00A07F07" w:rsidRPr="00D51D95" w:rsidRDefault="00A07F07" w:rsidP="00D51D95">
      <w:pPr>
        <w:pStyle w:val="ListParagraph"/>
        <w:numPr>
          <w:ilvl w:val="0"/>
          <w:numId w:val="4"/>
        </w:numPr>
        <w:rPr>
          <w:rFonts w:cs="Aharoni"/>
          <w:bCs/>
          <w:sz w:val="24"/>
          <w:szCs w:val="24"/>
        </w:rPr>
      </w:pPr>
      <w:r w:rsidRPr="00D51D95">
        <w:rPr>
          <w:rFonts w:cs="Aharoni"/>
          <w:bCs/>
          <w:sz w:val="24"/>
          <w:szCs w:val="24"/>
        </w:rPr>
        <w:t xml:space="preserve">Requiring a minimum of two sets of plans submitted </w:t>
      </w:r>
      <w:r w:rsidR="00D51D95">
        <w:rPr>
          <w:rFonts w:cs="Aharoni"/>
          <w:bCs/>
          <w:sz w:val="24"/>
          <w:szCs w:val="24"/>
        </w:rPr>
        <w:t xml:space="preserve">to the Department </w:t>
      </w:r>
      <w:r w:rsidRPr="00D51D95">
        <w:rPr>
          <w:rFonts w:cs="Aharoni"/>
          <w:bCs/>
          <w:sz w:val="24"/>
          <w:szCs w:val="24"/>
        </w:rPr>
        <w:t>prior to construction and having approved plans on the construction site.</w:t>
      </w:r>
    </w:p>
    <w:p w:rsidR="00A07F07" w:rsidRDefault="00D51D95" w:rsidP="00D51D95">
      <w:pPr>
        <w:pStyle w:val="ListParagraph"/>
        <w:numPr>
          <w:ilvl w:val="0"/>
          <w:numId w:val="4"/>
        </w:numPr>
        <w:rPr>
          <w:rFonts w:cs="Aharoni"/>
          <w:bCs/>
          <w:sz w:val="24"/>
          <w:szCs w:val="24"/>
        </w:rPr>
      </w:pPr>
      <w:r>
        <w:rPr>
          <w:rFonts w:cs="Aharoni"/>
          <w:bCs/>
          <w:sz w:val="24"/>
          <w:szCs w:val="24"/>
        </w:rPr>
        <w:t>Fee updates.</w:t>
      </w:r>
    </w:p>
    <w:p w:rsidR="0004316F" w:rsidRPr="00D51D95" w:rsidRDefault="0004316F" w:rsidP="0004316F">
      <w:pPr>
        <w:pStyle w:val="ListParagraph"/>
        <w:numPr>
          <w:ilvl w:val="0"/>
          <w:numId w:val="4"/>
        </w:numPr>
        <w:rPr>
          <w:rFonts w:cs="Aharoni"/>
          <w:bCs/>
          <w:sz w:val="24"/>
          <w:szCs w:val="24"/>
        </w:rPr>
      </w:pPr>
      <w:r w:rsidRPr="00D51D95">
        <w:rPr>
          <w:rFonts w:cs="Aharoni"/>
          <w:bCs/>
          <w:sz w:val="24"/>
          <w:szCs w:val="24"/>
        </w:rPr>
        <w:t>Standardizing Department formatting.</w:t>
      </w:r>
    </w:p>
    <w:p w:rsidR="0004316F" w:rsidRPr="00D51D95" w:rsidRDefault="0004316F" w:rsidP="0004316F">
      <w:pPr>
        <w:pStyle w:val="ListParagraph"/>
        <w:rPr>
          <w:rFonts w:cs="Aharoni"/>
          <w:bCs/>
          <w:sz w:val="24"/>
          <w:szCs w:val="24"/>
        </w:rPr>
      </w:pPr>
    </w:p>
    <w:p w:rsidR="00A07F07" w:rsidRPr="00A07F07" w:rsidRDefault="00A07F07" w:rsidP="00A07F07">
      <w:pPr>
        <w:rPr>
          <w:rFonts w:cs="Aharoni"/>
          <w:bCs/>
          <w:sz w:val="24"/>
          <w:szCs w:val="24"/>
        </w:rPr>
      </w:pPr>
    </w:p>
    <w:p w:rsidR="00BD3731" w:rsidRPr="00A07F07" w:rsidRDefault="00BD3731">
      <w:pPr>
        <w:rPr>
          <w:sz w:val="24"/>
          <w:szCs w:val="24"/>
        </w:rPr>
      </w:pPr>
    </w:p>
    <w:sectPr w:rsidR="00BD3731" w:rsidRPr="00A07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4755_"/>
      </v:shape>
    </w:pict>
  </w:numPicBullet>
  <w:abstractNum w:abstractNumId="0">
    <w:nsid w:val="05FB290E"/>
    <w:multiLevelType w:val="hybridMultilevel"/>
    <w:tmpl w:val="86AAAB12"/>
    <w:lvl w:ilvl="0" w:tplc="89840F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46ED"/>
    <w:multiLevelType w:val="hybridMultilevel"/>
    <w:tmpl w:val="6508552C"/>
    <w:lvl w:ilvl="0" w:tplc="89840F7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F36D6"/>
    <w:multiLevelType w:val="hybridMultilevel"/>
    <w:tmpl w:val="FD925B7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14918"/>
    <w:multiLevelType w:val="hybridMultilevel"/>
    <w:tmpl w:val="A65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31"/>
    <w:rsid w:val="0004316F"/>
    <w:rsid w:val="002346D8"/>
    <w:rsid w:val="006F090E"/>
    <w:rsid w:val="00A07F07"/>
    <w:rsid w:val="00BC0E32"/>
    <w:rsid w:val="00BD3731"/>
    <w:rsid w:val="00D5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7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4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dc:creator>
  <cp:lastModifiedBy>ecarlisle</cp:lastModifiedBy>
  <cp:revision>3</cp:revision>
  <cp:lastPrinted>2015-05-05T17:37:00Z</cp:lastPrinted>
  <dcterms:created xsi:type="dcterms:W3CDTF">2015-05-05T17:37:00Z</dcterms:created>
  <dcterms:modified xsi:type="dcterms:W3CDTF">2015-05-05T17:39:00Z</dcterms:modified>
</cp:coreProperties>
</file>