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Default="00C45252" w:rsidP="00C45252">
      <w:pPr>
        <w:spacing w:after="0" w:line="240" w:lineRule="auto"/>
        <w:rPr>
          <w:rFonts w:ascii="Times New Roman" w:eastAsia="Times New Roman" w:hAnsi="Times New Roman" w:cs="Times New Roman"/>
          <w:b/>
          <w:bCs/>
        </w:rPr>
      </w:pPr>
      <w:r>
        <w:rPr>
          <w:noProof/>
        </w:rPr>
        <w:drawing>
          <wp:anchor distT="0" distB="0" distL="114300" distR="114300" simplePos="0" relativeHeight="251658240" behindDoc="1" locked="0" layoutInCell="1" allowOverlap="1" wp14:anchorId="1F7D9499" wp14:editId="2FBA7E16">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Planning Commission Meeting</w:t>
      </w:r>
      <w:r w:rsidR="00814F50">
        <w:rPr>
          <w:rFonts w:ascii="Times New Roman" w:eastAsia="Times New Roman" w:hAnsi="Times New Roman" w:cs="Times New Roman"/>
          <w:b/>
          <w:bCs/>
        </w:rPr>
        <w:tab/>
      </w:r>
      <w:r w:rsidR="00814F50">
        <w:rPr>
          <w:rFonts w:ascii="Times New Roman" w:eastAsia="Times New Roman" w:hAnsi="Times New Roman" w:cs="Times New Roman"/>
          <w:b/>
          <w:bCs/>
        </w:rPr>
        <w:tab/>
      </w:r>
      <w:r w:rsidR="00814F50">
        <w:rPr>
          <w:rFonts w:ascii="Times New Roman" w:eastAsia="Times New Roman" w:hAnsi="Times New Roman" w:cs="Times New Roman"/>
          <w:b/>
          <w:bCs/>
        </w:rPr>
        <w:tab/>
      </w:r>
    </w:p>
    <w:p w:rsidR="00C45252" w:rsidRPr="00C45252" w:rsidRDefault="005C281E" w:rsidP="00C45252">
      <w:pPr>
        <w:spacing w:after="0" w:line="240" w:lineRule="auto"/>
        <w:ind w:left="1170" w:right="1080"/>
        <w:rPr>
          <w:rFonts w:ascii="Times New Roman" w:eastAsia="Times New Roman" w:hAnsi="Times New Roman" w:cs="Times New Roman"/>
          <w:b/>
          <w:bCs/>
        </w:rPr>
      </w:pPr>
      <w:r>
        <w:rPr>
          <w:rFonts w:ascii="Times New Roman" w:eastAsia="Times New Roman" w:hAnsi="Times New Roman" w:cs="Times New Roman"/>
          <w:b/>
          <w:bCs/>
        </w:rPr>
        <w:t>December 17</w:t>
      </w:r>
      <w:r w:rsidR="00C45252" w:rsidRPr="00C45252">
        <w:rPr>
          <w:rFonts w:ascii="Times New Roman" w:eastAsia="Times New Roman" w:hAnsi="Times New Roman" w:cs="Times New Roman"/>
          <w:b/>
          <w:bCs/>
        </w:rPr>
        <w:t>, 2014 – 6:</w:t>
      </w:r>
      <w:r w:rsidR="00917248">
        <w:rPr>
          <w:rFonts w:ascii="Times New Roman" w:eastAsia="Times New Roman" w:hAnsi="Times New Roman" w:cs="Times New Roman"/>
          <w:b/>
          <w:bCs/>
        </w:rPr>
        <w:t>3</w:t>
      </w:r>
      <w:r w:rsidR="00C45252" w:rsidRPr="00C45252">
        <w:rPr>
          <w:rFonts w:ascii="Times New Roman" w:eastAsia="Times New Roman" w:hAnsi="Times New Roman" w:cs="Times New Roman"/>
          <w:b/>
          <w:bCs/>
        </w:rPr>
        <w:t>0PM</w:t>
      </w:r>
      <w:r w:rsidR="00C45252" w:rsidRPr="00C45252">
        <w:rPr>
          <w:rFonts w:ascii="Times New Roman" w:eastAsia="Times New Roman" w:hAnsi="Times New Roman" w:cs="Times New Roman"/>
          <w:b/>
          <w:bCs/>
        </w:rPr>
        <w:tab/>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505 East 2600 North</w:t>
      </w:r>
    </w:p>
    <w:p w:rsidR="00C45252" w:rsidRPr="00C45252" w:rsidRDefault="00C45252" w:rsidP="00C45252">
      <w:pPr>
        <w:spacing w:after="0" w:line="240" w:lineRule="auto"/>
        <w:ind w:left="1170" w:right="1080"/>
        <w:rPr>
          <w:rFonts w:ascii="Times New Roman" w:eastAsia="Times New Roman" w:hAnsi="Times New Roman" w:cs="Times New Roman"/>
        </w:rPr>
      </w:pPr>
      <w:r w:rsidRPr="00C45252">
        <w:rPr>
          <w:rFonts w:ascii="Times New Roman" w:eastAsia="Times New Roman" w:hAnsi="Times New Roman" w:cs="Times New Roman"/>
          <w:b/>
          <w:bCs/>
        </w:rPr>
        <w:t>North Ogden City, Utah</w:t>
      </w:r>
    </w:p>
    <w:p w:rsidR="00C45252" w:rsidRPr="00C45252" w:rsidRDefault="00C45252" w:rsidP="00C45252">
      <w:pPr>
        <w:spacing w:after="0" w:line="220" w:lineRule="exact"/>
        <w:ind w:left="1170" w:right="1080"/>
        <w:jc w:val="center"/>
        <w:rPr>
          <w:rFonts w:ascii="Times New Roman" w:eastAsia="Times New Roman" w:hAnsi="Times New Roman" w:cs="Times New Roman"/>
          <w:sz w:val="20"/>
          <w:szCs w:val="20"/>
        </w:rPr>
      </w:pPr>
    </w:p>
    <w:p w:rsidR="00C45252" w:rsidRPr="00C45252" w:rsidRDefault="00C45252" w:rsidP="00C45252">
      <w:pPr>
        <w:tabs>
          <w:tab w:val="left" w:pos="6818"/>
        </w:tabs>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Welcome: Chairman Thomas</w:t>
      </w:r>
      <w:r w:rsidRPr="00C45252">
        <w:rPr>
          <w:rFonts w:ascii="Times New Roman" w:eastAsia="Times New Roman" w:hAnsi="Times New Roman" w:cs="Times New Roman"/>
          <w:b/>
        </w:rPr>
        <w:tab/>
      </w:r>
    </w:p>
    <w:p w:rsidR="00C45252" w:rsidRPr="00C45252" w:rsidRDefault="00C45252" w:rsidP="00C45252">
      <w:pPr>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Invocation and Pledge of Allegiance:</w:t>
      </w:r>
      <w:r w:rsidRPr="00C45252">
        <w:rPr>
          <w:rFonts w:ascii="Times New Roman" w:eastAsia="Times New Roman" w:hAnsi="Times New Roman" w:cs="Times New Roman"/>
        </w:rPr>
        <w:t xml:space="preserve"> </w:t>
      </w:r>
      <w:r w:rsidR="00AD19C7">
        <w:rPr>
          <w:rFonts w:ascii="Times New Roman" w:eastAsia="Times New Roman" w:hAnsi="Times New Roman" w:cs="Times New Roman"/>
          <w:b/>
        </w:rPr>
        <w:t xml:space="preserve">Commissioner </w:t>
      </w:r>
      <w:r w:rsidR="005C281E">
        <w:rPr>
          <w:rFonts w:ascii="Times New Roman" w:eastAsia="Times New Roman" w:hAnsi="Times New Roman" w:cs="Times New Roman"/>
          <w:b/>
        </w:rPr>
        <w:t>Knight</w:t>
      </w:r>
    </w:p>
    <w:p w:rsidR="00C45252" w:rsidRPr="00C45252" w:rsidRDefault="00C45252" w:rsidP="00C45252">
      <w:pPr>
        <w:spacing w:after="0"/>
        <w:ind w:left="1170" w:right="1080"/>
        <w:rPr>
          <w:rFonts w:ascii="Times New Roman" w:eastAsia="Times New Roman" w:hAnsi="Times New Roman" w:cs="Times New Roman"/>
          <w:b/>
        </w:rPr>
      </w:pPr>
    </w:p>
    <w:p w:rsidR="00C45252" w:rsidRPr="00C45252" w:rsidRDefault="00C45252" w:rsidP="00C45252">
      <w:pPr>
        <w:spacing w:after="0"/>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6:30PM – Regular Meeting</w:t>
      </w:r>
    </w:p>
    <w:p w:rsidR="00C45252" w:rsidRPr="00C45252" w:rsidRDefault="00C45252" w:rsidP="00C45252">
      <w:pPr>
        <w:spacing w:after="0"/>
        <w:ind w:left="1170" w:right="1080"/>
        <w:rPr>
          <w:rFonts w:ascii="Times New Roman" w:eastAsia="Times New Roman" w:hAnsi="Times New Roman" w:cs="Times New Roman"/>
          <w:b/>
          <w:bCs/>
          <w:u w:val="single"/>
        </w:rPr>
      </w:pPr>
    </w:p>
    <w:p w:rsidR="00787DD1" w:rsidRPr="00787DD1" w:rsidRDefault="00787DD1" w:rsidP="00CC43F1">
      <w:pPr>
        <w:keepNext/>
        <w:spacing w:after="0"/>
        <w:ind w:right="1080"/>
        <w:outlineLvl w:val="0"/>
        <w:rPr>
          <w:rFonts w:ascii="Times New Roman" w:eastAsia="Times New Roman" w:hAnsi="Times New Roman" w:cs="Times New Roman"/>
          <w:b/>
          <w:bCs/>
          <w:u w:val="single"/>
        </w:rPr>
      </w:pPr>
    </w:p>
    <w:p w:rsidR="00CA05BE" w:rsidRDefault="00CA05BE" w:rsidP="00C45252">
      <w:pPr>
        <w:keepNext/>
        <w:spacing w:after="0"/>
        <w:ind w:left="1170" w:right="1080"/>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Consent Agenda</w:t>
      </w:r>
    </w:p>
    <w:p w:rsidR="00CA05BE" w:rsidRPr="00CA05BE" w:rsidRDefault="00701F5E" w:rsidP="00CA05BE">
      <w:pPr>
        <w:pStyle w:val="ListParagraph"/>
        <w:keepNext/>
        <w:numPr>
          <w:ilvl w:val="0"/>
          <w:numId w:val="8"/>
        </w:numPr>
        <w:spacing w:after="0"/>
        <w:ind w:right="1080"/>
        <w:outlineLvl w:val="0"/>
        <w:rPr>
          <w:rFonts w:ascii="Times New Roman" w:eastAsia="Times New Roman" w:hAnsi="Times New Roman" w:cs="Times New Roman"/>
          <w:bCs/>
        </w:rPr>
      </w:pPr>
      <w:hyperlink r:id="rId10" w:history="1">
        <w:r w:rsidR="00CA05BE" w:rsidRPr="00701F5E">
          <w:rPr>
            <w:rStyle w:val="Hyperlink"/>
            <w:rFonts w:ascii="Times New Roman" w:eastAsia="Times New Roman" w:hAnsi="Times New Roman" w:cs="Times New Roman"/>
            <w:bCs/>
          </w:rPr>
          <w:t>Cons</w:t>
        </w:r>
        <w:r w:rsidR="00CA05BE" w:rsidRPr="00701F5E">
          <w:rPr>
            <w:rStyle w:val="Hyperlink"/>
            <w:rFonts w:ascii="Times New Roman" w:eastAsia="Times New Roman" w:hAnsi="Times New Roman" w:cs="Times New Roman"/>
            <w:bCs/>
          </w:rPr>
          <w:t>i</w:t>
        </w:r>
        <w:r w:rsidR="00CA05BE" w:rsidRPr="00701F5E">
          <w:rPr>
            <w:rStyle w:val="Hyperlink"/>
            <w:rFonts w:ascii="Times New Roman" w:eastAsia="Times New Roman" w:hAnsi="Times New Roman" w:cs="Times New Roman"/>
            <w:bCs/>
          </w:rPr>
          <w:t>der</w:t>
        </w:r>
        <w:r w:rsidR="005C281E" w:rsidRPr="00701F5E">
          <w:rPr>
            <w:rStyle w:val="Hyperlink"/>
            <w:rFonts w:ascii="Times New Roman" w:eastAsia="Times New Roman" w:hAnsi="Times New Roman" w:cs="Times New Roman"/>
            <w:bCs/>
          </w:rPr>
          <w:t>ation</w:t>
        </w:r>
      </w:hyperlink>
      <w:r w:rsidR="005C281E">
        <w:rPr>
          <w:rFonts w:ascii="Times New Roman" w:eastAsia="Times New Roman" w:hAnsi="Times New Roman" w:cs="Times New Roman"/>
          <w:bCs/>
        </w:rPr>
        <w:t xml:space="preserve"> to approve the November  19, </w:t>
      </w:r>
      <w:r w:rsidR="00CA05BE" w:rsidRPr="00CA05BE">
        <w:rPr>
          <w:rFonts w:ascii="Times New Roman" w:eastAsia="Times New Roman" w:hAnsi="Times New Roman" w:cs="Times New Roman"/>
          <w:bCs/>
        </w:rPr>
        <w:t>2014 Planning Commission meeting minutes</w:t>
      </w:r>
    </w:p>
    <w:p w:rsidR="00CA05BE" w:rsidRDefault="00CA05BE" w:rsidP="00C45252">
      <w:pPr>
        <w:keepNext/>
        <w:spacing w:after="0"/>
        <w:ind w:left="1170" w:right="1080"/>
        <w:outlineLvl w:val="0"/>
        <w:rPr>
          <w:rFonts w:ascii="Times New Roman" w:eastAsia="Times New Roman" w:hAnsi="Times New Roman" w:cs="Times New Roman"/>
          <w:b/>
          <w:bCs/>
          <w:u w:val="single"/>
        </w:rPr>
      </w:pPr>
    </w:p>
    <w:p w:rsidR="00C45252" w:rsidRPr="00C45252" w:rsidRDefault="00C45252" w:rsidP="00C45252">
      <w:pPr>
        <w:keepNext/>
        <w:spacing w:after="0"/>
        <w:ind w:left="1170" w:right="1080"/>
        <w:outlineLvl w:val="0"/>
        <w:rPr>
          <w:rFonts w:ascii="Times New Roman" w:eastAsia="Times New Roman" w:hAnsi="Times New Roman" w:cs="Times New Roman"/>
          <w:b/>
          <w:bCs/>
          <w:u w:val="single"/>
        </w:rPr>
      </w:pPr>
      <w:r w:rsidRPr="00C45252">
        <w:rPr>
          <w:rFonts w:ascii="Times New Roman" w:eastAsia="Times New Roman" w:hAnsi="Times New Roman" w:cs="Times New Roman"/>
          <w:b/>
          <w:bCs/>
          <w:u w:val="single"/>
        </w:rPr>
        <w:t>Active Agenda</w:t>
      </w:r>
    </w:p>
    <w:p w:rsidR="00EC7CB7" w:rsidRDefault="004E6E2E" w:rsidP="00EC7CB7">
      <w:pPr>
        <w:keepNext/>
        <w:numPr>
          <w:ilvl w:val="0"/>
          <w:numId w:val="2"/>
        </w:numPr>
        <w:spacing w:after="0" w:line="240" w:lineRule="auto"/>
        <w:ind w:left="2070" w:right="1080" w:hanging="450"/>
        <w:outlineLvl w:val="0"/>
        <w:rPr>
          <w:rFonts w:ascii="Times New Roman" w:eastAsia="Times New Roman" w:hAnsi="Times New Roman" w:cs="Times New Roman"/>
        </w:rPr>
      </w:pPr>
      <w:r>
        <w:rPr>
          <w:rFonts w:ascii="Times New Roman" w:eastAsia="Times New Roman" w:hAnsi="Times New Roman" w:cs="Times New Roman"/>
          <w:bCs/>
        </w:rPr>
        <w:t>Public c</w:t>
      </w:r>
      <w:r w:rsidR="00C45252" w:rsidRPr="00A708D3">
        <w:rPr>
          <w:rFonts w:ascii="Times New Roman" w:eastAsia="Times New Roman" w:hAnsi="Times New Roman" w:cs="Times New Roman"/>
          <w:bCs/>
        </w:rPr>
        <w:t>omments</w:t>
      </w:r>
    </w:p>
    <w:p w:rsidR="00073CA5" w:rsidRPr="00073CA5" w:rsidRDefault="00701F5E" w:rsidP="00073CA5">
      <w:pPr>
        <w:keepNext/>
        <w:numPr>
          <w:ilvl w:val="0"/>
          <w:numId w:val="2"/>
        </w:numPr>
        <w:spacing w:after="0" w:line="240" w:lineRule="auto"/>
        <w:ind w:left="2070" w:right="1080" w:hanging="450"/>
        <w:outlineLvl w:val="0"/>
        <w:rPr>
          <w:rFonts w:ascii="Times New Roman" w:eastAsia="Times New Roman" w:hAnsi="Times New Roman" w:cs="Times New Roman"/>
        </w:rPr>
      </w:pPr>
      <w:hyperlink r:id="rId11" w:history="1">
        <w:r w:rsidR="00EC7CB7" w:rsidRPr="00701F5E">
          <w:rPr>
            <w:rStyle w:val="Hyperlink"/>
            <w:rFonts w:ascii="Times New Roman" w:eastAsia="Times New Roman" w:hAnsi="Times New Roman" w:cs="Times New Roman"/>
            <w:bCs/>
          </w:rPr>
          <w:t>Discus</w:t>
        </w:r>
        <w:r w:rsidR="00EC7CB7" w:rsidRPr="00701F5E">
          <w:rPr>
            <w:rStyle w:val="Hyperlink"/>
            <w:rFonts w:ascii="Times New Roman" w:eastAsia="Times New Roman" w:hAnsi="Times New Roman" w:cs="Times New Roman"/>
            <w:bCs/>
          </w:rPr>
          <w:t>s</w:t>
        </w:r>
        <w:r w:rsidR="00EC7CB7" w:rsidRPr="00701F5E">
          <w:rPr>
            <w:rStyle w:val="Hyperlink"/>
            <w:rFonts w:ascii="Times New Roman" w:eastAsia="Times New Roman" w:hAnsi="Times New Roman" w:cs="Times New Roman"/>
            <w:bCs/>
          </w:rPr>
          <w:t>ion</w:t>
        </w:r>
      </w:hyperlink>
      <w:r w:rsidR="00EC7CB7" w:rsidRPr="00073CA5">
        <w:rPr>
          <w:rFonts w:ascii="Times New Roman" w:eastAsia="Times New Roman" w:hAnsi="Times New Roman" w:cs="Times New Roman"/>
          <w:bCs/>
        </w:rPr>
        <w:t xml:space="preserve"> and/or action to approve </w:t>
      </w:r>
      <w:r w:rsidR="00073CA5" w:rsidRPr="00073CA5">
        <w:rPr>
          <w:rFonts w:ascii="Times New Roman" w:eastAsia="Times New Roman" w:hAnsi="Times New Roman" w:cs="Times New Roman"/>
          <w:bCs/>
        </w:rPr>
        <w:t>Taylor Hill</w:t>
      </w:r>
      <w:r w:rsidR="00EC7CB7" w:rsidRPr="00073CA5">
        <w:rPr>
          <w:rFonts w:ascii="Times New Roman" w:eastAsia="Times New Roman" w:hAnsi="Times New Roman" w:cs="Times New Roman"/>
          <w:bCs/>
        </w:rPr>
        <w:t xml:space="preserve"> Subdivision, </w:t>
      </w:r>
      <w:r w:rsidR="00073CA5" w:rsidRPr="00073CA5">
        <w:rPr>
          <w:rFonts w:ascii="Times New Roman" w:eastAsia="Times New Roman" w:hAnsi="Times New Roman" w:cs="Times New Roman"/>
          <w:bCs/>
        </w:rPr>
        <w:t>Preliminary</w:t>
      </w:r>
      <w:r w:rsidR="00EC7CB7" w:rsidRPr="00073CA5">
        <w:rPr>
          <w:rFonts w:ascii="Times New Roman" w:eastAsia="Times New Roman" w:hAnsi="Times New Roman" w:cs="Times New Roman"/>
          <w:bCs/>
        </w:rPr>
        <w:t xml:space="preserve"> Plat, located at approximately </w:t>
      </w:r>
      <w:r w:rsidR="00073CA5" w:rsidRPr="00073CA5">
        <w:rPr>
          <w:rFonts w:ascii="Times New Roman" w:eastAsia="Times New Roman" w:hAnsi="Times New Roman" w:cs="Times New Roman"/>
          <w:bCs/>
        </w:rPr>
        <w:t>32</w:t>
      </w:r>
      <w:r>
        <w:rPr>
          <w:rFonts w:ascii="Times New Roman" w:eastAsia="Times New Roman" w:hAnsi="Times New Roman" w:cs="Times New Roman"/>
          <w:bCs/>
        </w:rPr>
        <w:t>50</w:t>
      </w:r>
      <w:r w:rsidR="00073CA5" w:rsidRPr="00073CA5">
        <w:rPr>
          <w:rFonts w:ascii="Times New Roman" w:eastAsia="Times New Roman" w:hAnsi="Times New Roman" w:cs="Times New Roman"/>
          <w:bCs/>
        </w:rPr>
        <w:t xml:space="preserve"> N Mountain Rd</w:t>
      </w:r>
    </w:p>
    <w:p w:rsidR="00CA05BE" w:rsidRPr="00AF7A37" w:rsidRDefault="00701F5E" w:rsidP="00AF7A37">
      <w:pPr>
        <w:keepNext/>
        <w:numPr>
          <w:ilvl w:val="0"/>
          <w:numId w:val="2"/>
        </w:numPr>
        <w:spacing w:after="0" w:line="240" w:lineRule="auto"/>
        <w:ind w:left="2070" w:right="1080" w:hanging="450"/>
        <w:outlineLvl w:val="0"/>
        <w:rPr>
          <w:rFonts w:ascii="Times New Roman" w:eastAsia="Times New Roman" w:hAnsi="Times New Roman" w:cs="Times New Roman"/>
        </w:rPr>
      </w:pPr>
      <w:hyperlink r:id="rId12" w:history="1">
        <w:r w:rsidR="00CA05BE" w:rsidRPr="00701F5E">
          <w:rPr>
            <w:rStyle w:val="Hyperlink"/>
            <w:rFonts w:ascii="Times New Roman" w:eastAsia="Times New Roman" w:hAnsi="Times New Roman" w:cs="Times New Roman"/>
          </w:rPr>
          <w:t>Discus</w:t>
        </w:r>
        <w:r w:rsidR="00CA05BE" w:rsidRPr="00701F5E">
          <w:rPr>
            <w:rStyle w:val="Hyperlink"/>
            <w:rFonts w:ascii="Times New Roman" w:eastAsia="Times New Roman" w:hAnsi="Times New Roman" w:cs="Times New Roman"/>
          </w:rPr>
          <w:t>s</w:t>
        </w:r>
        <w:r w:rsidR="00CA05BE" w:rsidRPr="00701F5E">
          <w:rPr>
            <w:rStyle w:val="Hyperlink"/>
            <w:rFonts w:ascii="Times New Roman" w:eastAsia="Times New Roman" w:hAnsi="Times New Roman" w:cs="Times New Roman"/>
          </w:rPr>
          <w:t>ion</w:t>
        </w:r>
      </w:hyperlink>
      <w:r w:rsidR="00CA05BE" w:rsidRPr="00AF7A37">
        <w:rPr>
          <w:rFonts w:ascii="Times New Roman" w:eastAsia="Times New Roman" w:hAnsi="Times New Roman" w:cs="Times New Roman"/>
        </w:rPr>
        <w:t xml:space="preserve"> and/or recommendation to rezone property, located at approximately 900 E 2700 N, from Residential RE-20 to Residential R-1-8</w:t>
      </w:r>
    </w:p>
    <w:p w:rsidR="00F8782F" w:rsidRDefault="00701F5E" w:rsidP="00F8782F">
      <w:pPr>
        <w:keepNext/>
        <w:numPr>
          <w:ilvl w:val="0"/>
          <w:numId w:val="2"/>
        </w:numPr>
        <w:spacing w:after="0" w:line="240" w:lineRule="auto"/>
        <w:ind w:left="2070" w:right="1080" w:hanging="450"/>
        <w:outlineLvl w:val="0"/>
        <w:rPr>
          <w:rFonts w:ascii="Times New Roman" w:eastAsia="Times New Roman" w:hAnsi="Times New Roman" w:cs="Times New Roman"/>
        </w:rPr>
      </w:pPr>
      <w:hyperlink r:id="rId13" w:history="1">
        <w:r w:rsidR="00F8782F" w:rsidRPr="00701F5E">
          <w:rPr>
            <w:rStyle w:val="Hyperlink"/>
            <w:rFonts w:ascii="Times New Roman" w:eastAsia="Times New Roman" w:hAnsi="Times New Roman" w:cs="Times New Roman"/>
          </w:rPr>
          <w:t>Discuss</w:t>
        </w:r>
        <w:bookmarkStart w:id="0" w:name="_GoBack"/>
        <w:bookmarkEnd w:id="0"/>
        <w:r w:rsidR="00F8782F" w:rsidRPr="00701F5E">
          <w:rPr>
            <w:rStyle w:val="Hyperlink"/>
            <w:rFonts w:ascii="Times New Roman" w:eastAsia="Times New Roman" w:hAnsi="Times New Roman" w:cs="Times New Roman"/>
          </w:rPr>
          <w:t>i</w:t>
        </w:r>
        <w:r w:rsidR="00F8782F" w:rsidRPr="00701F5E">
          <w:rPr>
            <w:rStyle w:val="Hyperlink"/>
            <w:rFonts w:ascii="Times New Roman" w:eastAsia="Times New Roman" w:hAnsi="Times New Roman" w:cs="Times New Roman"/>
          </w:rPr>
          <w:t>on</w:t>
        </w:r>
      </w:hyperlink>
      <w:r w:rsidR="00F8782F" w:rsidRPr="00001D72">
        <w:rPr>
          <w:rFonts w:ascii="Times New Roman" w:eastAsia="Times New Roman" w:hAnsi="Times New Roman" w:cs="Times New Roman"/>
        </w:rPr>
        <w:t xml:space="preserve"> to amend </w:t>
      </w:r>
      <w:r w:rsidR="00F8782F" w:rsidRPr="00814F50">
        <w:rPr>
          <w:rFonts w:ascii="Times New Roman" w:eastAsia="Times New Roman" w:hAnsi="Times New Roman" w:cs="Times New Roman"/>
        </w:rPr>
        <w:t xml:space="preserve">Ordinance </w:t>
      </w:r>
      <w:r w:rsidR="00F8782F">
        <w:rPr>
          <w:rFonts w:ascii="Times New Roman" w:eastAsia="Times New Roman" w:hAnsi="Times New Roman" w:cs="Times New Roman"/>
        </w:rPr>
        <w:t xml:space="preserve">11- 10, Regulations Applicable to More Than One Zone to </w:t>
      </w:r>
      <w:r w:rsidR="00AF7A37">
        <w:rPr>
          <w:rFonts w:ascii="Times New Roman" w:eastAsia="Times New Roman" w:hAnsi="Times New Roman" w:cs="Times New Roman"/>
        </w:rPr>
        <w:t>establish standards for accessory building</w:t>
      </w:r>
      <w:r w:rsidR="00974893">
        <w:rPr>
          <w:rFonts w:ascii="Times New Roman" w:eastAsia="Times New Roman" w:hAnsi="Times New Roman" w:cs="Times New Roman"/>
        </w:rPr>
        <w:t>s</w:t>
      </w:r>
      <w:r w:rsidR="00AF7A37">
        <w:rPr>
          <w:rFonts w:ascii="Times New Roman" w:eastAsia="Times New Roman" w:hAnsi="Times New Roman" w:cs="Times New Roman"/>
        </w:rPr>
        <w:t xml:space="preserve"> in residential zones</w:t>
      </w:r>
    </w:p>
    <w:p w:rsidR="00CA05BE" w:rsidRDefault="004E6E2E" w:rsidP="00CA05BE">
      <w:pPr>
        <w:keepNext/>
        <w:numPr>
          <w:ilvl w:val="0"/>
          <w:numId w:val="2"/>
        </w:numPr>
        <w:spacing w:after="0" w:line="240" w:lineRule="auto"/>
        <w:ind w:left="2070" w:right="1080" w:hanging="450"/>
        <w:outlineLvl w:val="0"/>
        <w:rPr>
          <w:rFonts w:ascii="Times New Roman" w:eastAsia="Times New Roman" w:hAnsi="Times New Roman" w:cs="Times New Roman"/>
        </w:rPr>
      </w:pPr>
      <w:r>
        <w:rPr>
          <w:rFonts w:ascii="Times New Roman" w:eastAsia="Times New Roman" w:hAnsi="Times New Roman" w:cs="Times New Roman"/>
        </w:rPr>
        <w:t>Public c</w:t>
      </w:r>
      <w:r w:rsidR="00CA05BE">
        <w:rPr>
          <w:rFonts w:ascii="Times New Roman" w:eastAsia="Times New Roman" w:hAnsi="Times New Roman" w:cs="Times New Roman"/>
        </w:rPr>
        <w:t>omments</w:t>
      </w:r>
    </w:p>
    <w:p w:rsidR="00C45252" w:rsidRPr="008E71A8" w:rsidRDefault="004E6E2E"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Pr>
          <w:rFonts w:ascii="Times New Roman" w:eastAsia="Times New Roman" w:hAnsi="Times New Roman" w:cs="Times New Roman"/>
          <w:bCs/>
        </w:rPr>
        <w:t>Planning Commission/Staff c</w:t>
      </w:r>
      <w:r w:rsidR="00C45252" w:rsidRPr="008E71A8">
        <w:rPr>
          <w:rFonts w:ascii="Times New Roman" w:eastAsia="Times New Roman" w:hAnsi="Times New Roman" w:cs="Times New Roman"/>
          <w:bCs/>
        </w:rPr>
        <w:t>omments</w:t>
      </w:r>
    </w:p>
    <w:p w:rsidR="00B7447B" w:rsidRPr="00AD19C7" w:rsidRDefault="00C45252" w:rsidP="00AD19C7">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Adjournment</w:t>
      </w:r>
    </w:p>
    <w:p w:rsidR="00B7447B" w:rsidRDefault="00B7447B" w:rsidP="00B7447B"/>
    <w:p w:rsidR="00BD0742" w:rsidRPr="00B7447B" w:rsidRDefault="00B7447B" w:rsidP="00B7447B">
      <w:pPr>
        <w:tabs>
          <w:tab w:val="left" w:pos="4605"/>
        </w:tabs>
      </w:pPr>
      <w:r>
        <w:tab/>
      </w:r>
    </w:p>
    <w:sectPr w:rsidR="00BD0742" w:rsidRPr="00B7447B" w:rsidSect="000F7F4F">
      <w:footerReference w:type="default" r:id="rId1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 xml:space="preserve">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Community Development Coordinator/ Deputy City Recorder at 782-7211 at least 48 hours prior to the meeting.  In accordance with State Statute, City Ordinance and Council Policy, one or more Planning Commission Members may be connected via speakerphone. </w:t>
    </w:r>
  </w:p>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24"/>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ED2BA1">
      <w:rPr>
        <w:rFonts w:ascii="Times New Roman" w:eastAsia="Times New Roman" w:hAnsi="Times New Roman" w:cs="Times New Roman"/>
        <w:sz w:val="14"/>
        <w:szCs w:val="16"/>
      </w:rPr>
      <w:t>12</w:t>
    </w:r>
    <w:r w:rsidR="00AD19C7" w:rsidRPr="00AD19C7">
      <w:rPr>
        <w:rFonts w:ascii="Times New Roman" w:eastAsia="Times New Roman" w:hAnsi="Times New Roman" w:cs="Times New Roman"/>
        <w:sz w:val="14"/>
        <w:szCs w:val="16"/>
        <w:vertAlign w:val="superscript"/>
      </w:rPr>
      <w:t>th</w:t>
    </w:r>
    <w:r w:rsidR="00AD19C7">
      <w:rPr>
        <w:rFonts w:ascii="Times New Roman" w:eastAsia="Times New Roman" w:hAnsi="Times New Roman" w:cs="Times New Roman"/>
        <w:sz w:val="14"/>
        <w:szCs w:val="16"/>
      </w:rPr>
      <w:t xml:space="preserve"> </w:t>
    </w:r>
    <w:r w:rsidR="00BC5323">
      <w:rPr>
        <w:rFonts w:ascii="Times New Roman" w:eastAsia="Times New Roman" w:hAnsi="Times New Roman" w:cs="Times New Roman"/>
        <w:sz w:val="14"/>
        <w:szCs w:val="16"/>
      </w:rPr>
      <w:t xml:space="preserve">day of </w:t>
    </w:r>
    <w:r w:rsidR="00ED2BA1">
      <w:rPr>
        <w:rFonts w:ascii="Times New Roman" w:eastAsia="Times New Roman" w:hAnsi="Times New Roman" w:cs="Times New Roman"/>
        <w:sz w:val="14"/>
        <w:szCs w:val="16"/>
      </w:rPr>
      <w:t>Decem</w:t>
    </w:r>
    <w:r w:rsidR="00704E3E">
      <w:rPr>
        <w:rFonts w:ascii="Times New Roman" w:eastAsia="Times New Roman" w:hAnsi="Times New Roman" w:cs="Times New Roman"/>
        <w:sz w:val="14"/>
        <w:szCs w:val="16"/>
      </w:rPr>
      <w:t>ber</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2014 at North Ogden City Hall on the City Hall Notice Board and at http://www.northogdencity.com.  A copy of the 2014 meeting schedule was also provided to the Standard Examiner on January 24, 2014.</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D1D23E4"/>
    <w:multiLevelType w:val="hybridMultilevel"/>
    <w:tmpl w:val="3FE6A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C4E5882"/>
    <w:multiLevelType w:val="hybridMultilevel"/>
    <w:tmpl w:val="6F8266B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6104"/>
    <w:rsid w:val="00030ACC"/>
    <w:rsid w:val="00073CA5"/>
    <w:rsid w:val="00082839"/>
    <w:rsid w:val="000B6E2E"/>
    <w:rsid w:val="000D30E9"/>
    <w:rsid w:val="000F7F4F"/>
    <w:rsid w:val="00102FC6"/>
    <w:rsid w:val="00117C3A"/>
    <w:rsid w:val="00147161"/>
    <w:rsid w:val="001D56D3"/>
    <w:rsid w:val="001E1845"/>
    <w:rsid w:val="00237A55"/>
    <w:rsid w:val="00244068"/>
    <w:rsid w:val="002D0BF0"/>
    <w:rsid w:val="002F59C6"/>
    <w:rsid w:val="00324FAE"/>
    <w:rsid w:val="003961E6"/>
    <w:rsid w:val="003B481B"/>
    <w:rsid w:val="003C4B3B"/>
    <w:rsid w:val="003C5D05"/>
    <w:rsid w:val="00417483"/>
    <w:rsid w:val="00432537"/>
    <w:rsid w:val="00453728"/>
    <w:rsid w:val="00485B95"/>
    <w:rsid w:val="004A5704"/>
    <w:rsid w:val="004E6E2E"/>
    <w:rsid w:val="00575406"/>
    <w:rsid w:val="005C281E"/>
    <w:rsid w:val="005D7B0F"/>
    <w:rsid w:val="00701F5E"/>
    <w:rsid w:val="00704E3E"/>
    <w:rsid w:val="007635C1"/>
    <w:rsid w:val="00787DD1"/>
    <w:rsid w:val="00797F56"/>
    <w:rsid w:val="007E3428"/>
    <w:rsid w:val="00814F50"/>
    <w:rsid w:val="00867CF4"/>
    <w:rsid w:val="008A12E8"/>
    <w:rsid w:val="008C572F"/>
    <w:rsid w:val="008E71A8"/>
    <w:rsid w:val="008F3CE0"/>
    <w:rsid w:val="00900BA4"/>
    <w:rsid w:val="00917248"/>
    <w:rsid w:val="0094698A"/>
    <w:rsid w:val="0095711D"/>
    <w:rsid w:val="00957BA4"/>
    <w:rsid w:val="00974893"/>
    <w:rsid w:val="0097781B"/>
    <w:rsid w:val="009A0AFA"/>
    <w:rsid w:val="00A255C3"/>
    <w:rsid w:val="00A708D3"/>
    <w:rsid w:val="00AA56B4"/>
    <w:rsid w:val="00AC30E2"/>
    <w:rsid w:val="00AD19C7"/>
    <w:rsid w:val="00AF7A37"/>
    <w:rsid w:val="00B450C5"/>
    <w:rsid w:val="00B50301"/>
    <w:rsid w:val="00B7447B"/>
    <w:rsid w:val="00B849BF"/>
    <w:rsid w:val="00B91107"/>
    <w:rsid w:val="00BC5323"/>
    <w:rsid w:val="00BD0742"/>
    <w:rsid w:val="00BD2039"/>
    <w:rsid w:val="00BE75DE"/>
    <w:rsid w:val="00C030EF"/>
    <w:rsid w:val="00C2144B"/>
    <w:rsid w:val="00C45252"/>
    <w:rsid w:val="00C672BB"/>
    <w:rsid w:val="00CA05BE"/>
    <w:rsid w:val="00CC43F1"/>
    <w:rsid w:val="00CD63DF"/>
    <w:rsid w:val="00CE5691"/>
    <w:rsid w:val="00D2093A"/>
    <w:rsid w:val="00D3512B"/>
    <w:rsid w:val="00DC5105"/>
    <w:rsid w:val="00E64527"/>
    <w:rsid w:val="00E85F55"/>
    <w:rsid w:val="00E92A39"/>
    <w:rsid w:val="00EC7CB7"/>
    <w:rsid w:val="00ED2BA1"/>
    <w:rsid w:val="00EE30BD"/>
    <w:rsid w:val="00EF6BDB"/>
    <w:rsid w:val="00F14197"/>
    <w:rsid w:val="00F5148D"/>
    <w:rsid w:val="00F80D3E"/>
    <w:rsid w:val="00F8782F"/>
    <w:rsid w:val="00FA1156"/>
    <w:rsid w:val="00FC3EE0"/>
    <w:rsid w:val="00FD48E4"/>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701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701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Accessory-Buildings-in-Residential-Zon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Rezone-900-E-2700-N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Taylor-Hill-Subdivis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orthogd.ipower.com/wp/wp-content/uploads/2009/01/draft-November-19-20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F348-B1D7-4195-A12B-34D2BD10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2</cp:revision>
  <cp:lastPrinted>2014-08-25T20:13:00Z</cp:lastPrinted>
  <dcterms:created xsi:type="dcterms:W3CDTF">2014-12-12T15:34:00Z</dcterms:created>
  <dcterms:modified xsi:type="dcterms:W3CDTF">2014-12-12T15:34:00Z</dcterms:modified>
</cp:coreProperties>
</file>