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4788"/>
      </w:tblGrid>
      <w:tr w:rsidR="00451516" w:rsidRPr="00FC327E" w:rsidTr="0011399C">
        <w:tc>
          <w:tcPr>
            <w:tcW w:w="4788" w:type="dxa"/>
          </w:tcPr>
          <w:p w:rsidR="00451516" w:rsidRPr="0089695D" w:rsidRDefault="00451516" w:rsidP="00B11411">
            <w:pPr>
              <w:rPr>
                <w:b/>
                <w:sz w:val="20"/>
                <w:szCs w:val="20"/>
              </w:rPr>
            </w:pPr>
            <w:r w:rsidRPr="0089695D">
              <w:rPr>
                <w:b/>
                <w:sz w:val="20"/>
                <w:szCs w:val="20"/>
              </w:rPr>
              <w:t>Present:</w:t>
            </w:r>
          </w:p>
        </w:tc>
        <w:tc>
          <w:tcPr>
            <w:tcW w:w="4788" w:type="dxa"/>
          </w:tcPr>
          <w:p w:rsidR="00451516" w:rsidRPr="000D6307" w:rsidRDefault="00F24114" w:rsidP="00342435">
            <w:pPr>
              <w:rPr>
                <w:sz w:val="20"/>
                <w:szCs w:val="20"/>
              </w:rPr>
            </w:pPr>
            <w:r w:rsidRPr="00F24114">
              <w:rPr>
                <w:sz w:val="20"/>
                <w:szCs w:val="20"/>
              </w:rPr>
              <w:t>Kristy Cottrell, Division Director, FHSS</w:t>
            </w:r>
          </w:p>
        </w:tc>
      </w:tr>
      <w:tr w:rsidR="00451516" w:rsidRPr="00FC327E" w:rsidTr="0011399C">
        <w:tc>
          <w:tcPr>
            <w:tcW w:w="4788" w:type="dxa"/>
          </w:tcPr>
          <w:p w:rsidR="00451516" w:rsidRPr="00F24114" w:rsidRDefault="00451516" w:rsidP="00FB3544">
            <w:pPr>
              <w:rPr>
                <w:sz w:val="20"/>
                <w:szCs w:val="20"/>
              </w:rPr>
            </w:pPr>
            <w:r w:rsidRPr="00F24114">
              <w:rPr>
                <w:sz w:val="20"/>
                <w:szCs w:val="20"/>
              </w:rPr>
              <w:t>Don Wood, Chair</w:t>
            </w:r>
          </w:p>
        </w:tc>
        <w:tc>
          <w:tcPr>
            <w:tcW w:w="4788" w:type="dxa"/>
          </w:tcPr>
          <w:p w:rsidR="00451516" w:rsidRPr="00F24114" w:rsidRDefault="00F24114" w:rsidP="00342435">
            <w:pPr>
              <w:rPr>
                <w:sz w:val="20"/>
                <w:szCs w:val="20"/>
              </w:rPr>
            </w:pPr>
            <w:r w:rsidRPr="00F24114">
              <w:rPr>
                <w:sz w:val="20"/>
                <w:szCs w:val="20"/>
              </w:rPr>
              <w:t>Diana Reich, Business Manager, Admin Services</w:t>
            </w:r>
          </w:p>
        </w:tc>
      </w:tr>
      <w:tr w:rsidR="00F24114" w:rsidRPr="00FC327E" w:rsidTr="0011399C">
        <w:tc>
          <w:tcPr>
            <w:tcW w:w="4788" w:type="dxa"/>
          </w:tcPr>
          <w:p w:rsidR="00F24114" w:rsidRPr="00F24114" w:rsidRDefault="00F24114" w:rsidP="00745161">
            <w:pPr>
              <w:rPr>
                <w:sz w:val="20"/>
                <w:szCs w:val="20"/>
              </w:rPr>
            </w:pPr>
            <w:r w:rsidRPr="00F24114">
              <w:rPr>
                <w:sz w:val="20"/>
                <w:szCs w:val="20"/>
              </w:rPr>
              <w:t>Scott Zigich, Vice Chair</w:t>
            </w:r>
          </w:p>
        </w:tc>
        <w:tc>
          <w:tcPr>
            <w:tcW w:w="4788" w:type="dxa"/>
          </w:tcPr>
          <w:p w:rsidR="00F24114" w:rsidRPr="000D6307" w:rsidRDefault="00F24114" w:rsidP="00F24114">
            <w:pPr>
              <w:rPr>
                <w:sz w:val="20"/>
                <w:szCs w:val="20"/>
              </w:rPr>
            </w:pPr>
            <w:r w:rsidRPr="000D6307">
              <w:rPr>
                <w:sz w:val="20"/>
                <w:szCs w:val="20"/>
              </w:rPr>
              <w:t>Neal Geddes, ATTY</w:t>
            </w:r>
          </w:p>
        </w:tc>
      </w:tr>
      <w:tr w:rsidR="00F24114" w:rsidRPr="00FC327E" w:rsidTr="0011399C">
        <w:tc>
          <w:tcPr>
            <w:tcW w:w="4788" w:type="dxa"/>
          </w:tcPr>
          <w:p w:rsidR="00F24114" w:rsidRPr="00F24114" w:rsidRDefault="00F24114" w:rsidP="00342435">
            <w:pPr>
              <w:rPr>
                <w:sz w:val="20"/>
                <w:szCs w:val="20"/>
              </w:rPr>
            </w:pPr>
            <w:r w:rsidRPr="00F24114">
              <w:rPr>
                <w:sz w:val="20"/>
                <w:szCs w:val="20"/>
              </w:rPr>
              <w:t>Bret Millburn, Commissioner</w:t>
            </w:r>
          </w:p>
        </w:tc>
        <w:tc>
          <w:tcPr>
            <w:tcW w:w="4788" w:type="dxa"/>
          </w:tcPr>
          <w:p w:rsidR="00F24114" w:rsidRPr="00F24114" w:rsidRDefault="00F24114" w:rsidP="00F24114">
            <w:pPr>
              <w:rPr>
                <w:sz w:val="20"/>
                <w:szCs w:val="20"/>
              </w:rPr>
            </w:pPr>
            <w:r w:rsidRPr="00F24114">
              <w:rPr>
                <w:sz w:val="20"/>
                <w:szCs w:val="20"/>
              </w:rPr>
              <w:t>Dennis Keith, EHS</w:t>
            </w:r>
          </w:p>
        </w:tc>
      </w:tr>
      <w:tr w:rsidR="00F24114" w:rsidRPr="00FC327E" w:rsidTr="0011399C">
        <w:tc>
          <w:tcPr>
            <w:tcW w:w="4788" w:type="dxa"/>
          </w:tcPr>
          <w:p w:rsidR="00F24114" w:rsidRPr="00F24114" w:rsidRDefault="00F24114" w:rsidP="00342435">
            <w:pPr>
              <w:rPr>
                <w:sz w:val="20"/>
                <w:szCs w:val="20"/>
              </w:rPr>
            </w:pPr>
            <w:r w:rsidRPr="00F24114">
              <w:rPr>
                <w:sz w:val="20"/>
                <w:szCs w:val="20"/>
              </w:rPr>
              <w:t>Dr. Warren Butler</w:t>
            </w:r>
          </w:p>
        </w:tc>
        <w:tc>
          <w:tcPr>
            <w:tcW w:w="4788" w:type="dxa"/>
          </w:tcPr>
          <w:p w:rsidR="00F24114" w:rsidRPr="00F24114" w:rsidRDefault="00F24114" w:rsidP="00F24114">
            <w:pPr>
              <w:rPr>
                <w:sz w:val="20"/>
                <w:szCs w:val="20"/>
              </w:rPr>
            </w:pPr>
            <w:r w:rsidRPr="00F24114">
              <w:rPr>
                <w:sz w:val="20"/>
                <w:szCs w:val="20"/>
              </w:rPr>
              <w:t>Rachelle Blackham, EHS</w:t>
            </w:r>
          </w:p>
        </w:tc>
      </w:tr>
      <w:tr w:rsidR="00F24114" w:rsidRPr="00FC327E" w:rsidTr="0011399C">
        <w:tc>
          <w:tcPr>
            <w:tcW w:w="4788" w:type="dxa"/>
          </w:tcPr>
          <w:p w:rsidR="00F24114" w:rsidRPr="00F24114" w:rsidRDefault="00F24114" w:rsidP="00342435">
            <w:pPr>
              <w:rPr>
                <w:sz w:val="20"/>
                <w:szCs w:val="20"/>
              </w:rPr>
            </w:pPr>
            <w:r w:rsidRPr="00F24114">
              <w:rPr>
                <w:sz w:val="20"/>
                <w:szCs w:val="20"/>
              </w:rPr>
              <w:t>Dr. Gary Alexander</w:t>
            </w:r>
          </w:p>
        </w:tc>
        <w:tc>
          <w:tcPr>
            <w:tcW w:w="4788" w:type="dxa"/>
          </w:tcPr>
          <w:p w:rsidR="00F24114" w:rsidRPr="00F24114" w:rsidRDefault="00F24114" w:rsidP="00F24114">
            <w:pPr>
              <w:rPr>
                <w:sz w:val="20"/>
                <w:szCs w:val="20"/>
              </w:rPr>
            </w:pPr>
            <w:r w:rsidRPr="00F24114">
              <w:rPr>
                <w:sz w:val="20"/>
                <w:szCs w:val="20"/>
              </w:rPr>
              <w:t>Bob Ballew, RCC/PIO</w:t>
            </w:r>
          </w:p>
        </w:tc>
      </w:tr>
      <w:tr w:rsidR="00F24114" w:rsidRPr="00FC327E" w:rsidTr="0011399C">
        <w:tc>
          <w:tcPr>
            <w:tcW w:w="4788" w:type="dxa"/>
          </w:tcPr>
          <w:p w:rsidR="00F24114" w:rsidRPr="00F24114" w:rsidRDefault="00F24114" w:rsidP="00342435">
            <w:pPr>
              <w:rPr>
                <w:sz w:val="20"/>
                <w:szCs w:val="20"/>
              </w:rPr>
            </w:pPr>
            <w:r w:rsidRPr="00F24114">
              <w:rPr>
                <w:sz w:val="20"/>
                <w:szCs w:val="20"/>
              </w:rPr>
              <w:t>Ann Benson</w:t>
            </w:r>
          </w:p>
        </w:tc>
        <w:tc>
          <w:tcPr>
            <w:tcW w:w="4788" w:type="dxa"/>
          </w:tcPr>
          <w:p w:rsidR="00F24114" w:rsidRPr="00F24114" w:rsidRDefault="00F24114" w:rsidP="00F24114">
            <w:pPr>
              <w:rPr>
                <w:sz w:val="20"/>
                <w:szCs w:val="20"/>
              </w:rPr>
            </w:pPr>
            <w:r w:rsidRPr="00F24114">
              <w:rPr>
                <w:sz w:val="20"/>
                <w:szCs w:val="20"/>
              </w:rPr>
              <w:t>Isa Perry, COP</w:t>
            </w:r>
          </w:p>
        </w:tc>
      </w:tr>
      <w:tr w:rsidR="00F24114" w:rsidRPr="00FC327E" w:rsidTr="0011399C">
        <w:tc>
          <w:tcPr>
            <w:tcW w:w="4788" w:type="dxa"/>
          </w:tcPr>
          <w:p w:rsidR="00F24114" w:rsidRPr="00F24114" w:rsidRDefault="00F24114" w:rsidP="00342435">
            <w:pPr>
              <w:rPr>
                <w:sz w:val="20"/>
                <w:szCs w:val="20"/>
              </w:rPr>
            </w:pPr>
            <w:r w:rsidRPr="00F24114">
              <w:rPr>
                <w:sz w:val="20"/>
                <w:szCs w:val="20"/>
              </w:rPr>
              <w:t>Dr. Colleen Taylor</w:t>
            </w:r>
          </w:p>
        </w:tc>
        <w:tc>
          <w:tcPr>
            <w:tcW w:w="4788" w:type="dxa"/>
          </w:tcPr>
          <w:p w:rsidR="00F24114" w:rsidRPr="00F24114" w:rsidRDefault="00F24114" w:rsidP="00F24114">
            <w:pPr>
              <w:rPr>
                <w:rFonts w:cs="Arial"/>
                <w:sz w:val="20"/>
                <w:szCs w:val="20"/>
              </w:rPr>
            </w:pPr>
            <w:r w:rsidRPr="00F24114">
              <w:rPr>
                <w:rFonts w:cs="Arial"/>
                <w:sz w:val="20"/>
                <w:szCs w:val="20"/>
              </w:rPr>
              <w:t>Tiffany Leishman, Admin</w:t>
            </w:r>
          </w:p>
        </w:tc>
      </w:tr>
      <w:tr w:rsidR="00F24114" w:rsidRPr="00FC327E" w:rsidTr="0011399C">
        <w:tc>
          <w:tcPr>
            <w:tcW w:w="4788" w:type="dxa"/>
          </w:tcPr>
          <w:p w:rsidR="00F24114" w:rsidRPr="00F24114" w:rsidRDefault="00F24114" w:rsidP="00342435">
            <w:pPr>
              <w:rPr>
                <w:sz w:val="20"/>
                <w:szCs w:val="20"/>
              </w:rPr>
            </w:pPr>
            <w:r w:rsidRPr="00F24114">
              <w:rPr>
                <w:sz w:val="20"/>
                <w:szCs w:val="20"/>
              </w:rPr>
              <w:t>Brent Petersen</w:t>
            </w:r>
          </w:p>
        </w:tc>
        <w:tc>
          <w:tcPr>
            <w:tcW w:w="4788" w:type="dxa"/>
          </w:tcPr>
          <w:p w:rsidR="00F24114" w:rsidRPr="00F24114" w:rsidRDefault="00F24114" w:rsidP="00F24114">
            <w:pPr>
              <w:rPr>
                <w:sz w:val="20"/>
                <w:szCs w:val="20"/>
              </w:rPr>
            </w:pPr>
            <w:r w:rsidRPr="00F24114">
              <w:rPr>
                <w:sz w:val="20"/>
                <w:szCs w:val="20"/>
              </w:rPr>
              <w:t>Dee Jette, EHS</w:t>
            </w:r>
          </w:p>
        </w:tc>
      </w:tr>
      <w:tr w:rsidR="00F24114" w:rsidRPr="00FC327E" w:rsidTr="0011399C">
        <w:tc>
          <w:tcPr>
            <w:tcW w:w="4788" w:type="dxa"/>
          </w:tcPr>
          <w:p w:rsidR="00F24114" w:rsidRPr="00F24114" w:rsidRDefault="00F24114" w:rsidP="003948A0">
            <w:pPr>
              <w:rPr>
                <w:sz w:val="20"/>
                <w:szCs w:val="20"/>
              </w:rPr>
            </w:pPr>
            <w:r>
              <w:rPr>
                <w:sz w:val="20"/>
                <w:szCs w:val="20"/>
              </w:rPr>
              <w:t>Ben Tanner</w:t>
            </w:r>
          </w:p>
        </w:tc>
        <w:tc>
          <w:tcPr>
            <w:tcW w:w="4788" w:type="dxa"/>
          </w:tcPr>
          <w:p w:rsidR="00F24114" w:rsidRPr="00F24114" w:rsidRDefault="00F24114" w:rsidP="00F24114">
            <w:pPr>
              <w:rPr>
                <w:sz w:val="20"/>
                <w:szCs w:val="20"/>
              </w:rPr>
            </w:pPr>
            <w:r w:rsidRPr="00F24114">
              <w:rPr>
                <w:sz w:val="20"/>
                <w:szCs w:val="20"/>
              </w:rPr>
              <w:t>Linda Ebert, EHS</w:t>
            </w:r>
          </w:p>
        </w:tc>
      </w:tr>
      <w:tr w:rsidR="00F24114" w:rsidRPr="00FC327E" w:rsidTr="0011399C">
        <w:tc>
          <w:tcPr>
            <w:tcW w:w="4788" w:type="dxa"/>
          </w:tcPr>
          <w:p w:rsidR="00F24114" w:rsidRPr="00F24114" w:rsidRDefault="00F24114" w:rsidP="00764FD7">
            <w:pPr>
              <w:rPr>
                <w:sz w:val="20"/>
                <w:szCs w:val="20"/>
              </w:rPr>
            </w:pPr>
            <w:r w:rsidRPr="00F24114">
              <w:rPr>
                <w:sz w:val="20"/>
                <w:szCs w:val="20"/>
              </w:rPr>
              <w:t>Mayor Randy Lewis</w:t>
            </w:r>
          </w:p>
        </w:tc>
        <w:tc>
          <w:tcPr>
            <w:tcW w:w="4788" w:type="dxa"/>
          </w:tcPr>
          <w:p w:rsidR="00F24114" w:rsidRPr="00F24114" w:rsidRDefault="00F24114" w:rsidP="00F24114">
            <w:pPr>
              <w:rPr>
                <w:sz w:val="20"/>
                <w:szCs w:val="20"/>
              </w:rPr>
            </w:pPr>
            <w:r w:rsidRPr="00F24114">
              <w:rPr>
                <w:sz w:val="20"/>
                <w:szCs w:val="20"/>
              </w:rPr>
              <w:t>Jay Clark, EHS</w:t>
            </w:r>
          </w:p>
        </w:tc>
      </w:tr>
      <w:tr w:rsidR="000D6307" w:rsidRPr="00FC327E" w:rsidTr="0011399C">
        <w:tc>
          <w:tcPr>
            <w:tcW w:w="4788" w:type="dxa"/>
          </w:tcPr>
          <w:p w:rsidR="000D6307" w:rsidRPr="00F24114" w:rsidRDefault="000D6307" w:rsidP="009D0DFE">
            <w:pPr>
              <w:rPr>
                <w:sz w:val="20"/>
                <w:szCs w:val="20"/>
              </w:rPr>
            </w:pPr>
          </w:p>
        </w:tc>
        <w:tc>
          <w:tcPr>
            <w:tcW w:w="4788" w:type="dxa"/>
          </w:tcPr>
          <w:p w:rsidR="000D6307" w:rsidRPr="00F24114" w:rsidRDefault="000D6307" w:rsidP="00E94B3F">
            <w:pPr>
              <w:rPr>
                <w:sz w:val="20"/>
                <w:szCs w:val="20"/>
              </w:rPr>
            </w:pPr>
          </w:p>
        </w:tc>
      </w:tr>
      <w:tr w:rsidR="00451516" w:rsidRPr="00FC327E" w:rsidTr="0011399C">
        <w:tc>
          <w:tcPr>
            <w:tcW w:w="4788" w:type="dxa"/>
          </w:tcPr>
          <w:p w:rsidR="00451516" w:rsidRPr="0024447D" w:rsidRDefault="00F24114" w:rsidP="009F7682">
            <w:pPr>
              <w:rPr>
                <w:b/>
                <w:sz w:val="20"/>
                <w:szCs w:val="20"/>
              </w:rPr>
            </w:pPr>
            <w:r w:rsidRPr="0024447D">
              <w:rPr>
                <w:b/>
                <w:sz w:val="20"/>
                <w:szCs w:val="20"/>
              </w:rPr>
              <w:t>Excused:</w:t>
            </w:r>
          </w:p>
        </w:tc>
        <w:tc>
          <w:tcPr>
            <w:tcW w:w="4788" w:type="dxa"/>
          </w:tcPr>
          <w:p w:rsidR="00451516" w:rsidRPr="00F24114" w:rsidRDefault="00451516" w:rsidP="00342435">
            <w:pPr>
              <w:rPr>
                <w:sz w:val="20"/>
                <w:szCs w:val="20"/>
              </w:rPr>
            </w:pPr>
          </w:p>
        </w:tc>
      </w:tr>
      <w:tr w:rsidR="000D6307" w:rsidRPr="00FC327E" w:rsidTr="0011399C">
        <w:tc>
          <w:tcPr>
            <w:tcW w:w="4788" w:type="dxa"/>
          </w:tcPr>
          <w:p w:rsidR="000D6307" w:rsidRPr="0024447D" w:rsidRDefault="00F24114" w:rsidP="009F7682">
            <w:pPr>
              <w:rPr>
                <w:sz w:val="20"/>
                <w:szCs w:val="20"/>
              </w:rPr>
            </w:pPr>
            <w:r w:rsidRPr="0024447D">
              <w:rPr>
                <w:sz w:val="20"/>
                <w:szCs w:val="20"/>
              </w:rPr>
              <w:t>Dr. Warren Butler</w:t>
            </w:r>
          </w:p>
        </w:tc>
        <w:tc>
          <w:tcPr>
            <w:tcW w:w="4788" w:type="dxa"/>
          </w:tcPr>
          <w:p w:rsidR="000D6307" w:rsidRPr="00F24114" w:rsidRDefault="000D6307" w:rsidP="00E94B3F">
            <w:pPr>
              <w:rPr>
                <w:b/>
                <w:sz w:val="20"/>
                <w:szCs w:val="20"/>
              </w:rPr>
            </w:pPr>
            <w:r w:rsidRPr="00F24114">
              <w:rPr>
                <w:b/>
                <w:sz w:val="20"/>
                <w:szCs w:val="20"/>
              </w:rPr>
              <w:t>Visitors/Guests:</w:t>
            </w:r>
          </w:p>
        </w:tc>
      </w:tr>
      <w:tr w:rsidR="000D6307" w:rsidRPr="00FC327E" w:rsidTr="0011399C">
        <w:tc>
          <w:tcPr>
            <w:tcW w:w="4788" w:type="dxa"/>
          </w:tcPr>
          <w:p w:rsidR="000D6307" w:rsidRPr="00F24114" w:rsidRDefault="000D6307" w:rsidP="009F7682">
            <w:pPr>
              <w:rPr>
                <w:sz w:val="20"/>
                <w:szCs w:val="20"/>
                <w:highlight w:val="yellow"/>
              </w:rPr>
            </w:pPr>
          </w:p>
        </w:tc>
        <w:tc>
          <w:tcPr>
            <w:tcW w:w="4788" w:type="dxa"/>
          </w:tcPr>
          <w:p w:rsidR="000D6307" w:rsidRPr="00F24114" w:rsidRDefault="000D6307" w:rsidP="00E94B3F">
            <w:pPr>
              <w:rPr>
                <w:rFonts w:cs="Arial"/>
                <w:sz w:val="20"/>
                <w:szCs w:val="20"/>
              </w:rPr>
            </w:pPr>
            <w:r w:rsidRPr="00F24114">
              <w:rPr>
                <w:rFonts w:cs="Arial"/>
                <w:sz w:val="20"/>
                <w:szCs w:val="20"/>
              </w:rPr>
              <w:t>Bryon Saxton, Standard Examiner</w:t>
            </w:r>
          </w:p>
        </w:tc>
      </w:tr>
      <w:tr w:rsidR="00F24114" w:rsidRPr="00FC327E" w:rsidTr="0011399C">
        <w:tc>
          <w:tcPr>
            <w:tcW w:w="4788" w:type="dxa"/>
          </w:tcPr>
          <w:p w:rsidR="00F24114" w:rsidRPr="00F24114" w:rsidRDefault="00F24114" w:rsidP="00F24114">
            <w:pPr>
              <w:rPr>
                <w:sz w:val="20"/>
                <w:szCs w:val="20"/>
              </w:rPr>
            </w:pPr>
            <w:r w:rsidRPr="00F24114">
              <w:rPr>
                <w:b/>
                <w:sz w:val="20"/>
                <w:szCs w:val="20"/>
              </w:rPr>
              <w:t>Department Staff:</w:t>
            </w:r>
          </w:p>
        </w:tc>
        <w:tc>
          <w:tcPr>
            <w:tcW w:w="4788" w:type="dxa"/>
          </w:tcPr>
          <w:p w:rsidR="00F24114" w:rsidRPr="00F24114" w:rsidRDefault="00F24114" w:rsidP="00E94B3F">
            <w:pPr>
              <w:rPr>
                <w:sz w:val="20"/>
                <w:szCs w:val="20"/>
              </w:rPr>
            </w:pPr>
            <w:r w:rsidRPr="00F24114">
              <w:rPr>
                <w:sz w:val="20"/>
                <w:szCs w:val="20"/>
              </w:rPr>
              <w:t>Danielle Manley – SL Tribune - Resident</w:t>
            </w:r>
          </w:p>
        </w:tc>
      </w:tr>
      <w:tr w:rsidR="00F24114" w:rsidRPr="00FC327E" w:rsidTr="0011399C">
        <w:tc>
          <w:tcPr>
            <w:tcW w:w="4788" w:type="dxa"/>
          </w:tcPr>
          <w:p w:rsidR="00F24114" w:rsidRPr="00F24114" w:rsidRDefault="00F24114" w:rsidP="00F24114">
            <w:pPr>
              <w:rPr>
                <w:sz w:val="20"/>
                <w:szCs w:val="20"/>
              </w:rPr>
            </w:pPr>
            <w:r w:rsidRPr="00F24114">
              <w:rPr>
                <w:sz w:val="20"/>
                <w:szCs w:val="20"/>
              </w:rPr>
              <w:t>Lewis R. Garrett, Director of Health</w:t>
            </w:r>
          </w:p>
        </w:tc>
        <w:tc>
          <w:tcPr>
            <w:tcW w:w="4788" w:type="dxa"/>
          </w:tcPr>
          <w:p w:rsidR="00F24114" w:rsidRPr="00F24114" w:rsidRDefault="00F24114" w:rsidP="00E94B3F">
            <w:pPr>
              <w:rPr>
                <w:sz w:val="20"/>
                <w:szCs w:val="20"/>
              </w:rPr>
            </w:pPr>
            <w:r w:rsidRPr="00F24114">
              <w:rPr>
                <w:sz w:val="20"/>
                <w:szCs w:val="20"/>
              </w:rPr>
              <w:t>Steve Winters - Resident</w:t>
            </w:r>
          </w:p>
        </w:tc>
      </w:tr>
      <w:tr w:rsidR="00F24114" w:rsidRPr="00FC327E" w:rsidTr="0011399C">
        <w:tc>
          <w:tcPr>
            <w:tcW w:w="4788" w:type="dxa"/>
          </w:tcPr>
          <w:p w:rsidR="00F24114" w:rsidRPr="00F24114" w:rsidRDefault="00F24114" w:rsidP="00F24114">
            <w:pPr>
              <w:rPr>
                <w:sz w:val="20"/>
                <w:szCs w:val="20"/>
              </w:rPr>
            </w:pPr>
            <w:smartTag w:uri="urn:schemas-microsoft-com:office:smarttags" w:element="PersonName">
              <w:r w:rsidRPr="00F24114">
                <w:rPr>
                  <w:sz w:val="20"/>
                  <w:szCs w:val="20"/>
                </w:rPr>
                <w:t>Brian Hatch</w:t>
              </w:r>
            </w:smartTag>
            <w:r w:rsidRPr="00F24114">
              <w:rPr>
                <w:sz w:val="20"/>
                <w:szCs w:val="20"/>
              </w:rPr>
              <w:t>, Deputy Director of Health</w:t>
            </w:r>
          </w:p>
        </w:tc>
        <w:tc>
          <w:tcPr>
            <w:tcW w:w="4788" w:type="dxa"/>
          </w:tcPr>
          <w:p w:rsidR="00F24114" w:rsidRPr="00F24114" w:rsidRDefault="00F24114" w:rsidP="00E94B3F">
            <w:pPr>
              <w:rPr>
                <w:sz w:val="20"/>
                <w:szCs w:val="20"/>
              </w:rPr>
            </w:pPr>
          </w:p>
        </w:tc>
      </w:tr>
      <w:tr w:rsidR="00F24114" w:rsidRPr="00FC327E" w:rsidTr="0011399C">
        <w:tc>
          <w:tcPr>
            <w:tcW w:w="4788" w:type="dxa"/>
          </w:tcPr>
          <w:p w:rsidR="00F24114" w:rsidRPr="00F24114" w:rsidRDefault="00F24114" w:rsidP="00F24114">
            <w:pPr>
              <w:rPr>
                <w:sz w:val="20"/>
                <w:szCs w:val="20"/>
              </w:rPr>
            </w:pPr>
            <w:r w:rsidRPr="00F24114">
              <w:rPr>
                <w:sz w:val="20"/>
                <w:szCs w:val="20"/>
              </w:rPr>
              <w:t>Liz Carlisle, Administrative Asst</w:t>
            </w:r>
          </w:p>
        </w:tc>
        <w:tc>
          <w:tcPr>
            <w:tcW w:w="4788" w:type="dxa"/>
          </w:tcPr>
          <w:p w:rsidR="00F24114" w:rsidRPr="00F24114" w:rsidRDefault="00F24114" w:rsidP="00E94B3F">
            <w:pPr>
              <w:rPr>
                <w:sz w:val="20"/>
                <w:szCs w:val="20"/>
              </w:rPr>
            </w:pPr>
          </w:p>
        </w:tc>
      </w:tr>
      <w:tr w:rsidR="00F24114" w:rsidRPr="00FC327E" w:rsidTr="0011399C">
        <w:tc>
          <w:tcPr>
            <w:tcW w:w="4788" w:type="dxa"/>
          </w:tcPr>
          <w:p w:rsidR="00F24114" w:rsidRPr="00F24114" w:rsidRDefault="00F24114" w:rsidP="00F24114">
            <w:pPr>
              <w:rPr>
                <w:sz w:val="20"/>
                <w:szCs w:val="20"/>
              </w:rPr>
            </w:pPr>
            <w:r w:rsidRPr="00F24114">
              <w:rPr>
                <w:sz w:val="20"/>
                <w:szCs w:val="20"/>
                <w:lang w:val="fr-FR"/>
              </w:rPr>
              <w:t>Dave Spence, Division Director, EHS</w:t>
            </w:r>
          </w:p>
        </w:tc>
        <w:tc>
          <w:tcPr>
            <w:tcW w:w="4788" w:type="dxa"/>
          </w:tcPr>
          <w:p w:rsidR="00F24114" w:rsidRPr="00F24114" w:rsidRDefault="00F24114" w:rsidP="00342435">
            <w:pPr>
              <w:rPr>
                <w:rFonts w:cs="Arial"/>
                <w:sz w:val="20"/>
                <w:szCs w:val="20"/>
              </w:rPr>
            </w:pPr>
          </w:p>
        </w:tc>
      </w:tr>
      <w:tr w:rsidR="00F24114" w:rsidRPr="00FC327E" w:rsidTr="0011399C">
        <w:tc>
          <w:tcPr>
            <w:tcW w:w="4788" w:type="dxa"/>
          </w:tcPr>
          <w:p w:rsidR="00F24114" w:rsidRPr="00F24114" w:rsidRDefault="00F24114" w:rsidP="00F24114">
            <w:pPr>
              <w:rPr>
                <w:b/>
                <w:sz w:val="20"/>
                <w:szCs w:val="20"/>
              </w:rPr>
            </w:pPr>
            <w:r w:rsidRPr="00F24114">
              <w:rPr>
                <w:sz w:val="20"/>
                <w:szCs w:val="20"/>
              </w:rPr>
              <w:t>Wendy Garcia, Division Director, CD/EPI</w:t>
            </w:r>
          </w:p>
        </w:tc>
        <w:tc>
          <w:tcPr>
            <w:tcW w:w="4788" w:type="dxa"/>
          </w:tcPr>
          <w:p w:rsidR="00F24114" w:rsidRPr="00F24114" w:rsidRDefault="00F24114" w:rsidP="00342435">
            <w:pPr>
              <w:rPr>
                <w:sz w:val="20"/>
                <w:szCs w:val="20"/>
              </w:rPr>
            </w:pPr>
          </w:p>
        </w:tc>
      </w:tr>
      <w:tr w:rsidR="00F24114" w:rsidRPr="00FC327E" w:rsidTr="0011399C">
        <w:tc>
          <w:tcPr>
            <w:tcW w:w="4788" w:type="dxa"/>
          </w:tcPr>
          <w:p w:rsidR="00F24114" w:rsidRPr="00F24114" w:rsidRDefault="00F24114" w:rsidP="00F24114">
            <w:pPr>
              <w:rPr>
                <w:sz w:val="20"/>
                <w:szCs w:val="20"/>
              </w:rPr>
            </w:pPr>
            <w:r w:rsidRPr="00F24114">
              <w:rPr>
                <w:sz w:val="20"/>
                <w:szCs w:val="20"/>
              </w:rPr>
              <w:t>Ivy Melton Sales, Division Director, CHS</w:t>
            </w:r>
          </w:p>
        </w:tc>
        <w:tc>
          <w:tcPr>
            <w:tcW w:w="4788" w:type="dxa"/>
          </w:tcPr>
          <w:p w:rsidR="00F24114" w:rsidRPr="00F24114" w:rsidRDefault="00F24114" w:rsidP="00342435">
            <w:pPr>
              <w:rPr>
                <w:sz w:val="20"/>
                <w:szCs w:val="20"/>
              </w:rPr>
            </w:pP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 xml:space="preserve">, </w:t>
      </w:r>
      <w:r w:rsidR="00F24114">
        <w:rPr>
          <w:sz w:val="20"/>
          <w:szCs w:val="20"/>
        </w:rPr>
        <w:t>August 12</w:t>
      </w:r>
      <w:r w:rsidR="00FB5E34" w:rsidRPr="00FC327E">
        <w:rPr>
          <w:sz w:val="20"/>
          <w:szCs w:val="20"/>
        </w:rPr>
        <w:t>,</w:t>
      </w:r>
      <w:r w:rsidR="00BE218B" w:rsidRPr="00FC327E">
        <w:rPr>
          <w:sz w:val="20"/>
          <w:szCs w:val="20"/>
        </w:rPr>
        <w:t xml:space="preserve"> </w:t>
      </w:r>
      <w:r w:rsidR="00C00BB3" w:rsidRPr="00FC327E">
        <w:rPr>
          <w:sz w:val="20"/>
          <w:szCs w:val="20"/>
        </w:rPr>
        <w:t>201</w:t>
      </w:r>
      <w:r w:rsidR="008734D3">
        <w:rPr>
          <w:sz w:val="20"/>
          <w:szCs w:val="20"/>
        </w:rPr>
        <w:t>4</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r w:rsidR="001F1CFD" w:rsidRPr="00FC327E">
        <w:rPr>
          <w:sz w:val="20"/>
          <w:szCs w:val="20"/>
        </w:rPr>
        <w:t>2</w:t>
      </w:r>
      <w:r w:rsidR="00BE218B" w:rsidRPr="00FC327E">
        <w:rPr>
          <w:sz w:val="20"/>
          <w:szCs w:val="20"/>
        </w:rPr>
        <w:t>2</w:t>
      </w:r>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8734D3">
        <w:rPr>
          <w:sz w:val="20"/>
          <w:szCs w:val="20"/>
        </w:rPr>
        <w:t>Don Wood</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Mr. Wood we</w:t>
      </w:r>
      <w:r w:rsidR="00671565" w:rsidRPr="00FC327E">
        <w:rPr>
          <w:sz w:val="20"/>
          <w:szCs w:val="20"/>
        </w:rPr>
        <w:t xml:space="preserve">lcomed Board members, staff and visitors to the meeting. </w:t>
      </w:r>
      <w:r w:rsidR="00F865DF">
        <w:rPr>
          <w:sz w:val="20"/>
          <w:szCs w:val="20"/>
        </w:rPr>
        <w:t>Mr. Wood also welcomed Mayor Randy</w:t>
      </w:r>
      <w:r w:rsidR="00436922">
        <w:rPr>
          <w:sz w:val="20"/>
          <w:szCs w:val="20"/>
        </w:rPr>
        <w:t xml:space="preserve"> Lewis as</w:t>
      </w:r>
      <w:r w:rsidR="0065514B">
        <w:rPr>
          <w:sz w:val="20"/>
          <w:szCs w:val="20"/>
        </w:rPr>
        <w:t xml:space="preserve"> a new Board member. </w:t>
      </w:r>
    </w:p>
    <w:p w:rsidR="00671565" w:rsidRPr="00FC327E" w:rsidRDefault="00671565" w:rsidP="00671565">
      <w:pPr>
        <w:rPr>
          <w:sz w:val="20"/>
          <w:szCs w:val="20"/>
        </w:rPr>
      </w:pPr>
    </w:p>
    <w:p w:rsidR="00671565" w:rsidRPr="00FC327E" w:rsidRDefault="00671565" w:rsidP="00671565">
      <w:pPr>
        <w:rPr>
          <w:b/>
          <w:sz w:val="20"/>
          <w:szCs w:val="20"/>
        </w:rPr>
      </w:pPr>
      <w:r w:rsidRPr="00FC327E">
        <w:rPr>
          <w:b/>
          <w:sz w:val="20"/>
          <w:szCs w:val="20"/>
        </w:rPr>
        <w:t>Minutes (Action)</w:t>
      </w:r>
    </w:p>
    <w:p w:rsidR="00DE10F7" w:rsidRDefault="00671565" w:rsidP="00671565">
      <w:pPr>
        <w:rPr>
          <w:sz w:val="20"/>
          <w:szCs w:val="20"/>
        </w:rPr>
      </w:pPr>
      <w:r w:rsidRPr="00FC327E">
        <w:rPr>
          <w:sz w:val="20"/>
          <w:szCs w:val="20"/>
        </w:rPr>
        <w:t xml:space="preserve">The minutes of </w:t>
      </w:r>
      <w:r w:rsidR="002648B4">
        <w:rPr>
          <w:sz w:val="20"/>
          <w:szCs w:val="20"/>
        </w:rPr>
        <w:t xml:space="preserve">May 13, 2014 </w:t>
      </w:r>
      <w:r w:rsidRPr="00FC327E">
        <w:rPr>
          <w:sz w:val="20"/>
          <w:szCs w:val="20"/>
        </w:rPr>
        <w:t>were presented</w:t>
      </w:r>
      <w:r>
        <w:rPr>
          <w:sz w:val="20"/>
          <w:szCs w:val="20"/>
        </w:rPr>
        <w:t xml:space="preserve"> and </w:t>
      </w:r>
      <w:r w:rsidRPr="00FC327E">
        <w:rPr>
          <w:sz w:val="20"/>
          <w:szCs w:val="20"/>
        </w:rPr>
        <w:t>reviewed</w:t>
      </w:r>
      <w:r>
        <w:rPr>
          <w:sz w:val="20"/>
          <w:szCs w:val="20"/>
        </w:rPr>
        <w:t xml:space="preserve">.  </w:t>
      </w:r>
    </w:p>
    <w:p w:rsidR="00671565" w:rsidRPr="00FC327E" w:rsidRDefault="00671565" w:rsidP="00671565">
      <w:pPr>
        <w:rPr>
          <w:i/>
          <w:sz w:val="20"/>
          <w:szCs w:val="20"/>
        </w:rPr>
      </w:pPr>
      <w:r>
        <w:rPr>
          <w:i/>
          <w:sz w:val="20"/>
          <w:szCs w:val="20"/>
        </w:rPr>
        <w:t>M</w:t>
      </w:r>
      <w:r w:rsidR="002648B4">
        <w:rPr>
          <w:i/>
          <w:sz w:val="20"/>
          <w:szCs w:val="20"/>
        </w:rPr>
        <w:t xml:space="preserve">s. Benson </w:t>
      </w:r>
      <w:r w:rsidRPr="00FC327E">
        <w:rPr>
          <w:i/>
          <w:sz w:val="20"/>
          <w:szCs w:val="20"/>
        </w:rPr>
        <w:t xml:space="preserve">motioned to accept the minutes of </w:t>
      </w:r>
      <w:r w:rsidR="002648B4">
        <w:rPr>
          <w:i/>
          <w:sz w:val="20"/>
          <w:szCs w:val="20"/>
        </w:rPr>
        <w:t>May 13, 2014</w:t>
      </w:r>
      <w:r w:rsidRPr="00FC327E">
        <w:rPr>
          <w:i/>
          <w:sz w:val="20"/>
          <w:szCs w:val="20"/>
        </w:rPr>
        <w:t xml:space="preserve">. </w:t>
      </w:r>
      <w:r w:rsidR="002648B4">
        <w:rPr>
          <w:i/>
          <w:sz w:val="20"/>
          <w:szCs w:val="20"/>
        </w:rPr>
        <w:t xml:space="preserve">Mr. Zigich </w:t>
      </w:r>
      <w:r w:rsidRPr="00FC327E">
        <w:rPr>
          <w:i/>
          <w:sz w:val="20"/>
          <w:szCs w:val="20"/>
        </w:rPr>
        <w:t>seconded. The vote was unanimous.</w:t>
      </w:r>
    </w:p>
    <w:p w:rsidR="00B354B1" w:rsidRDefault="00B354B1" w:rsidP="00FF3998">
      <w:pPr>
        <w:rPr>
          <w:b/>
          <w:sz w:val="20"/>
          <w:szCs w:val="20"/>
        </w:rPr>
      </w:pPr>
    </w:p>
    <w:p w:rsidR="00DE10F7" w:rsidRDefault="002648B4" w:rsidP="00FF3998">
      <w:pPr>
        <w:rPr>
          <w:b/>
          <w:sz w:val="20"/>
          <w:szCs w:val="20"/>
        </w:rPr>
      </w:pPr>
      <w:r>
        <w:rPr>
          <w:b/>
          <w:sz w:val="20"/>
          <w:szCs w:val="20"/>
        </w:rPr>
        <w:t>Emergency Designation – Transfer of Authority Standard</w:t>
      </w:r>
      <w:r w:rsidR="006779D0">
        <w:rPr>
          <w:b/>
          <w:sz w:val="20"/>
          <w:szCs w:val="20"/>
        </w:rPr>
        <w:t xml:space="preserve"> (</w:t>
      </w:r>
      <w:r>
        <w:rPr>
          <w:b/>
          <w:sz w:val="20"/>
          <w:szCs w:val="20"/>
        </w:rPr>
        <w:t>Action</w:t>
      </w:r>
      <w:r w:rsidR="00DE10F7">
        <w:rPr>
          <w:b/>
          <w:sz w:val="20"/>
          <w:szCs w:val="20"/>
        </w:rPr>
        <w:t>)</w:t>
      </w:r>
    </w:p>
    <w:p w:rsidR="002648B4" w:rsidRDefault="002648B4" w:rsidP="00FF3998">
      <w:pPr>
        <w:rPr>
          <w:sz w:val="20"/>
          <w:szCs w:val="20"/>
        </w:rPr>
      </w:pPr>
      <w:r>
        <w:rPr>
          <w:sz w:val="20"/>
          <w:szCs w:val="20"/>
        </w:rPr>
        <w:t>Mr. Garrett presented the Board with the Department</w:t>
      </w:r>
      <w:r w:rsidR="00175601">
        <w:rPr>
          <w:sz w:val="20"/>
          <w:szCs w:val="20"/>
        </w:rPr>
        <w:t>’</w:t>
      </w:r>
      <w:r>
        <w:rPr>
          <w:sz w:val="20"/>
          <w:szCs w:val="20"/>
        </w:rPr>
        <w:t>s</w:t>
      </w:r>
      <w:r w:rsidR="00175601">
        <w:rPr>
          <w:sz w:val="20"/>
          <w:szCs w:val="20"/>
        </w:rPr>
        <w:t xml:space="preserve"> </w:t>
      </w:r>
      <w:r>
        <w:rPr>
          <w:sz w:val="20"/>
          <w:szCs w:val="20"/>
        </w:rPr>
        <w:t xml:space="preserve">proposed Line of Succession Standard for approval.  The standard outlines the transfer of </w:t>
      </w:r>
      <w:r w:rsidR="00642322">
        <w:rPr>
          <w:sz w:val="20"/>
          <w:szCs w:val="20"/>
        </w:rPr>
        <w:t xml:space="preserve">health officer </w:t>
      </w:r>
      <w:r>
        <w:rPr>
          <w:sz w:val="20"/>
          <w:szCs w:val="20"/>
        </w:rPr>
        <w:t>authority in the event of an emergency situation and the Director is unavailable.</w:t>
      </w:r>
    </w:p>
    <w:p w:rsidR="006779D0" w:rsidRPr="002648B4" w:rsidRDefault="002648B4" w:rsidP="00FF3998">
      <w:pPr>
        <w:rPr>
          <w:i/>
          <w:sz w:val="20"/>
          <w:szCs w:val="20"/>
        </w:rPr>
      </w:pPr>
      <w:r w:rsidRPr="002648B4">
        <w:rPr>
          <w:i/>
          <w:sz w:val="20"/>
          <w:szCs w:val="20"/>
        </w:rPr>
        <w:t xml:space="preserve">Mr. Petersen motioned to approve the Transfer of Authority Standard.  Ms. Benson seconded.  The vote was unanimous.      </w:t>
      </w:r>
    </w:p>
    <w:p w:rsidR="002648B4" w:rsidRDefault="002648B4" w:rsidP="00FF3998">
      <w:pPr>
        <w:rPr>
          <w:sz w:val="20"/>
          <w:szCs w:val="20"/>
        </w:rPr>
      </w:pPr>
    </w:p>
    <w:p w:rsidR="002648B4" w:rsidRDefault="002648B4" w:rsidP="00FF3998">
      <w:pPr>
        <w:rPr>
          <w:sz w:val="20"/>
          <w:szCs w:val="20"/>
        </w:rPr>
      </w:pPr>
      <w:r w:rsidRPr="002648B4">
        <w:rPr>
          <w:b/>
          <w:sz w:val="20"/>
          <w:szCs w:val="20"/>
        </w:rPr>
        <w:t>Electronic Smoking Device Policy Decision (Action)</w:t>
      </w:r>
    </w:p>
    <w:p w:rsidR="00C27661" w:rsidRDefault="00C27661" w:rsidP="00FF3998">
      <w:pPr>
        <w:rPr>
          <w:sz w:val="20"/>
          <w:szCs w:val="20"/>
        </w:rPr>
      </w:pPr>
      <w:r>
        <w:rPr>
          <w:sz w:val="20"/>
          <w:szCs w:val="20"/>
        </w:rPr>
        <w:t>Mr. Garrett reported that since the May 13, 2014 adoption of the Board’s Electronic Smoking Device Regulation</w:t>
      </w:r>
      <w:r w:rsidR="0065514B">
        <w:rPr>
          <w:sz w:val="20"/>
          <w:szCs w:val="20"/>
        </w:rPr>
        <w:t>,</w:t>
      </w:r>
      <w:r>
        <w:rPr>
          <w:sz w:val="20"/>
          <w:szCs w:val="20"/>
        </w:rPr>
        <w:t xml:space="preserve"> </w:t>
      </w:r>
      <w:r w:rsidR="00175601">
        <w:rPr>
          <w:sz w:val="20"/>
          <w:szCs w:val="20"/>
        </w:rPr>
        <w:t xml:space="preserve">ten </w:t>
      </w:r>
      <w:r>
        <w:rPr>
          <w:sz w:val="20"/>
          <w:szCs w:val="20"/>
        </w:rPr>
        <w:t xml:space="preserve">other </w:t>
      </w:r>
      <w:r w:rsidR="0065514B">
        <w:rPr>
          <w:sz w:val="20"/>
          <w:szCs w:val="20"/>
        </w:rPr>
        <w:t xml:space="preserve">health Boards in Utah </w:t>
      </w:r>
      <w:r>
        <w:rPr>
          <w:sz w:val="20"/>
          <w:szCs w:val="20"/>
        </w:rPr>
        <w:t>have either adopted similar regulations or are currently in the process</w:t>
      </w:r>
      <w:r w:rsidR="0065514B">
        <w:rPr>
          <w:sz w:val="20"/>
          <w:szCs w:val="20"/>
        </w:rPr>
        <w:t xml:space="preserve">.  </w:t>
      </w:r>
      <w:r>
        <w:rPr>
          <w:sz w:val="20"/>
          <w:szCs w:val="20"/>
        </w:rPr>
        <w:t>During the implementation of Davis County’s regulation</w:t>
      </w:r>
      <w:r w:rsidR="0065514B">
        <w:rPr>
          <w:sz w:val="20"/>
          <w:szCs w:val="20"/>
        </w:rPr>
        <w:t>,</w:t>
      </w:r>
      <w:r>
        <w:rPr>
          <w:sz w:val="20"/>
          <w:szCs w:val="20"/>
        </w:rPr>
        <w:t xml:space="preserve"> staff identified several business and labeling practices that may require amendments to the current regulation</w:t>
      </w:r>
      <w:r w:rsidR="00175601">
        <w:rPr>
          <w:sz w:val="20"/>
          <w:szCs w:val="20"/>
        </w:rPr>
        <w:t xml:space="preserve"> and are </w:t>
      </w:r>
      <w:r>
        <w:rPr>
          <w:sz w:val="20"/>
          <w:szCs w:val="20"/>
        </w:rPr>
        <w:t>recommending the following</w:t>
      </w:r>
      <w:r w:rsidR="002B551A">
        <w:rPr>
          <w:sz w:val="20"/>
          <w:szCs w:val="20"/>
        </w:rPr>
        <w:t xml:space="preserve">: </w:t>
      </w:r>
      <w:r w:rsidR="00642322">
        <w:rPr>
          <w:sz w:val="20"/>
          <w:szCs w:val="20"/>
        </w:rPr>
        <w:t xml:space="preserve"> </w:t>
      </w:r>
    </w:p>
    <w:p w:rsidR="00642322" w:rsidRDefault="00642322" w:rsidP="00FF3998">
      <w:pPr>
        <w:rPr>
          <w:sz w:val="20"/>
          <w:szCs w:val="20"/>
        </w:rPr>
      </w:pPr>
    </w:p>
    <w:p w:rsidR="002648B4" w:rsidRPr="002648B4" w:rsidRDefault="00642322" w:rsidP="00642322">
      <w:pPr>
        <w:ind w:left="450" w:hanging="450"/>
        <w:rPr>
          <w:sz w:val="20"/>
          <w:szCs w:val="20"/>
        </w:rPr>
      </w:pPr>
      <w:r>
        <w:rPr>
          <w:sz w:val="20"/>
          <w:szCs w:val="20"/>
        </w:rPr>
        <w:t xml:space="preserve">1) </w:t>
      </w:r>
      <w:r>
        <w:rPr>
          <w:sz w:val="20"/>
          <w:szCs w:val="20"/>
        </w:rPr>
        <w:tab/>
        <w:t>Allowing warning labels that are substantively similar to the prescribed language in the regulation.  This amendment is recommended as current business practices are changing, m</w:t>
      </w:r>
      <w:r w:rsidR="00C27661">
        <w:rPr>
          <w:sz w:val="20"/>
          <w:szCs w:val="20"/>
        </w:rPr>
        <w:t xml:space="preserve">any businesses no longer manufacturing e-liquid products in-house but are purchasing products from large in-state and </w:t>
      </w:r>
      <w:r w:rsidR="00C27661">
        <w:rPr>
          <w:sz w:val="20"/>
          <w:szCs w:val="20"/>
        </w:rPr>
        <w:lastRenderedPageBreak/>
        <w:t xml:space="preserve">out-of-state manufacturers.  </w:t>
      </w:r>
      <w:r>
        <w:rPr>
          <w:sz w:val="20"/>
          <w:szCs w:val="20"/>
        </w:rPr>
        <w:t xml:space="preserve">These </w:t>
      </w:r>
      <w:r w:rsidR="002B551A">
        <w:rPr>
          <w:sz w:val="20"/>
          <w:szCs w:val="20"/>
        </w:rPr>
        <w:t xml:space="preserve">products have </w:t>
      </w:r>
      <w:r>
        <w:rPr>
          <w:sz w:val="20"/>
          <w:szCs w:val="20"/>
        </w:rPr>
        <w:t xml:space="preserve">similar and sufficient warning labeling however, they do not meet the prescriptive wording requirements of the regulation.    </w:t>
      </w:r>
    </w:p>
    <w:p w:rsidR="002648B4" w:rsidRDefault="002648B4" w:rsidP="00FF3998">
      <w:pPr>
        <w:rPr>
          <w:sz w:val="20"/>
          <w:szCs w:val="20"/>
        </w:rPr>
      </w:pPr>
    </w:p>
    <w:p w:rsidR="002648B4" w:rsidRDefault="00642322" w:rsidP="008D0FD9">
      <w:pPr>
        <w:ind w:left="450" w:hanging="450"/>
        <w:rPr>
          <w:sz w:val="20"/>
          <w:szCs w:val="20"/>
        </w:rPr>
      </w:pPr>
      <w:r>
        <w:rPr>
          <w:sz w:val="20"/>
          <w:szCs w:val="20"/>
        </w:rPr>
        <w:t>2)</w:t>
      </w:r>
      <w:r>
        <w:rPr>
          <w:sz w:val="20"/>
          <w:szCs w:val="20"/>
        </w:rPr>
        <w:tab/>
        <w:t>Allow some variation in the nicotine and ingredient label.</w:t>
      </w:r>
      <w:r w:rsidR="00BD251D">
        <w:rPr>
          <w:sz w:val="20"/>
          <w:szCs w:val="20"/>
        </w:rPr>
        <w:t xml:space="preserve"> The current regulation is prescriptive of how nicotine content is labeled.  </w:t>
      </w:r>
      <w:r w:rsidR="00175601">
        <w:rPr>
          <w:sz w:val="20"/>
          <w:szCs w:val="20"/>
        </w:rPr>
        <w:t>P</w:t>
      </w:r>
      <w:r w:rsidR="00BD251D">
        <w:rPr>
          <w:sz w:val="20"/>
          <w:szCs w:val="20"/>
        </w:rPr>
        <w:t>roducts</w:t>
      </w:r>
      <w:r w:rsidR="00175601">
        <w:rPr>
          <w:sz w:val="20"/>
          <w:szCs w:val="20"/>
        </w:rPr>
        <w:t xml:space="preserve"> often</w:t>
      </w:r>
      <w:r w:rsidR="00BD251D">
        <w:rPr>
          <w:sz w:val="20"/>
          <w:szCs w:val="20"/>
        </w:rPr>
        <w:t xml:space="preserve"> have sufficient labeling but again</w:t>
      </w:r>
      <w:r w:rsidR="00175601">
        <w:rPr>
          <w:sz w:val="20"/>
          <w:szCs w:val="20"/>
        </w:rPr>
        <w:t>,</w:t>
      </w:r>
      <w:r w:rsidR="00BD251D">
        <w:rPr>
          <w:sz w:val="20"/>
          <w:szCs w:val="20"/>
        </w:rPr>
        <w:t xml:space="preserve"> </w:t>
      </w:r>
      <w:r w:rsidR="0065514B">
        <w:rPr>
          <w:sz w:val="20"/>
          <w:szCs w:val="20"/>
        </w:rPr>
        <w:t xml:space="preserve">may </w:t>
      </w:r>
      <w:r w:rsidR="00BD251D">
        <w:rPr>
          <w:sz w:val="20"/>
          <w:szCs w:val="20"/>
        </w:rPr>
        <w:t xml:space="preserve">not meet the exact </w:t>
      </w:r>
      <w:r w:rsidR="002B551A">
        <w:rPr>
          <w:sz w:val="20"/>
          <w:szCs w:val="20"/>
        </w:rPr>
        <w:t>language</w:t>
      </w:r>
      <w:r w:rsidR="00BD251D">
        <w:rPr>
          <w:sz w:val="20"/>
          <w:szCs w:val="20"/>
        </w:rPr>
        <w:t xml:space="preserve"> requirements </w:t>
      </w:r>
      <w:r w:rsidR="002B551A">
        <w:rPr>
          <w:sz w:val="20"/>
          <w:szCs w:val="20"/>
        </w:rPr>
        <w:t xml:space="preserve">in </w:t>
      </w:r>
      <w:r w:rsidR="00BD251D">
        <w:rPr>
          <w:sz w:val="20"/>
          <w:szCs w:val="20"/>
        </w:rPr>
        <w:t>the regulation.  Staff does not believe that the</w:t>
      </w:r>
      <w:r w:rsidR="00175601">
        <w:rPr>
          <w:sz w:val="20"/>
          <w:szCs w:val="20"/>
        </w:rPr>
        <w:t xml:space="preserve">se wording variations </w:t>
      </w:r>
      <w:r w:rsidR="00BD251D">
        <w:rPr>
          <w:sz w:val="20"/>
          <w:szCs w:val="20"/>
        </w:rPr>
        <w:t>are su</w:t>
      </w:r>
      <w:r w:rsidR="008D0FD9">
        <w:rPr>
          <w:sz w:val="20"/>
          <w:szCs w:val="20"/>
        </w:rPr>
        <w:t xml:space="preserve">bstantive </w:t>
      </w:r>
      <w:r w:rsidR="00BD251D">
        <w:rPr>
          <w:sz w:val="20"/>
          <w:szCs w:val="20"/>
        </w:rPr>
        <w:t>enough to prohibit the sale of the</w:t>
      </w:r>
      <w:r w:rsidR="002B551A">
        <w:rPr>
          <w:sz w:val="20"/>
          <w:szCs w:val="20"/>
        </w:rPr>
        <w:t>se</w:t>
      </w:r>
      <w:r w:rsidR="00BD251D">
        <w:rPr>
          <w:sz w:val="20"/>
          <w:szCs w:val="20"/>
        </w:rPr>
        <w:t xml:space="preserve"> product</w:t>
      </w:r>
      <w:r w:rsidR="002B551A">
        <w:rPr>
          <w:sz w:val="20"/>
          <w:szCs w:val="20"/>
        </w:rPr>
        <w:t>s</w:t>
      </w:r>
      <w:r w:rsidR="00BD251D">
        <w:rPr>
          <w:sz w:val="20"/>
          <w:szCs w:val="20"/>
        </w:rPr>
        <w:t xml:space="preserve"> in Davis County.  </w:t>
      </w:r>
      <w:r>
        <w:rPr>
          <w:sz w:val="20"/>
          <w:szCs w:val="20"/>
        </w:rPr>
        <w:t xml:space="preserve"> </w:t>
      </w:r>
    </w:p>
    <w:p w:rsidR="008D0FD9" w:rsidRDefault="008D0FD9" w:rsidP="008D0FD9">
      <w:pPr>
        <w:ind w:left="450" w:hanging="450"/>
        <w:rPr>
          <w:sz w:val="20"/>
          <w:szCs w:val="20"/>
        </w:rPr>
      </w:pPr>
    </w:p>
    <w:p w:rsidR="00175601" w:rsidRDefault="008D0FD9" w:rsidP="008D0FD9">
      <w:pPr>
        <w:ind w:left="450" w:hanging="450"/>
        <w:rPr>
          <w:sz w:val="20"/>
          <w:szCs w:val="20"/>
        </w:rPr>
      </w:pPr>
      <w:r>
        <w:rPr>
          <w:sz w:val="20"/>
          <w:szCs w:val="20"/>
        </w:rPr>
        <w:t>3)</w:t>
      </w:r>
      <w:r>
        <w:rPr>
          <w:sz w:val="20"/>
          <w:szCs w:val="20"/>
        </w:rPr>
        <w:tab/>
        <w:t>Eliminate requirement for a tamper-evident seal on the e-liquid bottles.  The current regulation requires a childproof, leak proof, and tamper-evident seal on e-liquid bottles.  The majority of the out-of-</w:t>
      </w:r>
      <w:r w:rsidR="00175601">
        <w:rPr>
          <w:sz w:val="20"/>
          <w:szCs w:val="20"/>
        </w:rPr>
        <w:t xml:space="preserve">county manufactured </w:t>
      </w:r>
      <w:r>
        <w:rPr>
          <w:sz w:val="20"/>
          <w:szCs w:val="20"/>
        </w:rPr>
        <w:t>products do not have tamper-evident seal</w:t>
      </w:r>
      <w:r w:rsidR="002B551A">
        <w:rPr>
          <w:sz w:val="20"/>
          <w:szCs w:val="20"/>
        </w:rPr>
        <w:t>s</w:t>
      </w:r>
      <w:r>
        <w:rPr>
          <w:sz w:val="20"/>
          <w:szCs w:val="20"/>
        </w:rPr>
        <w:t xml:space="preserve"> however their bottles </w:t>
      </w:r>
      <w:r w:rsidR="00175601">
        <w:rPr>
          <w:sz w:val="20"/>
          <w:szCs w:val="20"/>
        </w:rPr>
        <w:t xml:space="preserve">are </w:t>
      </w:r>
    </w:p>
    <w:p w:rsidR="008D0FD9" w:rsidRDefault="00175601" w:rsidP="00175601">
      <w:pPr>
        <w:ind w:left="450"/>
        <w:rPr>
          <w:sz w:val="20"/>
          <w:szCs w:val="20"/>
        </w:rPr>
      </w:pPr>
      <w:proofErr w:type="gramStart"/>
      <w:r>
        <w:rPr>
          <w:sz w:val="20"/>
          <w:szCs w:val="20"/>
        </w:rPr>
        <w:t>leak</w:t>
      </w:r>
      <w:proofErr w:type="gramEnd"/>
      <w:r>
        <w:rPr>
          <w:sz w:val="20"/>
          <w:szCs w:val="20"/>
        </w:rPr>
        <w:t xml:space="preserve"> proof and have childproof caps. </w:t>
      </w:r>
    </w:p>
    <w:p w:rsidR="000E272D" w:rsidRDefault="000E272D" w:rsidP="008D0FD9">
      <w:pPr>
        <w:ind w:left="450" w:hanging="450"/>
        <w:rPr>
          <w:sz w:val="20"/>
          <w:szCs w:val="20"/>
        </w:rPr>
      </w:pPr>
    </w:p>
    <w:p w:rsidR="008D0FD9" w:rsidRDefault="008D0FD9" w:rsidP="008D0FD9">
      <w:pPr>
        <w:ind w:left="450" w:hanging="450"/>
        <w:rPr>
          <w:sz w:val="20"/>
          <w:szCs w:val="20"/>
        </w:rPr>
      </w:pPr>
      <w:r>
        <w:rPr>
          <w:sz w:val="20"/>
          <w:szCs w:val="20"/>
        </w:rPr>
        <w:t>4)</w:t>
      </w:r>
      <w:r>
        <w:rPr>
          <w:sz w:val="20"/>
          <w:szCs w:val="20"/>
        </w:rPr>
        <w:tab/>
        <w:t xml:space="preserve">Eliminate requirement for retailers to provide information on converting nicotine content from mg/ml to percent nicotine.  </w:t>
      </w:r>
      <w:r w:rsidR="007A58AE">
        <w:rPr>
          <w:sz w:val="20"/>
          <w:szCs w:val="20"/>
        </w:rPr>
        <w:t xml:space="preserve">Staff recommends eliminating this provision as it may be unreasonable to ask store clerks to be experts on the complicated conversion process.  </w:t>
      </w:r>
    </w:p>
    <w:p w:rsidR="000E272D" w:rsidRDefault="000E272D" w:rsidP="008D0FD9">
      <w:pPr>
        <w:ind w:left="450" w:hanging="450"/>
        <w:rPr>
          <w:sz w:val="20"/>
          <w:szCs w:val="20"/>
        </w:rPr>
      </w:pPr>
    </w:p>
    <w:p w:rsidR="007A58AE" w:rsidRDefault="007A58AE" w:rsidP="008D0FD9">
      <w:pPr>
        <w:ind w:left="450" w:hanging="450"/>
        <w:rPr>
          <w:sz w:val="20"/>
          <w:szCs w:val="20"/>
        </w:rPr>
      </w:pPr>
      <w:r>
        <w:rPr>
          <w:sz w:val="20"/>
          <w:szCs w:val="20"/>
        </w:rPr>
        <w:t>5)</w:t>
      </w:r>
      <w:r>
        <w:rPr>
          <w:sz w:val="20"/>
          <w:szCs w:val="20"/>
        </w:rPr>
        <w:tab/>
        <w:t xml:space="preserve">Add the word “walls” in section 5.4.2.2.  This section outlines the requirements for e-liquid preparation areas.  The section should read: Floors, “walls”, and ceilings in the Preparation Area must be smooth, non-absorbent and easily cleanable.  The word “walls” was </w:t>
      </w:r>
      <w:r w:rsidR="000E272D">
        <w:rPr>
          <w:sz w:val="20"/>
          <w:szCs w:val="20"/>
        </w:rPr>
        <w:t>inadvertently</w:t>
      </w:r>
      <w:r>
        <w:rPr>
          <w:sz w:val="20"/>
          <w:szCs w:val="20"/>
        </w:rPr>
        <w:t xml:space="preserve"> omitted when the regulation was adopted.  </w:t>
      </w:r>
    </w:p>
    <w:p w:rsidR="000E272D" w:rsidRDefault="000E272D" w:rsidP="008D0FD9">
      <w:pPr>
        <w:ind w:left="450" w:hanging="450"/>
        <w:rPr>
          <w:sz w:val="20"/>
          <w:szCs w:val="20"/>
        </w:rPr>
      </w:pPr>
    </w:p>
    <w:p w:rsidR="000E272D" w:rsidRDefault="000E272D" w:rsidP="008D0FD9">
      <w:pPr>
        <w:ind w:left="450" w:hanging="450"/>
        <w:rPr>
          <w:sz w:val="20"/>
          <w:szCs w:val="20"/>
        </w:rPr>
      </w:pPr>
      <w:r>
        <w:rPr>
          <w:sz w:val="20"/>
          <w:szCs w:val="20"/>
        </w:rPr>
        <w:t>6)</w:t>
      </w:r>
      <w:r>
        <w:rPr>
          <w:sz w:val="20"/>
          <w:szCs w:val="20"/>
        </w:rPr>
        <w:tab/>
        <w:t>Clarify the requirement to display e-liquid in a manner not directly accessible to individuals under the age of 19.  Staff is recommending an allowance for specialty shops regarding the requirement that products remain in locked cases as an individual must be 19 to enter the store and therefore the requirement is redundant.  The</w:t>
      </w:r>
      <w:r w:rsidR="00175601">
        <w:rPr>
          <w:sz w:val="20"/>
          <w:szCs w:val="20"/>
        </w:rPr>
        <w:t xml:space="preserve"> locked display</w:t>
      </w:r>
      <w:r>
        <w:rPr>
          <w:sz w:val="20"/>
          <w:szCs w:val="20"/>
        </w:rPr>
        <w:t xml:space="preserve"> requirement would remain in place for convenience and other stores.  </w:t>
      </w:r>
    </w:p>
    <w:p w:rsidR="000E272D" w:rsidRDefault="000E272D" w:rsidP="008D0FD9">
      <w:pPr>
        <w:ind w:left="450" w:hanging="450"/>
        <w:rPr>
          <w:sz w:val="20"/>
          <w:szCs w:val="20"/>
        </w:rPr>
      </w:pPr>
    </w:p>
    <w:p w:rsidR="00014BCE" w:rsidRDefault="000E272D" w:rsidP="000E272D">
      <w:pPr>
        <w:rPr>
          <w:sz w:val="20"/>
          <w:szCs w:val="20"/>
        </w:rPr>
      </w:pPr>
      <w:r>
        <w:rPr>
          <w:sz w:val="20"/>
          <w:szCs w:val="20"/>
        </w:rPr>
        <w:t xml:space="preserve">Mr. Wood, Mr. Petersen, and Commissioner Millburn expressed concern </w:t>
      </w:r>
      <w:r w:rsidR="002B551A">
        <w:rPr>
          <w:sz w:val="20"/>
          <w:szCs w:val="20"/>
        </w:rPr>
        <w:t xml:space="preserve">about eliminating </w:t>
      </w:r>
      <w:r>
        <w:rPr>
          <w:sz w:val="20"/>
          <w:szCs w:val="20"/>
        </w:rPr>
        <w:t>tamper-evident seal</w:t>
      </w:r>
      <w:r w:rsidR="002B551A">
        <w:rPr>
          <w:sz w:val="20"/>
          <w:szCs w:val="20"/>
        </w:rPr>
        <w:t>s</w:t>
      </w:r>
      <w:r>
        <w:rPr>
          <w:sz w:val="20"/>
          <w:szCs w:val="20"/>
        </w:rPr>
        <w:t xml:space="preserve"> as </w:t>
      </w:r>
      <w:r w:rsidR="00014BCE">
        <w:rPr>
          <w:sz w:val="20"/>
          <w:szCs w:val="20"/>
        </w:rPr>
        <w:t xml:space="preserve">e-liquid </w:t>
      </w:r>
      <w:proofErr w:type="gramStart"/>
      <w:r w:rsidR="00014BCE">
        <w:rPr>
          <w:sz w:val="20"/>
          <w:szCs w:val="20"/>
        </w:rPr>
        <w:t>is</w:t>
      </w:r>
      <w:proofErr w:type="gramEnd"/>
      <w:r w:rsidR="00014BCE">
        <w:rPr>
          <w:sz w:val="20"/>
          <w:szCs w:val="20"/>
        </w:rPr>
        <w:t xml:space="preserve"> an </w:t>
      </w:r>
      <w:r>
        <w:rPr>
          <w:sz w:val="20"/>
          <w:szCs w:val="20"/>
        </w:rPr>
        <w:t xml:space="preserve">unregulated product.  </w:t>
      </w:r>
      <w:r w:rsidR="00014BCE">
        <w:rPr>
          <w:sz w:val="20"/>
          <w:szCs w:val="20"/>
        </w:rPr>
        <w:t xml:space="preserve">Mayor Lewis also expressed concern regarding the safety of the in-house produced refillable tanks as they may contain unsafe materials.  </w:t>
      </w:r>
    </w:p>
    <w:p w:rsidR="00014BCE" w:rsidRDefault="00014BCE" w:rsidP="000E272D">
      <w:pPr>
        <w:rPr>
          <w:sz w:val="20"/>
          <w:szCs w:val="20"/>
        </w:rPr>
      </w:pPr>
    </w:p>
    <w:p w:rsidR="000E272D" w:rsidRDefault="000E272D" w:rsidP="000E272D">
      <w:pPr>
        <w:rPr>
          <w:sz w:val="20"/>
          <w:szCs w:val="20"/>
        </w:rPr>
      </w:pPr>
      <w:r>
        <w:rPr>
          <w:sz w:val="20"/>
          <w:szCs w:val="20"/>
        </w:rPr>
        <w:t xml:space="preserve">Mr. Garrett responded that staff feels the </w:t>
      </w:r>
      <w:r w:rsidR="002F03BB">
        <w:rPr>
          <w:sz w:val="20"/>
          <w:szCs w:val="20"/>
        </w:rPr>
        <w:t xml:space="preserve">added protection of a temper-evident seal </w:t>
      </w:r>
      <w:r w:rsidR="0065514B">
        <w:rPr>
          <w:sz w:val="20"/>
          <w:szCs w:val="20"/>
        </w:rPr>
        <w:t>may n</w:t>
      </w:r>
      <w:r w:rsidR="00014BCE">
        <w:rPr>
          <w:sz w:val="20"/>
          <w:szCs w:val="20"/>
        </w:rPr>
        <w:t xml:space="preserve">ot be substantive enough to </w:t>
      </w:r>
      <w:r w:rsidR="00175601">
        <w:rPr>
          <w:sz w:val="20"/>
          <w:szCs w:val="20"/>
        </w:rPr>
        <w:t xml:space="preserve">justify prohibiting the sale of products in Davis County that do not meet this packaging requirement. </w:t>
      </w:r>
      <w:r w:rsidR="00014BCE">
        <w:rPr>
          <w:sz w:val="20"/>
          <w:szCs w:val="20"/>
        </w:rPr>
        <w:t xml:space="preserve">   </w:t>
      </w:r>
    </w:p>
    <w:p w:rsidR="00014BCE" w:rsidRPr="00014BCE" w:rsidRDefault="00014BCE" w:rsidP="000E272D">
      <w:pPr>
        <w:rPr>
          <w:i/>
          <w:sz w:val="20"/>
          <w:szCs w:val="20"/>
        </w:rPr>
      </w:pPr>
      <w:r w:rsidRPr="00014BCE">
        <w:rPr>
          <w:i/>
          <w:sz w:val="20"/>
          <w:szCs w:val="20"/>
        </w:rPr>
        <w:t xml:space="preserve">Dr. Taylor motioned that the Board send the proposed amended regulation to public hearing.  Mayor Lewis seconded.  The vote was unanimous.  Mayor Wood appointed Dr. Alexander as the hearing officer.  </w:t>
      </w:r>
    </w:p>
    <w:p w:rsidR="000E272D" w:rsidRDefault="000E272D" w:rsidP="000E272D">
      <w:pPr>
        <w:rPr>
          <w:sz w:val="20"/>
          <w:szCs w:val="20"/>
        </w:rPr>
      </w:pPr>
    </w:p>
    <w:p w:rsidR="000E272D" w:rsidRPr="00BA42FB" w:rsidRDefault="00BA42FB" w:rsidP="000E272D">
      <w:pPr>
        <w:rPr>
          <w:b/>
          <w:sz w:val="20"/>
          <w:szCs w:val="20"/>
        </w:rPr>
      </w:pPr>
      <w:r w:rsidRPr="00BA42FB">
        <w:rPr>
          <w:b/>
          <w:sz w:val="20"/>
          <w:szCs w:val="20"/>
        </w:rPr>
        <w:t>Variance Request – Vapor Loc, LLC (Action)</w:t>
      </w:r>
    </w:p>
    <w:p w:rsidR="00BA42FB" w:rsidRDefault="00BA42FB" w:rsidP="000E272D">
      <w:pPr>
        <w:rPr>
          <w:sz w:val="20"/>
          <w:szCs w:val="20"/>
        </w:rPr>
      </w:pPr>
      <w:r>
        <w:rPr>
          <w:sz w:val="20"/>
          <w:szCs w:val="20"/>
        </w:rPr>
        <w:t>Mr. Spence reported that the owner of Vapor Loc, LLC has requested three variances</w:t>
      </w:r>
      <w:r w:rsidR="00C7023F">
        <w:rPr>
          <w:sz w:val="20"/>
          <w:szCs w:val="20"/>
        </w:rPr>
        <w:t xml:space="preserve"> </w:t>
      </w:r>
      <w:r w:rsidR="00175601">
        <w:rPr>
          <w:sz w:val="20"/>
          <w:szCs w:val="20"/>
        </w:rPr>
        <w:t>at t</w:t>
      </w:r>
      <w:r w:rsidR="00C7023F">
        <w:rPr>
          <w:sz w:val="20"/>
          <w:szCs w:val="20"/>
        </w:rPr>
        <w:t>heir Layton City location</w:t>
      </w:r>
      <w:r>
        <w:rPr>
          <w:sz w:val="20"/>
          <w:szCs w:val="20"/>
        </w:rPr>
        <w:t>:</w:t>
      </w:r>
    </w:p>
    <w:p w:rsidR="00BA42FB" w:rsidRDefault="00BA42FB" w:rsidP="000E272D">
      <w:pPr>
        <w:rPr>
          <w:sz w:val="20"/>
          <w:szCs w:val="20"/>
        </w:rPr>
      </w:pPr>
    </w:p>
    <w:p w:rsidR="00BA42FB" w:rsidRDefault="00BA42FB" w:rsidP="00BA42FB">
      <w:pPr>
        <w:ind w:left="450" w:hanging="450"/>
        <w:rPr>
          <w:sz w:val="20"/>
          <w:szCs w:val="20"/>
        </w:rPr>
      </w:pPr>
      <w:r>
        <w:rPr>
          <w:sz w:val="20"/>
          <w:szCs w:val="20"/>
        </w:rPr>
        <w:t>1)</w:t>
      </w:r>
      <w:r>
        <w:rPr>
          <w:sz w:val="20"/>
          <w:szCs w:val="20"/>
        </w:rPr>
        <w:tab/>
        <w:t>A five month variance on labeling requirements to allows the store to deplete their current stock.</w:t>
      </w:r>
    </w:p>
    <w:p w:rsidR="00C7023F" w:rsidRDefault="00C7023F" w:rsidP="00C7023F">
      <w:pPr>
        <w:rPr>
          <w:sz w:val="20"/>
          <w:szCs w:val="20"/>
        </w:rPr>
      </w:pPr>
    </w:p>
    <w:p w:rsidR="00BA42FB" w:rsidRDefault="00BA42FB" w:rsidP="00BA42FB">
      <w:pPr>
        <w:ind w:left="450" w:hanging="450"/>
        <w:rPr>
          <w:sz w:val="20"/>
          <w:szCs w:val="20"/>
        </w:rPr>
      </w:pPr>
      <w:r>
        <w:rPr>
          <w:sz w:val="20"/>
          <w:szCs w:val="20"/>
        </w:rPr>
        <w:t>2)</w:t>
      </w:r>
      <w:r>
        <w:rPr>
          <w:sz w:val="20"/>
          <w:szCs w:val="20"/>
        </w:rPr>
        <w:tab/>
      </w:r>
      <w:r w:rsidR="00C7023F">
        <w:rPr>
          <w:sz w:val="20"/>
          <w:szCs w:val="20"/>
        </w:rPr>
        <w:t>A variance regarding the tamper-evident seal.  The store has had difficulty finding a tamper-evident seal that works effectively.  Store products are produced in-house in a process that includes simply transferring the product from a large container to smaller containers.  Also, all product sales are final and cannot be returned for any reason.</w:t>
      </w:r>
    </w:p>
    <w:p w:rsidR="00C7023F" w:rsidRDefault="00C7023F" w:rsidP="00BA42FB">
      <w:pPr>
        <w:ind w:left="450" w:hanging="450"/>
        <w:rPr>
          <w:sz w:val="20"/>
          <w:szCs w:val="20"/>
        </w:rPr>
      </w:pPr>
    </w:p>
    <w:p w:rsidR="00C7023F" w:rsidRDefault="00C7023F" w:rsidP="00BA42FB">
      <w:pPr>
        <w:ind w:left="450" w:hanging="450"/>
        <w:rPr>
          <w:sz w:val="20"/>
          <w:szCs w:val="20"/>
        </w:rPr>
      </w:pPr>
      <w:r>
        <w:rPr>
          <w:sz w:val="20"/>
          <w:szCs w:val="20"/>
        </w:rPr>
        <w:t xml:space="preserve">3) </w:t>
      </w:r>
      <w:r>
        <w:rPr>
          <w:sz w:val="20"/>
          <w:szCs w:val="20"/>
        </w:rPr>
        <w:tab/>
        <w:t xml:space="preserve">A variance regarding the cleanable ceiling surfaces in preparation areas as the cost is prohibitive. </w:t>
      </w:r>
    </w:p>
    <w:p w:rsidR="00C7023F" w:rsidRDefault="00C7023F" w:rsidP="00BA42FB">
      <w:pPr>
        <w:ind w:left="450" w:hanging="450"/>
        <w:rPr>
          <w:sz w:val="20"/>
          <w:szCs w:val="20"/>
        </w:rPr>
      </w:pPr>
    </w:p>
    <w:p w:rsidR="00C7023F" w:rsidRDefault="00C7023F" w:rsidP="00C7023F">
      <w:pPr>
        <w:rPr>
          <w:sz w:val="20"/>
          <w:szCs w:val="20"/>
        </w:rPr>
      </w:pPr>
      <w:r>
        <w:rPr>
          <w:sz w:val="20"/>
          <w:szCs w:val="20"/>
        </w:rPr>
        <w:t xml:space="preserve">Staff recommends granting </w:t>
      </w:r>
      <w:r w:rsidR="0065514B">
        <w:rPr>
          <w:sz w:val="20"/>
          <w:szCs w:val="20"/>
        </w:rPr>
        <w:t xml:space="preserve">a temporary </w:t>
      </w:r>
      <w:r>
        <w:rPr>
          <w:sz w:val="20"/>
          <w:szCs w:val="20"/>
        </w:rPr>
        <w:t xml:space="preserve">variance </w:t>
      </w:r>
      <w:r w:rsidR="0065514B">
        <w:rPr>
          <w:sz w:val="20"/>
          <w:szCs w:val="20"/>
        </w:rPr>
        <w:t>for l</w:t>
      </w:r>
      <w:r>
        <w:rPr>
          <w:sz w:val="20"/>
          <w:szCs w:val="20"/>
        </w:rPr>
        <w:t xml:space="preserve">abeling and tamper-evident seals.  However, staff recommends that the cleanable ceiling surfaces requirement remain in place.  The cleanable tiles do not need to be installed in the entire room but just above the preparation area.  </w:t>
      </w:r>
    </w:p>
    <w:p w:rsidR="002353A9" w:rsidRDefault="002353A9" w:rsidP="00C7023F">
      <w:pPr>
        <w:rPr>
          <w:sz w:val="20"/>
          <w:szCs w:val="20"/>
        </w:rPr>
      </w:pPr>
    </w:p>
    <w:p w:rsidR="002353A9" w:rsidRDefault="002353A9" w:rsidP="00C7023F">
      <w:pPr>
        <w:rPr>
          <w:sz w:val="20"/>
          <w:szCs w:val="20"/>
        </w:rPr>
      </w:pPr>
      <w:r>
        <w:rPr>
          <w:sz w:val="20"/>
          <w:szCs w:val="20"/>
        </w:rPr>
        <w:t>Commissioner Millburn questioned how large the area is that would be required to have the cleanable ceiling tiles.  Mr. Spence reported it is likely only two ceiling tiles would need to be replaced.  Mr. Zigich supported staff recommendations stating that the cleanable surface is standard and a reasonable requirement.</w:t>
      </w:r>
    </w:p>
    <w:p w:rsidR="002353A9" w:rsidRPr="002353A9" w:rsidRDefault="002353A9" w:rsidP="00C7023F">
      <w:pPr>
        <w:rPr>
          <w:i/>
          <w:sz w:val="20"/>
          <w:szCs w:val="20"/>
        </w:rPr>
      </w:pPr>
      <w:r w:rsidRPr="002353A9">
        <w:rPr>
          <w:i/>
          <w:sz w:val="20"/>
          <w:szCs w:val="20"/>
        </w:rPr>
        <w:t>Mr. Zigich motioned to grant the variance regarding labeling and tamper-evident seals but to deny the variance regarding cleanable ceiling tiles with the caveat that only the tiles directly above the preparation area will be required to be cleanable.  Mr. Petersen seconded. The vote was unanimous.</w:t>
      </w:r>
    </w:p>
    <w:p w:rsidR="00BA42FB" w:rsidRDefault="00BA42FB" w:rsidP="000E272D">
      <w:pPr>
        <w:rPr>
          <w:sz w:val="20"/>
          <w:szCs w:val="20"/>
        </w:rPr>
      </w:pPr>
    </w:p>
    <w:p w:rsidR="00BA42FB" w:rsidRPr="00B34C17" w:rsidRDefault="00B34C17" w:rsidP="000E272D">
      <w:pPr>
        <w:rPr>
          <w:b/>
          <w:sz w:val="20"/>
          <w:szCs w:val="20"/>
        </w:rPr>
      </w:pPr>
      <w:r w:rsidRPr="00B34C17">
        <w:rPr>
          <w:b/>
          <w:sz w:val="20"/>
          <w:szCs w:val="20"/>
        </w:rPr>
        <w:t>Overview of Family Health &amp; Senior Services (Information)</w:t>
      </w:r>
    </w:p>
    <w:p w:rsidR="009F70B0" w:rsidRDefault="009F70B0" w:rsidP="000E272D">
      <w:pPr>
        <w:rPr>
          <w:sz w:val="20"/>
          <w:szCs w:val="20"/>
        </w:rPr>
      </w:pPr>
      <w:r>
        <w:rPr>
          <w:sz w:val="20"/>
          <w:szCs w:val="20"/>
        </w:rPr>
        <w:t xml:space="preserve">Ms. Cottrell provided the Board with an overview of Division Services.  Family Health services represent traditional public health services such as Maternal and child health as wells as immunizations.  These services include the Women, Infants, and Children (WIC) program; Baby your Baby; Targeted Case Management that includes an in-home visit from </w:t>
      </w:r>
      <w:r w:rsidR="004C7A91">
        <w:rPr>
          <w:sz w:val="20"/>
          <w:szCs w:val="20"/>
        </w:rPr>
        <w:t>a</w:t>
      </w:r>
      <w:r>
        <w:rPr>
          <w:sz w:val="20"/>
          <w:szCs w:val="20"/>
        </w:rPr>
        <w:t xml:space="preserve"> Registered Nurse (RN); well-child and dental exam reminders for children on Medicaid; child and adult immunizations; travel vaccines and education; Outreach immunization clinics; and provider education.</w:t>
      </w:r>
    </w:p>
    <w:p w:rsidR="009F70B0" w:rsidRDefault="009F70B0" w:rsidP="000E272D">
      <w:pPr>
        <w:rPr>
          <w:sz w:val="20"/>
          <w:szCs w:val="20"/>
        </w:rPr>
      </w:pPr>
    </w:p>
    <w:p w:rsidR="00BA42FB" w:rsidRDefault="009F70B0" w:rsidP="000E272D">
      <w:pPr>
        <w:rPr>
          <w:sz w:val="20"/>
          <w:szCs w:val="20"/>
        </w:rPr>
      </w:pPr>
      <w:r>
        <w:rPr>
          <w:sz w:val="20"/>
          <w:szCs w:val="20"/>
        </w:rPr>
        <w:t xml:space="preserve">Senior Services includes prevention oriented programs and is guided by the Older Americans Act and Aging Network. Programs offered focus on health and assistance activities and information.  These programs include Meals on Wheels; senior transportation; home care case management; caregiver support; senior activity centers; health prevention programs; retired senior volunteer program; advocacy and long term care ombudsman services; Medicare, Medicaid, and fraud prevention information.   </w:t>
      </w:r>
    </w:p>
    <w:p w:rsidR="002648B4" w:rsidRDefault="002648B4" w:rsidP="00FF3998">
      <w:pPr>
        <w:rPr>
          <w:sz w:val="20"/>
          <w:szCs w:val="20"/>
        </w:rPr>
      </w:pPr>
    </w:p>
    <w:p w:rsidR="00795F4B" w:rsidRDefault="00795F4B" w:rsidP="00FF3998">
      <w:pPr>
        <w:rPr>
          <w:sz w:val="20"/>
          <w:szCs w:val="20"/>
        </w:rPr>
      </w:pPr>
      <w:r w:rsidRPr="00795F4B">
        <w:rPr>
          <w:b/>
          <w:sz w:val="20"/>
          <w:szCs w:val="20"/>
        </w:rPr>
        <w:t>Decade Software Presentation (Information)</w:t>
      </w:r>
    </w:p>
    <w:p w:rsidR="00795F4B" w:rsidRDefault="00795F4B" w:rsidP="00FF3998">
      <w:pPr>
        <w:rPr>
          <w:sz w:val="20"/>
          <w:szCs w:val="20"/>
        </w:rPr>
      </w:pPr>
      <w:r>
        <w:rPr>
          <w:sz w:val="20"/>
          <w:szCs w:val="20"/>
        </w:rPr>
        <w:t xml:space="preserve">Mr. Spence reported on the new database system Environmental Health Services is implementing.  </w:t>
      </w:r>
      <w:r w:rsidR="002B551A">
        <w:rPr>
          <w:sz w:val="20"/>
          <w:szCs w:val="20"/>
        </w:rPr>
        <w:t>Following an extensive Request for Proposals process, t</w:t>
      </w:r>
      <w:r>
        <w:rPr>
          <w:sz w:val="20"/>
          <w:szCs w:val="20"/>
        </w:rPr>
        <w:t xml:space="preserve">he department contracted with Decade Software </w:t>
      </w:r>
      <w:r w:rsidR="002B551A">
        <w:rPr>
          <w:sz w:val="20"/>
          <w:szCs w:val="20"/>
        </w:rPr>
        <w:t xml:space="preserve">for a </w:t>
      </w:r>
      <w:r>
        <w:rPr>
          <w:sz w:val="20"/>
          <w:szCs w:val="20"/>
        </w:rPr>
        <w:t xml:space="preserve">product </w:t>
      </w:r>
      <w:r w:rsidR="002B551A">
        <w:rPr>
          <w:sz w:val="20"/>
          <w:szCs w:val="20"/>
        </w:rPr>
        <w:t xml:space="preserve">that </w:t>
      </w:r>
      <w:r>
        <w:rPr>
          <w:sz w:val="20"/>
          <w:szCs w:val="20"/>
        </w:rPr>
        <w:t xml:space="preserve">will allow the division to </w:t>
      </w:r>
      <w:r w:rsidR="00175601">
        <w:rPr>
          <w:sz w:val="20"/>
          <w:szCs w:val="20"/>
        </w:rPr>
        <w:t xml:space="preserve">record </w:t>
      </w:r>
      <w:r>
        <w:rPr>
          <w:sz w:val="20"/>
          <w:szCs w:val="20"/>
        </w:rPr>
        <w:t>all inspections</w:t>
      </w:r>
      <w:r w:rsidR="00175601">
        <w:rPr>
          <w:sz w:val="20"/>
          <w:szCs w:val="20"/>
        </w:rPr>
        <w:t xml:space="preserve"> results</w:t>
      </w:r>
      <w:r>
        <w:rPr>
          <w:sz w:val="20"/>
          <w:szCs w:val="20"/>
        </w:rPr>
        <w:t xml:space="preserve"> electronically.  This will increase the amount of usable information that can be easily posted and accessed by the public as well as be used by staff to create reports</w:t>
      </w:r>
      <w:r w:rsidR="00175601">
        <w:rPr>
          <w:sz w:val="20"/>
          <w:szCs w:val="20"/>
        </w:rPr>
        <w:t>, identify trends, and track and help with quality improvement efforts</w:t>
      </w:r>
      <w:r>
        <w:rPr>
          <w:sz w:val="20"/>
          <w:szCs w:val="20"/>
        </w:rPr>
        <w:t xml:space="preserve">.  </w:t>
      </w:r>
      <w:r w:rsidR="00EB12F4">
        <w:rPr>
          <w:sz w:val="20"/>
          <w:szCs w:val="20"/>
        </w:rPr>
        <w:t xml:space="preserve">The system will track all Environmental health Services programs and will serve as a platform for permitting and billing.  </w:t>
      </w:r>
      <w:r>
        <w:rPr>
          <w:sz w:val="20"/>
          <w:szCs w:val="20"/>
        </w:rPr>
        <w:t xml:space="preserve">It is anticipated that the system will be operational by November 1, 2014.  </w:t>
      </w:r>
      <w:r w:rsidR="008D474C">
        <w:rPr>
          <w:sz w:val="20"/>
          <w:szCs w:val="20"/>
        </w:rPr>
        <w:t xml:space="preserve">Completion of this project fulfills one of the Divisions 2014 Strategic Goals to have implemented a significantly improved environmental health database system. </w:t>
      </w:r>
    </w:p>
    <w:p w:rsidR="00795F4B" w:rsidRDefault="00795F4B" w:rsidP="00FF3998">
      <w:pPr>
        <w:rPr>
          <w:sz w:val="20"/>
          <w:szCs w:val="20"/>
        </w:rPr>
      </w:pPr>
    </w:p>
    <w:p w:rsidR="00795F4B" w:rsidRPr="00795F4B" w:rsidRDefault="00795F4B" w:rsidP="00FF3998">
      <w:pPr>
        <w:rPr>
          <w:b/>
          <w:sz w:val="20"/>
          <w:szCs w:val="20"/>
        </w:rPr>
      </w:pPr>
      <w:r w:rsidRPr="00795F4B">
        <w:rPr>
          <w:b/>
          <w:sz w:val="20"/>
          <w:szCs w:val="20"/>
        </w:rPr>
        <w:t xml:space="preserve">Accreditation Update (Information)  </w:t>
      </w:r>
    </w:p>
    <w:p w:rsidR="00795F4B" w:rsidRDefault="008D474C" w:rsidP="00FF3998">
      <w:pPr>
        <w:rPr>
          <w:sz w:val="20"/>
          <w:szCs w:val="20"/>
        </w:rPr>
      </w:pPr>
      <w:r>
        <w:rPr>
          <w:sz w:val="20"/>
          <w:szCs w:val="20"/>
        </w:rPr>
        <w:t xml:space="preserve">Mr. Hatch reported on the Departments </w:t>
      </w:r>
      <w:r w:rsidR="00B55EE5">
        <w:rPr>
          <w:sz w:val="20"/>
          <w:szCs w:val="20"/>
        </w:rPr>
        <w:t xml:space="preserve">current </w:t>
      </w:r>
      <w:r>
        <w:rPr>
          <w:sz w:val="20"/>
          <w:szCs w:val="20"/>
        </w:rPr>
        <w:t xml:space="preserve">accreditation efforts.  The accreditation process includes seven steps: 1) Pre-Application; 2) Application: 3) Documentation selection and submission; 4) Site visit; 5) Accreditation decision; 6) Reports; 7) Reaccreditation.  Having completed steps one and two the department is currently working on step </w:t>
      </w:r>
      <w:r w:rsidR="002F03BB">
        <w:rPr>
          <w:sz w:val="20"/>
          <w:szCs w:val="20"/>
        </w:rPr>
        <w:t>three,</w:t>
      </w:r>
      <w:r>
        <w:rPr>
          <w:sz w:val="20"/>
          <w:szCs w:val="20"/>
        </w:rPr>
        <w:t xml:space="preserve"> documentation selection and submission.  </w:t>
      </w:r>
    </w:p>
    <w:p w:rsidR="008D474C" w:rsidRDefault="008D474C" w:rsidP="00FF3998">
      <w:pPr>
        <w:rPr>
          <w:sz w:val="20"/>
          <w:szCs w:val="20"/>
        </w:rPr>
      </w:pPr>
    </w:p>
    <w:p w:rsidR="00B55EE5" w:rsidRDefault="00B55EE5" w:rsidP="00B55EE5">
      <w:pPr>
        <w:rPr>
          <w:sz w:val="20"/>
          <w:szCs w:val="20"/>
        </w:rPr>
      </w:pPr>
      <w:r>
        <w:rPr>
          <w:sz w:val="20"/>
          <w:szCs w:val="20"/>
        </w:rPr>
        <w:t xml:space="preserve">Commissioner Millburn asked when the Department would be ready to move forward.  Mr. Hatch reported the Department is on-target to submit their documentation by the end of the year.  The next step will include a site visit from the Public Health Accreditation Board (PHAB) evaluators.  These evaluators will be meeting with the Board and staff to discuss documentation and department processes.  </w:t>
      </w:r>
    </w:p>
    <w:p w:rsidR="00B55EE5" w:rsidRDefault="00B55EE5" w:rsidP="00FF3998">
      <w:pPr>
        <w:rPr>
          <w:sz w:val="20"/>
          <w:szCs w:val="20"/>
        </w:rPr>
      </w:pPr>
    </w:p>
    <w:p w:rsidR="00B55EE5" w:rsidRDefault="00B55EE5" w:rsidP="00FF3998">
      <w:pPr>
        <w:rPr>
          <w:sz w:val="20"/>
          <w:szCs w:val="20"/>
        </w:rPr>
      </w:pPr>
      <w:r>
        <w:rPr>
          <w:sz w:val="20"/>
          <w:szCs w:val="20"/>
        </w:rPr>
        <w:t>Mr. Tanner asked if the other local health departments were also working toward accreditation.  Mr. Hatch reported that Tooele County Health Department has</w:t>
      </w:r>
      <w:r w:rsidR="00EB12F4">
        <w:rPr>
          <w:sz w:val="20"/>
          <w:szCs w:val="20"/>
        </w:rPr>
        <w:t xml:space="preserve"> </w:t>
      </w:r>
      <w:r>
        <w:rPr>
          <w:sz w:val="20"/>
          <w:szCs w:val="20"/>
        </w:rPr>
        <w:t>been accredit</w:t>
      </w:r>
      <w:r w:rsidR="00BA4164">
        <w:rPr>
          <w:sz w:val="20"/>
          <w:szCs w:val="20"/>
        </w:rPr>
        <w:t xml:space="preserve">ed </w:t>
      </w:r>
      <w:r>
        <w:rPr>
          <w:sz w:val="20"/>
          <w:szCs w:val="20"/>
        </w:rPr>
        <w:t>and that Salt Lake County has submitted their documentation and are waiting for their site visit.</w:t>
      </w:r>
      <w:r w:rsidR="00BA4164">
        <w:rPr>
          <w:sz w:val="20"/>
          <w:szCs w:val="20"/>
        </w:rPr>
        <w:t xml:space="preserve"> A few other local health departments</w:t>
      </w:r>
      <w:r w:rsidR="00EB12F4">
        <w:rPr>
          <w:sz w:val="20"/>
          <w:szCs w:val="20"/>
        </w:rPr>
        <w:t xml:space="preserve"> in </w:t>
      </w:r>
      <w:proofErr w:type="gramStart"/>
      <w:r w:rsidR="00EB12F4">
        <w:rPr>
          <w:sz w:val="20"/>
          <w:szCs w:val="20"/>
        </w:rPr>
        <w:t xml:space="preserve">Utah </w:t>
      </w:r>
      <w:r w:rsidR="00BA4164">
        <w:rPr>
          <w:sz w:val="20"/>
          <w:szCs w:val="20"/>
        </w:rPr>
        <w:t xml:space="preserve"> are</w:t>
      </w:r>
      <w:proofErr w:type="gramEnd"/>
      <w:r w:rsidR="00BA4164">
        <w:rPr>
          <w:sz w:val="20"/>
          <w:szCs w:val="20"/>
        </w:rPr>
        <w:t xml:space="preserve"> preparing for accreditation but have not formally begun the process.</w:t>
      </w:r>
      <w:r>
        <w:rPr>
          <w:sz w:val="20"/>
          <w:szCs w:val="20"/>
        </w:rPr>
        <w:t xml:space="preserve"> </w:t>
      </w:r>
    </w:p>
    <w:p w:rsidR="008D474C" w:rsidRDefault="008D474C" w:rsidP="00FF3998">
      <w:pPr>
        <w:rPr>
          <w:sz w:val="20"/>
          <w:szCs w:val="20"/>
        </w:rPr>
      </w:pPr>
      <w:r>
        <w:rPr>
          <w:sz w:val="20"/>
          <w:szCs w:val="20"/>
        </w:rPr>
        <w:t xml:space="preserve"> </w:t>
      </w:r>
    </w:p>
    <w:p w:rsidR="00795F4B" w:rsidRPr="00B55EE5" w:rsidRDefault="00B55EE5" w:rsidP="00FF3998">
      <w:pPr>
        <w:rPr>
          <w:b/>
          <w:sz w:val="20"/>
          <w:szCs w:val="20"/>
        </w:rPr>
      </w:pPr>
      <w:r w:rsidRPr="00B55EE5">
        <w:rPr>
          <w:b/>
          <w:sz w:val="20"/>
          <w:szCs w:val="20"/>
        </w:rPr>
        <w:t>Workforce Development Plan (Information)</w:t>
      </w:r>
    </w:p>
    <w:p w:rsidR="00795F4B" w:rsidRDefault="00B55EE5" w:rsidP="003C56ED">
      <w:pPr>
        <w:rPr>
          <w:sz w:val="20"/>
          <w:szCs w:val="20"/>
        </w:rPr>
      </w:pPr>
      <w:r>
        <w:rPr>
          <w:sz w:val="20"/>
          <w:szCs w:val="20"/>
        </w:rPr>
        <w:t xml:space="preserve">Ms. Leishman presented the Board with the Departments Workforce Development Plan. </w:t>
      </w:r>
      <w:r w:rsidR="003C56ED">
        <w:rPr>
          <w:sz w:val="20"/>
          <w:szCs w:val="20"/>
        </w:rPr>
        <w:t>The plan was created by the Workforce Development (WFD) team which consists of representatives from each of the Departments Divisions.  The team is tasked with: identifying a</w:t>
      </w:r>
      <w:r w:rsidR="003C56ED" w:rsidRPr="003C56ED">
        <w:rPr>
          <w:sz w:val="20"/>
          <w:szCs w:val="20"/>
        </w:rPr>
        <w:t xml:space="preserve">nd implementing Workforce Development </w:t>
      </w:r>
      <w:r w:rsidR="003C56ED" w:rsidRPr="003C56ED">
        <w:rPr>
          <w:sz w:val="20"/>
          <w:szCs w:val="20"/>
        </w:rPr>
        <w:lastRenderedPageBreak/>
        <w:t>goals and objectives</w:t>
      </w:r>
      <w:r w:rsidR="003C56ED">
        <w:rPr>
          <w:sz w:val="20"/>
          <w:szCs w:val="20"/>
        </w:rPr>
        <w:t>; o</w:t>
      </w:r>
      <w:r w:rsidR="003C56ED" w:rsidRPr="003C56ED">
        <w:rPr>
          <w:sz w:val="20"/>
          <w:szCs w:val="20"/>
        </w:rPr>
        <w:t>verseeing, updating, and reviewing the Workforce Development Plan</w:t>
      </w:r>
      <w:r w:rsidR="003C56ED">
        <w:rPr>
          <w:sz w:val="20"/>
          <w:szCs w:val="20"/>
        </w:rPr>
        <w:t>; e</w:t>
      </w:r>
      <w:r w:rsidR="003C56ED" w:rsidRPr="003C56ED">
        <w:rPr>
          <w:sz w:val="20"/>
          <w:szCs w:val="20"/>
        </w:rPr>
        <w:t>stablishing interventions to meet milestones</w:t>
      </w:r>
      <w:r w:rsidR="003C56ED">
        <w:rPr>
          <w:sz w:val="20"/>
          <w:szCs w:val="20"/>
        </w:rPr>
        <w:t>; m</w:t>
      </w:r>
      <w:r w:rsidR="003C56ED" w:rsidRPr="003C56ED">
        <w:rPr>
          <w:sz w:val="20"/>
          <w:szCs w:val="20"/>
        </w:rPr>
        <w:t>aintaining required documentation</w:t>
      </w:r>
      <w:r w:rsidR="003C56ED">
        <w:rPr>
          <w:sz w:val="20"/>
          <w:szCs w:val="20"/>
        </w:rPr>
        <w:t>; p</w:t>
      </w:r>
      <w:r w:rsidR="003C56ED" w:rsidRPr="003C56ED">
        <w:rPr>
          <w:sz w:val="20"/>
          <w:szCs w:val="20"/>
        </w:rPr>
        <w:t>reparing and implementing evaluation tools</w:t>
      </w:r>
      <w:r w:rsidR="003C56ED">
        <w:rPr>
          <w:sz w:val="20"/>
          <w:szCs w:val="20"/>
        </w:rPr>
        <w:t xml:space="preserve">; </w:t>
      </w:r>
      <w:r w:rsidR="00175601">
        <w:rPr>
          <w:sz w:val="20"/>
          <w:szCs w:val="20"/>
        </w:rPr>
        <w:t xml:space="preserve">and </w:t>
      </w:r>
      <w:r w:rsidR="003C56ED">
        <w:rPr>
          <w:sz w:val="20"/>
          <w:szCs w:val="20"/>
        </w:rPr>
        <w:t>p</w:t>
      </w:r>
      <w:r w:rsidR="003C56ED" w:rsidRPr="003C56ED">
        <w:rPr>
          <w:sz w:val="20"/>
          <w:szCs w:val="20"/>
        </w:rPr>
        <w:t>roviding input from their respective areas</w:t>
      </w:r>
      <w:r w:rsidR="003C56ED">
        <w:rPr>
          <w:sz w:val="20"/>
          <w:szCs w:val="20"/>
        </w:rPr>
        <w:t>.</w:t>
      </w:r>
    </w:p>
    <w:p w:rsidR="003C56ED" w:rsidRDefault="003C56ED" w:rsidP="003C56ED">
      <w:pPr>
        <w:rPr>
          <w:sz w:val="20"/>
          <w:szCs w:val="20"/>
        </w:rPr>
      </w:pPr>
    </w:p>
    <w:p w:rsidR="003C56ED" w:rsidRDefault="003C56ED" w:rsidP="003C56ED">
      <w:pPr>
        <w:rPr>
          <w:sz w:val="20"/>
          <w:szCs w:val="20"/>
        </w:rPr>
      </w:pPr>
      <w:r>
        <w:rPr>
          <w:sz w:val="20"/>
          <w:szCs w:val="20"/>
        </w:rPr>
        <w:t xml:space="preserve">The WFD plan contains an agency profile, workforce profile, core competencies required licenses and certifications, and required trainings.  From this process several gaps in capacity and needs were identified.  For example a gap in succession planning at all levels of the Department was identified based on the workforce profile which showed that 27 percent of staff will be eligible for retirement within five years with another 16 percent eligible in the following five years.  </w:t>
      </w:r>
    </w:p>
    <w:p w:rsidR="00795F4B" w:rsidRDefault="00795F4B" w:rsidP="00FF3998">
      <w:pPr>
        <w:rPr>
          <w:sz w:val="20"/>
          <w:szCs w:val="20"/>
        </w:rPr>
      </w:pPr>
    </w:p>
    <w:p w:rsidR="003C56ED" w:rsidRDefault="003C56ED" w:rsidP="00FF3998">
      <w:pPr>
        <w:rPr>
          <w:sz w:val="20"/>
          <w:szCs w:val="20"/>
        </w:rPr>
      </w:pPr>
      <w:r>
        <w:rPr>
          <w:sz w:val="20"/>
          <w:szCs w:val="20"/>
        </w:rPr>
        <w:t xml:space="preserve">The plan also outlines three goals and objectives that will be monitored and measured.  Those goals included: Creating a culture and environment in which employees feel valued and appreciated; provide professional and career development for all staff; develop leadership and management personnel.  </w:t>
      </w:r>
    </w:p>
    <w:p w:rsidR="00795F4B" w:rsidRDefault="00795F4B" w:rsidP="00FF3998">
      <w:pPr>
        <w:rPr>
          <w:sz w:val="20"/>
          <w:szCs w:val="20"/>
        </w:rPr>
      </w:pPr>
    </w:p>
    <w:p w:rsidR="00F7023A" w:rsidRDefault="00C22F06" w:rsidP="00FF3998">
      <w:pPr>
        <w:rPr>
          <w:sz w:val="20"/>
          <w:szCs w:val="20"/>
        </w:rPr>
      </w:pPr>
      <w:r>
        <w:rPr>
          <w:sz w:val="20"/>
          <w:szCs w:val="20"/>
        </w:rPr>
        <w:t xml:space="preserve">Mr. Wood asked if the department has agreements with local colleges and other training institutions to offer internships that would help minimize the workforce turnover due to retirement.  Ms. Leishman reported those programs are in place.  Mr. Garrett reported the Department does currently have several paid internships but would like to expand the number of intern opportunities that are available. </w:t>
      </w:r>
    </w:p>
    <w:p w:rsidR="003157E3" w:rsidRDefault="003157E3" w:rsidP="00FF3998">
      <w:pPr>
        <w:rPr>
          <w:sz w:val="20"/>
          <w:szCs w:val="20"/>
        </w:rPr>
      </w:pPr>
    </w:p>
    <w:p w:rsidR="003A4124" w:rsidRDefault="003A4124" w:rsidP="00FF3998">
      <w:pPr>
        <w:rPr>
          <w:b/>
          <w:sz w:val="20"/>
          <w:szCs w:val="20"/>
        </w:rPr>
      </w:pPr>
      <w:r>
        <w:rPr>
          <w:b/>
          <w:sz w:val="20"/>
          <w:szCs w:val="20"/>
        </w:rPr>
        <w:t>Budget Report (Information)</w:t>
      </w:r>
    </w:p>
    <w:p w:rsidR="003A4124" w:rsidRPr="003A4124" w:rsidRDefault="003A4124" w:rsidP="003A4124">
      <w:pPr>
        <w:pStyle w:val="PlainText"/>
        <w:rPr>
          <w:sz w:val="20"/>
          <w:szCs w:val="20"/>
        </w:rPr>
      </w:pPr>
      <w:r w:rsidRPr="00FC327E">
        <w:rPr>
          <w:rFonts w:ascii="Arial" w:hAnsi="Arial" w:cs="Arial"/>
          <w:sz w:val="20"/>
          <w:szCs w:val="20"/>
        </w:rPr>
        <w:t>M</w:t>
      </w:r>
      <w:r>
        <w:rPr>
          <w:rFonts w:ascii="Arial" w:hAnsi="Arial" w:cs="Arial"/>
          <w:sz w:val="20"/>
          <w:szCs w:val="20"/>
        </w:rPr>
        <w:t xml:space="preserve">s. Reich </w:t>
      </w:r>
      <w:r w:rsidRPr="00FC327E">
        <w:rPr>
          <w:rFonts w:ascii="Arial" w:hAnsi="Arial" w:cs="Arial"/>
          <w:sz w:val="20"/>
          <w:szCs w:val="20"/>
        </w:rPr>
        <w:t>presented the year-to-date Department budget numbers.</w:t>
      </w:r>
      <w:r>
        <w:rPr>
          <w:rFonts w:ascii="Arial" w:hAnsi="Arial" w:cs="Arial"/>
          <w:sz w:val="20"/>
          <w:szCs w:val="20"/>
        </w:rPr>
        <w:t xml:space="preserve">  </w:t>
      </w:r>
    </w:p>
    <w:p w:rsidR="003A4124" w:rsidRDefault="003A4124" w:rsidP="00FF3998">
      <w:pPr>
        <w:rPr>
          <w:b/>
          <w:sz w:val="20"/>
          <w:szCs w:val="20"/>
        </w:rPr>
      </w:pPr>
    </w:p>
    <w:p w:rsidR="0006388F" w:rsidRPr="00FC327E" w:rsidRDefault="0006388F" w:rsidP="00FF3998">
      <w:pPr>
        <w:rPr>
          <w:b/>
          <w:sz w:val="20"/>
          <w:szCs w:val="20"/>
        </w:rPr>
      </w:pPr>
      <w:r w:rsidRPr="00FC327E">
        <w:rPr>
          <w:b/>
          <w:sz w:val="20"/>
          <w:szCs w:val="20"/>
        </w:rPr>
        <w:t>UALBH Report (Information)</w:t>
      </w:r>
    </w:p>
    <w:p w:rsidR="00237273" w:rsidRDefault="00534048" w:rsidP="00237273">
      <w:pPr>
        <w:rPr>
          <w:sz w:val="20"/>
          <w:szCs w:val="20"/>
        </w:rPr>
      </w:pPr>
      <w:r>
        <w:rPr>
          <w:sz w:val="20"/>
          <w:szCs w:val="20"/>
        </w:rPr>
        <w:t>Mr. Petersen</w:t>
      </w:r>
      <w:r w:rsidR="00C22F06">
        <w:rPr>
          <w:sz w:val="20"/>
          <w:szCs w:val="20"/>
        </w:rPr>
        <w:t xml:space="preserve"> encouraged Board members to attend the annual September UALBOH symposium being held at Daniels Summit.  </w:t>
      </w:r>
      <w:r w:rsidR="004F0B8E">
        <w:rPr>
          <w:sz w:val="20"/>
          <w:szCs w:val="20"/>
        </w:rPr>
        <w:t xml:space="preserve"> </w:t>
      </w:r>
      <w:r w:rsidR="00806EFD">
        <w:rPr>
          <w:sz w:val="20"/>
          <w:szCs w:val="20"/>
        </w:rPr>
        <w:t xml:space="preserve">  </w:t>
      </w:r>
      <w:r>
        <w:rPr>
          <w:sz w:val="20"/>
          <w:szCs w:val="20"/>
        </w:rPr>
        <w:t xml:space="preserve">  </w:t>
      </w:r>
      <w:r w:rsidR="005444A9">
        <w:rPr>
          <w:sz w:val="20"/>
          <w:szCs w:val="20"/>
        </w:rPr>
        <w:t xml:space="preserve">  </w:t>
      </w:r>
    </w:p>
    <w:p w:rsidR="0006388F" w:rsidRPr="00FC327E" w:rsidRDefault="0006388F" w:rsidP="00FF3998">
      <w:pPr>
        <w:rPr>
          <w:sz w:val="20"/>
          <w:szCs w:val="20"/>
        </w:rPr>
      </w:pPr>
    </w:p>
    <w:p w:rsidR="00B204E3" w:rsidRPr="00FC327E" w:rsidRDefault="00B204E3" w:rsidP="00FF3998">
      <w:pPr>
        <w:rPr>
          <w:b/>
          <w:sz w:val="20"/>
          <w:szCs w:val="20"/>
        </w:rPr>
      </w:pPr>
      <w:r w:rsidRPr="00FC327E">
        <w:rPr>
          <w:b/>
          <w:sz w:val="20"/>
          <w:szCs w:val="20"/>
        </w:rPr>
        <w:t>Director’s Report (Information)</w:t>
      </w:r>
    </w:p>
    <w:p w:rsidR="00382F85" w:rsidRDefault="00806EFD" w:rsidP="00FF3998">
      <w:pPr>
        <w:rPr>
          <w:sz w:val="20"/>
          <w:szCs w:val="20"/>
        </w:rPr>
      </w:pPr>
      <w:r>
        <w:rPr>
          <w:sz w:val="20"/>
          <w:szCs w:val="20"/>
        </w:rPr>
        <w:t xml:space="preserve">Mr. Garrett </w:t>
      </w:r>
      <w:r w:rsidR="00382F85">
        <w:rPr>
          <w:sz w:val="20"/>
          <w:szCs w:val="20"/>
        </w:rPr>
        <w:t xml:space="preserve">reported on the recent Clinton City water contamination issue.  Department staff supported the city by providing lab assistance as well as staff to aid in chlorinating the water.  </w:t>
      </w:r>
    </w:p>
    <w:p w:rsidR="00382F85" w:rsidRDefault="00382F85" w:rsidP="00FF3998">
      <w:pPr>
        <w:rPr>
          <w:sz w:val="20"/>
          <w:szCs w:val="20"/>
        </w:rPr>
      </w:pPr>
    </w:p>
    <w:p w:rsidR="00382F85" w:rsidRDefault="00382F85" w:rsidP="00FF3998">
      <w:pPr>
        <w:rPr>
          <w:sz w:val="20"/>
          <w:szCs w:val="20"/>
        </w:rPr>
      </w:pPr>
      <w:r>
        <w:rPr>
          <w:sz w:val="20"/>
          <w:szCs w:val="20"/>
        </w:rPr>
        <w:t>Commissioner Millburn asked if the cross-connection had been identified as the impact on businesses and homeowners has been great.  Mr. Tanner asked if there had been any evidence of illnesses attributed to the issue.  Mr. Garrett reported the cross-connection had been identified and corrected and that staff has been working with local restaurant owners on how to ensure their systems such as ice machines are safely and properly flushed.</w:t>
      </w:r>
      <w:r w:rsidR="00EB12F4">
        <w:rPr>
          <w:sz w:val="20"/>
          <w:szCs w:val="20"/>
        </w:rPr>
        <w:t xml:space="preserve"> He also reported that there were suspect cases but no confirmed cases of illness associated with the event occurred. </w:t>
      </w:r>
      <w:r>
        <w:rPr>
          <w:sz w:val="20"/>
          <w:szCs w:val="20"/>
        </w:rPr>
        <w:t xml:space="preserve">   </w:t>
      </w:r>
    </w:p>
    <w:p w:rsidR="009B0597" w:rsidRDefault="009B0597" w:rsidP="00FF3998">
      <w:pPr>
        <w:rPr>
          <w:sz w:val="20"/>
          <w:szCs w:val="20"/>
        </w:rPr>
      </w:pPr>
    </w:p>
    <w:p w:rsidR="009B0597" w:rsidRDefault="009B0597" w:rsidP="00FF3998">
      <w:pPr>
        <w:rPr>
          <w:sz w:val="20"/>
          <w:szCs w:val="20"/>
        </w:rPr>
      </w:pPr>
      <w:r>
        <w:rPr>
          <w:sz w:val="20"/>
          <w:szCs w:val="20"/>
        </w:rPr>
        <w:t xml:space="preserve">Staff has begun preparing for the 20115 budget presentations.  Mr. Petersen asked if a cost of living increase would be included in this year’s Personnel budget.  Mr. Garrett reported that that decision had not been addressed by County leaders at this time. </w:t>
      </w:r>
    </w:p>
    <w:p w:rsidR="00382F85" w:rsidRDefault="00382F85" w:rsidP="00FF3998">
      <w:pPr>
        <w:rPr>
          <w:sz w:val="20"/>
          <w:szCs w:val="20"/>
        </w:rPr>
      </w:pPr>
    </w:p>
    <w:p w:rsidR="00F865DF" w:rsidRDefault="009B0597" w:rsidP="00FF3998">
      <w:pPr>
        <w:rPr>
          <w:sz w:val="20"/>
          <w:szCs w:val="20"/>
        </w:rPr>
      </w:pPr>
      <w:r>
        <w:rPr>
          <w:sz w:val="20"/>
          <w:szCs w:val="20"/>
        </w:rPr>
        <w:t xml:space="preserve">Mr. Garrett reported on the progress of the Community Health Improvement Plan teams (CHIP).  All four teams are functioning and currently working toward their strategic goals.  The Air Quality team was able to form </w:t>
      </w:r>
      <w:r w:rsidR="004C7A91">
        <w:rPr>
          <w:sz w:val="20"/>
          <w:szCs w:val="20"/>
        </w:rPr>
        <w:t>collaboration</w:t>
      </w:r>
      <w:r>
        <w:rPr>
          <w:sz w:val="20"/>
          <w:szCs w:val="20"/>
        </w:rPr>
        <w:t xml:space="preserve"> with Silver Eagle Refinery to deploy five air monitors in the area around the refinery that will provide real time air quality data.  This data will be available to the public for review on </w:t>
      </w:r>
      <w:r w:rsidR="00F865DF">
        <w:rPr>
          <w:sz w:val="20"/>
          <w:szCs w:val="20"/>
        </w:rPr>
        <w:t xml:space="preserve">a website.  The goal of the team is to deploy air monitors throughout the County.  </w:t>
      </w:r>
    </w:p>
    <w:p w:rsidR="00EB12F4" w:rsidRDefault="00EB12F4" w:rsidP="00FF3998">
      <w:pPr>
        <w:rPr>
          <w:sz w:val="20"/>
          <w:szCs w:val="20"/>
        </w:rPr>
      </w:pPr>
    </w:p>
    <w:p w:rsidR="009B0597" w:rsidRDefault="00F865DF" w:rsidP="00FF3998">
      <w:pPr>
        <w:rPr>
          <w:sz w:val="20"/>
          <w:szCs w:val="20"/>
        </w:rPr>
      </w:pPr>
      <w:r>
        <w:rPr>
          <w:sz w:val="20"/>
          <w:szCs w:val="20"/>
        </w:rPr>
        <w:t>Mr. Garrett invited Board members to the upcoming Access to HealthCare Assessment meeting scheduled for August 27.</w:t>
      </w:r>
      <w:r w:rsidR="009B0597">
        <w:rPr>
          <w:sz w:val="20"/>
          <w:szCs w:val="20"/>
        </w:rPr>
        <w:t xml:space="preserve">  </w:t>
      </w:r>
    </w:p>
    <w:p w:rsidR="009B0597" w:rsidRDefault="009B0597" w:rsidP="00FF3998">
      <w:pPr>
        <w:rPr>
          <w:sz w:val="20"/>
          <w:szCs w:val="20"/>
        </w:rPr>
      </w:pPr>
    </w:p>
    <w:p w:rsidR="00097434" w:rsidRPr="00FC327E" w:rsidRDefault="00097434" w:rsidP="00A35220">
      <w:pPr>
        <w:rPr>
          <w:b/>
          <w:sz w:val="20"/>
          <w:szCs w:val="20"/>
        </w:rPr>
      </w:pPr>
      <w:r w:rsidRPr="00FC327E">
        <w:rPr>
          <w:b/>
          <w:sz w:val="20"/>
          <w:szCs w:val="20"/>
        </w:rPr>
        <w:t>Chairs Report</w:t>
      </w:r>
    </w:p>
    <w:p w:rsidR="00776719" w:rsidRDefault="00A04206" w:rsidP="00D233A2">
      <w:pPr>
        <w:rPr>
          <w:sz w:val="20"/>
          <w:szCs w:val="20"/>
        </w:rPr>
      </w:pPr>
      <w:r>
        <w:rPr>
          <w:sz w:val="20"/>
          <w:szCs w:val="20"/>
        </w:rPr>
        <w:t>Mr. Wood</w:t>
      </w:r>
      <w:r w:rsidR="00445085">
        <w:rPr>
          <w:sz w:val="20"/>
          <w:szCs w:val="20"/>
        </w:rPr>
        <w:t xml:space="preserve"> reported that </w:t>
      </w:r>
      <w:r w:rsidR="00F865DF">
        <w:rPr>
          <w:sz w:val="20"/>
          <w:szCs w:val="20"/>
        </w:rPr>
        <w:t xml:space="preserve">due to conflicts the November Board meeting </w:t>
      </w:r>
      <w:r w:rsidR="00EB12F4">
        <w:rPr>
          <w:sz w:val="20"/>
          <w:szCs w:val="20"/>
        </w:rPr>
        <w:t>has been rescheduled for No</w:t>
      </w:r>
      <w:r w:rsidR="00F865DF">
        <w:rPr>
          <w:sz w:val="20"/>
          <w:szCs w:val="20"/>
        </w:rPr>
        <w:t>vember 25</w:t>
      </w:r>
      <w:r w:rsidR="00EB12F4">
        <w:rPr>
          <w:sz w:val="20"/>
          <w:szCs w:val="20"/>
        </w:rPr>
        <w:t>, 2014</w:t>
      </w:r>
      <w:r w:rsidR="00F865DF">
        <w:rPr>
          <w:sz w:val="20"/>
          <w:szCs w:val="20"/>
        </w:rPr>
        <w:t>.</w:t>
      </w:r>
    </w:p>
    <w:p w:rsidR="00F865DF" w:rsidRPr="00FC327E" w:rsidRDefault="00F865DF" w:rsidP="00D233A2">
      <w:pPr>
        <w:rPr>
          <w:sz w:val="20"/>
          <w:szCs w:val="20"/>
        </w:rPr>
      </w:pPr>
    </w:p>
    <w:p w:rsidR="000F2926" w:rsidRPr="00FC327E" w:rsidRDefault="000F2926" w:rsidP="00D233A2">
      <w:pPr>
        <w:rPr>
          <w:b/>
          <w:sz w:val="20"/>
          <w:szCs w:val="20"/>
        </w:rPr>
      </w:pPr>
      <w:r w:rsidRPr="00FC327E">
        <w:rPr>
          <w:b/>
          <w:sz w:val="20"/>
          <w:szCs w:val="20"/>
        </w:rPr>
        <w:t>Commissioners Report</w:t>
      </w:r>
    </w:p>
    <w:p w:rsidR="003D5A8E" w:rsidRPr="00FC327E" w:rsidRDefault="00436922" w:rsidP="00D233A2">
      <w:pPr>
        <w:rPr>
          <w:sz w:val="20"/>
          <w:szCs w:val="20"/>
        </w:rPr>
      </w:pPr>
      <w:r>
        <w:rPr>
          <w:sz w:val="20"/>
          <w:szCs w:val="20"/>
        </w:rPr>
        <w:t>Commissioner Millburn reminded Board members that the Davis County Fair is being held this week and highlighted the Departments involvement through several booths as well as the annual 5K.</w:t>
      </w:r>
    </w:p>
    <w:p w:rsidR="00117E9B" w:rsidRPr="00FC327E" w:rsidRDefault="00117E9B" w:rsidP="00D233A2">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9:0</w:t>
      </w:r>
      <w:r w:rsidR="00445085">
        <w:rPr>
          <w:sz w:val="20"/>
          <w:szCs w:val="20"/>
        </w:rPr>
        <w:t>0</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436922">
        <w:rPr>
          <w:b/>
          <w:sz w:val="20"/>
          <w:szCs w:val="20"/>
        </w:rPr>
        <w:t>November 25</w:t>
      </w:r>
      <w:r w:rsidR="001308FB">
        <w:rPr>
          <w:b/>
          <w:sz w:val="20"/>
          <w:szCs w:val="20"/>
        </w:rPr>
        <w:t>, 2014</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sectPr w:rsidR="00F44924" w:rsidSect="00A26B0F">
      <w:headerReference w:type="default" r:id="rId8"/>
      <w:pgSz w:w="12240" w:h="15840"/>
      <w:pgMar w:top="900" w:right="1440" w:bottom="135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30" w:rsidRDefault="00362730">
      <w:r>
        <w:separator/>
      </w:r>
    </w:p>
  </w:endnote>
  <w:endnote w:type="continuationSeparator" w:id="0">
    <w:p w:rsidR="00362730" w:rsidRDefault="003627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30" w:rsidRDefault="00362730">
      <w:r>
        <w:separator/>
      </w:r>
    </w:p>
  </w:footnote>
  <w:footnote w:type="continuationSeparator" w:id="0">
    <w:p w:rsidR="00362730" w:rsidRDefault="00362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30" w:rsidRDefault="00362730" w:rsidP="00766252">
    <w:pPr>
      <w:pStyle w:val="Header"/>
      <w:jc w:val="center"/>
      <w:rPr>
        <w:b/>
        <w:sz w:val="24"/>
        <w:szCs w:val="24"/>
      </w:rPr>
    </w:pPr>
    <w:smartTag w:uri="urn:schemas-microsoft-com:office:smarttags" w:element="City">
      <w:r>
        <w:rPr>
          <w:b/>
          <w:sz w:val="24"/>
          <w:szCs w:val="24"/>
        </w:rPr>
        <w:t>Davis</w:t>
      </w:r>
    </w:smartTag>
    <w:r>
      <w:rPr>
        <w:b/>
        <w:sz w:val="24"/>
        <w:szCs w:val="24"/>
      </w:rPr>
      <w:t xml:space="preserve"> </w:t>
    </w:r>
    <w:smartTag w:uri="urn:schemas-microsoft-com:office:smarttags" w:element="place">
      <w:smartTag w:uri="urn:schemas-microsoft-com:office:smarttags" w:element="PlaceType">
        <w:r>
          <w:rPr>
            <w:b/>
            <w:sz w:val="24"/>
            <w:szCs w:val="24"/>
          </w:rPr>
          <w:t>County</w:t>
        </w:r>
      </w:smartTag>
      <w:r>
        <w:rPr>
          <w:b/>
          <w:sz w:val="24"/>
          <w:szCs w:val="24"/>
        </w:rPr>
        <w:t xml:space="preserve"> </w:t>
      </w:r>
      <w:smartTag w:uri="urn:schemas-microsoft-com:office:smarttags" w:element="PlaceName">
        <w:r>
          <w:rPr>
            <w:b/>
            <w:sz w:val="24"/>
            <w:szCs w:val="24"/>
          </w:rPr>
          <w:t>Board</w:t>
        </w:r>
      </w:smartTag>
    </w:smartTag>
    <w:r>
      <w:rPr>
        <w:b/>
        <w:sz w:val="24"/>
        <w:szCs w:val="24"/>
      </w:rPr>
      <w:t xml:space="preserve"> Of Health </w:t>
    </w:r>
  </w:p>
  <w:p w:rsidR="00362730" w:rsidRPr="00A45626" w:rsidRDefault="00362730" w:rsidP="00766252">
    <w:pPr>
      <w:pStyle w:val="Header"/>
      <w:jc w:val="center"/>
      <w:rPr>
        <w:b/>
      </w:rPr>
    </w:pPr>
    <w:r>
      <w:rPr>
        <w:b/>
      </w:rPr>
      <w:t>August 12, 2014</w:t>
    </w:r>
  </w:p>
  <w:p w:rsidR="00362730" w:rsidRPr="00A45626" w:rsidRDefault="00362730" w:rsidP="00766252">
    <w:pPr>
      <w:pStyle w:val="Header"/>
      <w:jc w:val="center"/>
      <w:rPr>
        <w:b/>
        <w:sz w:val="20"/>
        <w:szCs w:val="20"/>
      </w:rPr>
    </w:pPr>
    <w:r w:rsidRPr="00A45626">
      <w:rPr>
        <w:b/>
        <w:sz w:val="20"/>
        <w:szCs w:val="20"/>
      </w:rPr>
      <w:t xml:space="preserve">Page </w:t>
    </w:r>
    <w:r w:rsidR="00412A16" w:rsidRPr="00A45626">
      <w:rPr>
        <w:b/>
        <w:sz w:val="20"/>
        <w:szCs w:val="20"/>
      </w:rPr>
      <w:fldChar w:fldCharType="begin"/>
    </w:r>
    <w:r w:rsidRPr="00A45626">
      <w:rPr>
        <w:b/>
        <w:sz w:val="20"/>
        <w:szCs w:val="20"/>
      </w:rPr>
      <w:instrText xml:space="preserve"> PAGE </w:instrText>
    </w:r>
    <w:r w:rsidR="00412A16" w:rsidRPr="00A45626">
      <w:rPr>
        <w:b/>
        <w:sz w:val="20"/>
        <w:szCs w:val="20"/>
      </w:rPr>
      <w:fldChar w:fldCharType="separate"/>
    </w:r>
    <w:r w:rsidR="00F072EB">
      <w:rPr>
        <w:b/>
        <w:noProof/>
        <w:sz w:val="20"/>
        <w:szCs w:val="20"/>
      </w:rPr>
      <w:t>2</w:t>
    </w:r>
    <w:r w:rsidR="00412A16" w:rsidRPr="00A45626">
      <w:rPr>
        <w:b/>
        <w:sz w:val="20"/>
        <w:szCs w:val="20"/>
      </w:rPr>
      <w:fldChar w:fldCharType="end"/>
    </w:r>
    <w:r w:rsidRPr="00A45626">
      <w:rPr>
        <w:b/>
        <w:sz w:val="20"/>
        <w:szCs w:val="20"/>
      </w:rPr>
      <w:t xml:space="preserve"> of </w:t>
    </w:r>
    <w:r w:rsidR="00412A16" w:rsidRPr="00A45626">
      <w:rPr>
        <w:b/>
        <w:sz w:val="20"/>
        <w:szCs w:val="20"/>
      </w:rPr>
      <w:fldChar w:fldCharType="begin"/>
    </w:r>
    <w:r w:rsidRPr="00A45626">
      <w:rPr>
        <w:b/>
        <w:sz w:val="20"/>
        <w:szCs w:val="20"/>
      </w:rPr>
      <w:instrText xml:space="preserve"> NUMPAGES </w:instrText>
    </w:r>
    <w:r w:rsidR="00412A16" w:rsidRPr="00A45626">
      <w:rPr>
        <w:b/>
        <w:sz w:val="20"/>
        <w:szCs w:val="20"/>
      </w:rPr>
      <w:fldChar w:fldCharType="separate"/>
    </w:r>
    <w:r w:rsidR="00F072EB">
      <w:rPr>
        <w:b/>
        <w:noProof/>
        <w:sz w:val="20"/>
        <w:szCs w:val="20"/>
      </w:rPr>
      <w:t>5</w:t>
    </w:r>
    <w:r w:rsidR="00412A16" w:rsidRPr="00A45626">
      <w:rPr>
        <w:b/>
        <w:sz w:val="20"/>
        <w:szCs w:val="20"/>
      </w:rPr>
      <w:fldChar w:fldCharType="end"/>
    </w:r>
  </w:p>
  <w:p w:rsidR="00362730" w:rsidRPr="00766252" w:rsidRDefault="00362730" w:rsidP="00766252">
    <w:pPr>
      <w:pStyle w:val="Header"/>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4">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7">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2">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3">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5">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16">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3">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0"/>
  </w:num>
  <w:num w:numId="4">
    <w:abstractNumId w:val="8"/>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9"/>
  </w:num>
  <w:num w:numId="11">
    <w:abstractNumId w:val="16"/>
  </w:num>
  <w:num w:numId="12">
    <w:abstractNumId w:val="17"/>
  </w:num>
  <w:num w:numId="13">
    <w:abstractNumId w:val="23"/>
  </w:num>
  <w:num w:numId="14">
    <w:abstractNumId w:val="2"/>
  </w:num>
  <w:num w:numId="15">
    <w:abstractNumId w:val="18"/>
  </w:num>
  <w:num w:numId="16">
    <w:abstractNumId w:val="19"/>
  </w:num>
  <w:num w:numId="17">
    <w:abstractNumId w:val="13"/>
  </w:num>
  <w:num w:numId="18">
    <w:abstractNumId w:val="4"/>
  </w:num>
  <w:num w:numId="19">
    <w:abstractNumId w:val="14"/>
  </w:num>
  <w:num w:numId="20">
    <w:abstractNumId w:val="3"/>
  </w:num>
  <w:num w:numId="21">
    <w:abstractNumId w:val="22"/>
  </w:num>
  <w:num w:numId="22">
    <w:abstractNumId w:val="12"/>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11411"/>
    <w:rsid w:val="00002A51"/>
    <w:rsid w:val="0000466C"/>
    <w:rsid w:val="000058DE"/>
    <w:rsid w:val="00006316"/>
    <w:rsid w:val="00007C78"/>
    <w:rsid w:val="00011BF5"/>
    <w:rsid w:val="00013EDB"/>
    <w:rsid w:val="00014493"/>
    <w:rsid w:val="00014BCE"/>
    <w:rsid w:val="0001502E"/>
    <w:rsid w:val="00017AA2"/>
    <w:rsid w:val="00017D82"/>
    <w:rsid w:val="00021A3A"/>
    <w:rsid w:val="00021A8E"/>
    <w:rsid w:val="00021B29"/>
    <w:rsid w:val="000224AC"/>
    <w:rsid w:val="000226AB"/>
    <w:rsid w:val="000228A5"/>
    <w:rsid w:val="000233EA"/>
    <w:rsid w:val="0002359D"/>
    <w:rsid w:val="00027064"/>
    <w:rsid w:val="00030332"/>
    <w:rsid w:val="0003324E"/>
    <w:rsid w:val="000342EC"/>
    <w:rsid w:val="00035A29"/>
    <w:rsid w:val="0003639E"/>
    <w:rsid w:val="000373E6"/>
    <w:rsid w:val="00037907"/>
    <w:rsid w:val="00041F1B"/>
    <w:rsid w:val="000427AB"/>
    <w:rsid w:val="00042DD5"/>
    <w:rsid w:val="00045591"/>
    <w:rsid w:val="000477D6"/>
    <w:rsid w:val="00047B50"/>
    <w:rsid w:val="00047CDA"/>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3405"/>
    <w:rsid w:val="00073D0C"/>
    <w:rsid w:val="0007582C"/>
    <w:rsid w:val="0008126B"/>
    <w:rsid w:val="00081B9A"/>
    <w:rsid w:val="00081BCB"/>
    <w:rsid w:val="00083AD6"/>
    <w:rsid w:val="00084D7E"/>
    <w:rsid w:val="000877A8"/>
    <w:rsid w:val="00087A16"/>
    <w:rsid w:val="00087EA8"/>
    <w:rsid w:val="000909FF"/>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D0018"/>
    <w:rsid w:val="000D1586"/>
    <w:rsid w:val="000D1AC1"/>
    <w:rsid w:val="000D470B"/>
    <w:rsid w:val="000D4B38"/>
    <w:rsid w:val="000D53CA"/>
    <w:rsid w:val="000D6307"/>
    <w:rsid w:val="000D7830"/>
    <w:rsid w:val="000D7998"/>
    <w:rsid w:val="000E028D"/>
    <w:rsid w:val="000E272D"/>
    <w:rsid w:val="000E3EE3"/>
    <w:rsid w:val="000E478F"/>
    <w:rsid w:val="000E59D7"/>
    <w:rsid w:val="000E6084"/>
    <w:rsid w:val="000F292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7E9B"/>
    <w:rsid w:val="001230C5"/>
    <w:rsid w:val="00124449"/>
    <w:rsid w:val="00124AEF"/>
    <w:rsid w:val="00125B6A"/>
    <w:rsid w:val="00126508"/>
    <w:rsid w:val="001308FB"/>
    <w:rsid w:val="00130C6C"/>
    <w:rsid w:val="001323B1"/>
    <w:rsid w:val="00132541"/>
    <w:rsid w:val="001340C9"/>
    <w:rsid w:val="00134410"/>
    <w:rsid w:val="00134A53"/>
    <w:rsid w:val="00136A3D"/>
    <w:rsid w:val="0013788B"/>
    <w:rsid w:val="00137F2A"/>
    <w:rsid w:val="001412CC"/>
    <w:rsid w:val="00144B51"/>
    <w:rsid w:val="001455FF"/>
    <w:rsid w:val="00145DB5"/>
    <w:rsid w:val="00150CDC"/>
    <w:rsid w:val="0015102C"/>
    <w:rsid w:val="001514FB"/>
    <w:rsid w:val="00152A32"/>
    <w:rsid w:val="00153E6E"/>
    <w:rsid w:val="00156645"/>
    <w:rsid w:val="00156AE2"/>
    <w:rsid w:val="001573FB"/>
    <w:rsid w:val="00157934"/>
    <w:rsid w:val="00157D96"/>
    <w:rsid w:val="00157F5B"/>
    <w:rsid w:val="001604D9"/>
    <w:rsid w:val="001611CE"/>
    <w:rsid w:val="0016182B"/>
    <w:rsid w:val="00161BC1"/>
    <w:rsid w:val="00161D28"/>
    <w:rsid w:val="0016218A"/>
    <w:rsid w:val="001624DF"/>
    <w:rsid w:val="00162B82"/>
    <w:rsid w:val="0016336E"/>
    <w:rsid w:val="001633F9"/>
    <w:rsid w:val="00164331"/>
    <w:rsid w:val="00165340"/>
    <w:rsid w:val="001657F0"/>
    <w:rsid w:val="0016657E"/>
    <w:rsid w:val="00170242"/>
    <w:rsid w:val="0017396A"/>
    <w:rsid w:val="00173D1E"/>
    <w:rsid w:val="00174D01"/>
    <w:rsid w:val="00174D6D"/>
    <w:rsid w:val="00175601"/>
    <w:rsid w:val="00176887"/>
    <w:rsid w:val="0017709E"/>
    <w:rsid w:val="00177D4A"/>
    <w:rsid w:val="00180BB5"/>
    <w:rsid w:val="0018192A"/>
    <w:rsid w:val="001836F8"/>
    <w:rsid w:val="00183B20"/>
    <w:rsid w:val="001845F3"/>
    <w:rsid w:val="0018571F"/>
    <w:rsid w:val="0018671C"/>
    <w:rsid w:val="00187BB7"/>
    <w:rsid w:val="00187FF2"/>
    <w:rsid w:val="00190606"/>
    <w:rsid w:val="00192ADF"/>
    <w:rsid w:val="00193532"/>
    <w:rsid w:val="001938E1"/>
    <w:rsid w:val="00193D8B"/>
    <w:rsid w:val="00195C9E"/>
    <w:rsid w:val="00196B48"/>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3804"/>
    <w:rsid w:val="001C3FCD"/>
    <w:rsid w:val="001C47FC"/>
    <w:rsid w:val="001C651D"/>
    <w:rsid w:val="001D0A9A"/>
    <w:rsid w:val="001D4850"/>
    <w:rsid w:val="001D59F6"/>
    <w:rsid w:val="001D723E"/>
    <w:rsid w:val="001E1F42"/>
    <w:rsid w:val="001E3022"/>
    <w:rsid w:val="001E49D4"/>
    <w:rsid w:val="001E5D60"/>
    <w:rsid w:val="001E60B5"/>
    <w:rsid w:val="001E6A8D"/>
    <w:rsid w:val="001F1CFD"/>
    <w:rsid w:val="001F2A18"/>
    <w:rsid w:val="001F2E3D"/>
    <w:rsid w:val="001F77DA"/>
    <w:rsid w:val="00200A4E"/>
    <w:rsid w:val="00201266"/>
    <w:rsid w:val="00204AE8"/>
    <w:rsid w:val="002103FF"/>
    <w:rsid w:val="00210804"/>
    <w:rsid w:val="00211865"/>
    <w:rsid w:val="00211E31"/>
    <w:rsid w:val="00212825"/>
    <w:rsid w:val="00213BE0"/>
    <w:rsid w:val="0021446C"/>
    <w:rsid w:val="002149F8"/>
    <w:rsid w:val="00215D9F"/>
    <w:rsid w:val="002169C8"/>
    <w:rsid w:val="0022352A"/>
    <w:rsid w:val="0022510D"/>
    <w:rsid w:val="002256E9"/>
    <w:rsid w:val="00230497"/>
    <w:rsid w:val="0023161F"/>
    <w:rsid w:val="00234D8B"/>
    <w:rsid w:val="002353A9"/>
    <w:rsid w:val="00237273"/>
    <w:rsid w:val="00240C70"/>
    <w:rsid w:val="0024329B"/>
    <w:rsid w:val="00243843"/>
    <w:rsid w:val="0024407D"/>
    <w:rsid w:val="0024447D"/>
    <w:rsid w:val="0024485C"/>
    <w:rsid w:val="002468EE"/>
    <w:rsid w:val="0024706A"/>
    <w:rsid w:val="00247AAC"/>
    <w:rsid w:val="002511F7"/>
    <w:rsid w:val="0025433B"/>
    <w:rsid w:val="0025784E"/>
    <w:rsid w:val="002603B0"/>
    <w:rsid w:val="002607E7"/>
    <w:rsid w:val="00260D6A"/>
    <w:rsid w:val="00261C4C"/>
    <w:rsid w:val="00264177"/>
    <w:rsid w:val="002648B4"/>
    <w:rsid w:val="00264A61"/>
    <w:rsid w:val="00264ED0"/>
    <w:rsid w:val="00271D32"/>
    <w:rsid w:val="00271EEA"/>
    <w:rsid w:val="00273A12"/>
    <w:rsid w:val="00274F26"/>
    <w:rsid w:val="00276767"/>
    <w:rsid w:val="00277DBB"/>
    <w:rsid w:val="002808BB"/>
    <w:rsid w:val="00281098"/>
    <w:rsid w:val="0028217E"/>
    <w:rsid w:val="00282209"/>
    <w:rsid w:val="002829E7"/>
    <w:rsid w:val="00283EF7"/>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3207"/>
    <w:rsid w:val="002A3CD9"/>
    <w:rsid w:val="002A408B"/>
    <w:rsid w:val="002A44E5"/>
    <w:rsid w:val="002A4917"/>
    <w:rsid w:val="002A5755"/>
    <w:rsid w:val="002B1DAC"/>
    <w:rsid w:val="002B551A"/>
    <w:rsid w:val="002B5577"/>
    <w:rsid w:val="002B7854"/>
    <w:rsid w:val="002B7F74"/>
    <w:rsid w:val="002C10E2"/>
    <w:rsid w:val="002C1238"/>
    <w:rsid w:val="002C4BE1"/>
    <w:rsid w:val="002C5906"/>
    <w:rsid w:val="002C5ECD"/>
    <w:rsid w:val="002C7365"/>
    <w:rsid w:val="002C78BF"/>
    <w:rsid w:val="002D00F9"/>
    <w:rsid w:val="002D0BA7"/>
    <w:rsid w:val="002D35A0"/>
    <w:rsid w:val="002D3E41"/>
    <w:rsid w:val="002D5856"/>
    <w:rsid w:val="002D66C9"/>
    <w:rsid w:val="002E018C"/>
    <w:rsid w:val="002E25B0"/>
    <w:rsid w:val="002E368D"/>
    <w:rsid w:val="002E373E"/>
    <w:rsid w:val="002E5872"/>
    <w:rsid w:val="002E5AEA"/>
    <w:rsid w:val="002E5DAF"/>
    <w:rsid w:val="002E6909"/>
    <w:rsid w:val="002F0314"/>
    <w:rsid w:val="002F03BB"/>
    <w:rsid w:val="002F1BE1"/>
    <w:rsid w:val="002F1FDB"/>
    <w:rsid w:val="002F251D"/>
    <w:rsid w:val="002F5F0E"/>
    <w:rsid w:val="002F65A1"/>
    <w:rsid w:val="00302185"/>
    <w:rsid w:val="00302348"/>
    <w:rsid w:val="00302438"/>
    <w:rsid w:val="00303134"/>
    <w:rsid w:val="00303343"/>
    <w:rsid w:val="00303398"/>
    <w:rsid w:val="00303651"/>
    <w:rsid w:val="00305B05"/>
    <w:rsid w:val="00306408"/>
    <w:rsid w:val="00306FAF"/>
    <w:rsid w:val="003106AB"/>
    <w:rsid w:val="003157E3"/>
    <w:rsid w:val="00316CDC"/>
    <w:rsid w:val="0031792B"/>
    <w:rsid w:val="00323013"/>
    <w:rsid w:val="003234FA"/>
    <w:rsid w:val="00324D7A"/>
    <w:rsid w:val="003253E8"/>
    <w:rsid w:val="00325732"/>
    <w:rsid w:val="00326128"/>
    <w:rsid w:val="00326917"/>
    <w:rsid w:val="00327C51"/>
    <w:rsid w:val="00330FA4"/>
    <w:rsid w:val="0033126B"/>
    <w:rsid w:val="003319FD"/>
    <w:rsid w:val="00331CC7"/>
    <w:rsid w:val="0033745D"/>
    <w:rsid w:val="00337CED"/>
    <w:rsid w:val="00340DEF"/>
    <w:rsid w:val="0034115C"/>
    <w:rsid w:val="0034159C"/>
    <w:rsid w:val="00341A6B"/>
    <w:rsid w:val="00342435"/>
    <w:rsid w:val="00342A93"/>
    <w:rsid w:val="00343B07"/>
    <w:rsid w:val="0034514C"/>
    <w:rsid w:val="00347737"/>
    <w:rsid w:val="00350071"/>
    <w:rsid w:val="00350447"/>
    <w:rsid w:val="003508D9"/>
    <w:rsid w:val="003525D4"/>
    <w:rsid w:val="003542B6"/>
    <w:rsid w:val="00355155"/>
    <w:rsid w:val="003554B7"/>
    <w:rsid w:val="0035559F"/>
    <w:rsid w:val="003568A4"/>
    <w:rsid w:val="003570CF"/>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E75"/>
    <w:rsid w:val="003A0F19"/>
    <w:rsid w:val="003A14E3"/>
    <w:rsid w:val="003A1AF1"/>
    <w:rsid w:val="003A246B"/>
    <w:rsid w:val="003A4124"/>
    <w:rsid w:val="003A48C6"/>
    <w:rsid w:val="003A6858"/>
    <w:rsid w:val="003A7383"/>
    <w:rsid w:val="003A7538"/>
    <w:rsid w:val="003A7579"/>
    <w:rsid w:val="003B0586"/>
    <w:rsid w:val="003B1BA8"/>
    <w:rsid w:val="003B21D8"/>
    <w:rsid w:val="003B5081"/>
    <w:rsid w:val="003B6DF1"/>
    <w:rsid w:val="003B7553"/>
    <w:rsid w:val="003C0EA7"/>
    <w:rsid w:val="003C12C0"/>
    <w:rsid w:val="003C3B1B"/>
    <w:rsid w:val="003C4663"/>
    <w:rsid w:val="003C56ED"/>
    <w:rsid w:val="003C5921"/>
    <w:rsid w:val="003C5BCD"/>
    <w:rsid w:val="003C755A"/>
    <w:rsid w:val="003C7EB8"/>
    <w:rsid w:val="003C7F03"/>
    <w:rsid w:val="003D01AF"/>
    <w:rsid w:val="003D0ACF"/>
    <w:rsid w:val="003D0FF5"/>
    <w:rsid w:val="003D38D0"/>
    <w:rsid w:val="003D3BE0"/>
    <w:rsid w:val="003D46C1"/>
    <w:rsid w:val="003D5A8E"/>
    <w:rsid w:val="003D7AAC"/>
    <w:rsid w:val="003E1F92"/>
    <w:rsid w:val="003E225B"/>
    <w:rsid w:val="003E42B2"/>
    <w:rsid w:val="003E4376"/>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5EB9"/>
    <w:rsid w:val="004161D5"/>
    <w:rsid w:val="004172E1"/>
    <w:rsid w:val="00421C14"/>
    <w:rsid w:val="00421D24"/>
    <w:rsid w:val="0042298B"/>
    <w:rsid w:val="00424DD3"/>
    <w:rsid w:val="00426466"/>
    <w:rsid w:val="00426C12"/>
    <w:rsid w:val="00427744"/>
    <w:rsid w:val="0042780F"/>
    <w:rsid w:val="00427901"/>
    <w:rsid w:val="004309C7"/>
    <w:rsid w:val="00431449"/>
    <w:rsid w:val="00433FCA"/>
    <w:rsid w:val="00434AA4"/>
    <w:rsid w:val="00435219"/>
    <w:rsid w:val="00435CC9"/>
    <w:rsid w:val="00436922"/>
    <w:rsid w:val="00437B4E"/>
    <w:rsid w:val="00441213"/>
    <w:rsid w:val="004418E2"/>
    <w:rsid w:val="004434A5"/>
    <w:rsid w:val="00443BE5"/>
    <w:rsid w:val="00443C9B"/>
    <w:rsid w:val="00445085"/>
    <w:rsid w:val="0044669E"/>
    <w:rsid w:val="00447CE3"/>
    <w:rsid w:val="00447F73"/>
    <w:rsid w:val="00450098"/>
    <w:rsid w:val="0045030A"/>
    <w:rsid w:val="004507B2"/>
    <w:rsid w:val="00451516"/>
    <w:rsid w:val="004527D7"/>
    <w:rsid w:val="00452FFE"/>
    <w:rsid w:val="00453215"/>
    <w:rsid w:val="004542D2"/>
    <w:rsid w:val="004545C7"/>
    <w:rsid w:val="00455BF3"/>
    <w:rsid w:val="00455D6F"/>
    <w:rsid w:val="0045641C"/>
    <w:rsid w:val="00457096"/>
    <w:rsid w:val="00460489"/>
    <w:rsid w:val="00460A8E"/>
    <w:rsid w:val="00461A4E"/>
    <w:rsid w:val="00462003"/>
    <w:rsid w:val="004634C3"/>
    <w:rsid w:val="004639F6"/>
    <w:rsid w:val="00465120"/>
    <w:rsid w:val="00470227"/>
    <w:rsid w:val="00471274"/>
    <w:rsid w:val="00473D27"/>
    <w:rsid w:val="00473E1C"/>
    <w:rsid w:val="004748C9"/>
    <w:rsid w:val="00474FC1"/>
    <w:rsid w:val="004759AC"/>
    <w:rsid w:val="00477407"/>
    <w:rsid w:val="0047752B"/>
    <w:rsid w:val="00477A9E"/>
    <w:rsid w:val="004809E1"/>
    <w:rsid w:val="0048380A"/>
    <w:rsid w:val="00484519"/>
    <w:rsid w:val="00486A25"/>
    <w:rsid w:val="004876EF"/>
    <w:rsid w:val="00487A25"/>
    <w:rsid w:val="00493754"/>
    <w:rsid w:val="00493C57"/>
    <w:rsid w:val="004A0286"/>
    <w:rsid w:val="004A0969"/>
    <w:rsid w:val="004A20CA"/>
    <w:rsid w:val="004A2633"/>
    <w:rsid w:val="004A2937"/>
    <w:rsid w:val="004A3240"/>
    <w:rsid w:val="004A3F75"/>
    <w:rsid w:val="004A4552"/>
    <w:rsid w:val="004A4878"/>
    <w:rsid w:val="004A55B9"/>
    <w:rsid w:val="004A5A5F"/>
    <w:rsid w:val="004A61B7"/>
    <w:rsid w:val="004A683A"/>
    <w:rsid w:val="004A7935"/>
    <w:rsid w:val="004A7C37"/>
    <w:rsid w:val="004B2D6D"/>
    <w:rsid w:val="004B463D"/>
    <w:rsid w:val="004B553B"/>
    <w:rsid w:val="004B5A4B"/>
    <w:rsid w:val="004C17A9"/>
    <w:rsid w:val="004C1942"/>
    <w:rsid w:val="004C5552"/>
    <w:rsid w:val="004C680F"/>
    <w:rsid w:val="004C72DC"/>
    <w:rsid w:val="004C7A91"/>
    <w:rsid w:val="004C7CB2"/>
    <w:rsid w:val="004D199A"/>
    <w:rsid w:val="004D1C62"/>
    <w:rsid w:val="004D5DA4"/>
    <w:rsid w:val="004D60EC"/>
    <w:rsid w:val="004D786B"/>
    <w:rsid w:val="004E0D82"/>
    <w:rsid w:val="004E13C6"/>
    <w:rsid w:val="004E1803"/>
    <w:rsid w:val="004E48A2"/>
    <w:rsid w:val="004E7580"/>
    <w:rsid w:val="004F09C6"/>
    <w:rsid w:val="004F0B8E"/>
    <w:rsid w:val="004F1ED4"/>
    <w:rsid w:val="004F4EAF"/>
    <w:rsid w:val="004F5A11"/>
    <w:rsid w:val="004F75B5"/>
    <w:rsid w:val="00500575"/>
    <w:rsid w:val="00500623"/>
    <w:rsid w:val="00500AA4"/>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4048"/>
    <w:rsid w:val="005347F0"/>
    <w:rsid w:val="0053508C"/>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95C"/>
    <w:rsid w:val="00560CF8"/>
    <w:rsid w:val="00562A18"/>
    <w:rsid w:val="00564F90"/>
    <w:rsid w:val="00566386"/>
    <w:rsid w:val="00567ED2"/>
    <w:rsid w:val="00572002"/>
    <w:rsid w:val="00572449"/>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C20F3"/>
    <w:rsid w:val="005C3C85"/>
    <w:rsid w:val="005C446C"/>
    <w:rsid w:val="005C466D"/>
    <w:rsid w:val="005C5E8D"/>
    <w:rsid w:val="005C65F6"/>
    <w:rsid w:val="005C6CB5"/>
    <w:rsid w:val="005D0A85"/>
    <w:rsid w:val="005D153C"/>
    <w:rsid w:val="005D22A1"/>
    <w:rsid w:val="005D3365"/>
    <w:rsid w:val="005D7217"/>
    <w:rsid w:val="005D7606"/>
    <w:rsid w:val="005D76F9"/>
    <w:rsid w:val="005E19F6"/>
    <w:rsid w:val="005E28FC"/>
    <w:rsid w:val="005E2B71"/>
    <w:rsid w:val="005E2E60"/>
    <w:rsid w:val="005E3FEC"/>
    <w:rsid w:val="005E616D"/>
    <w:rsid w:val="005E7694"/>
    <w:rsid w:val="005F1573"/>
    <w:rsid w:val="005F2F72"/>
    <w:rsid w:val="005F32FD"/>
    <w:rsid w:val="005F3817"/>
    <w:rsid w:val="005F3F12"/>
    <w:rsid w:val="005F4359"/>
    <w:rsid w:val="005F535D"/>
    <w:rsid w:val="006041F5"/>
    <w:rsid w:val="00604FED"/>
    <w:rsid w:val="00605FBD"/>
    <w:rsid w:val="006062FC"/>
    <w:rsid w:val="00607DE8"/>
    <w:rsid w:val="0061004C"/>
    <w:rsid w:val="006100A8"/>
    <w:rsid w:val="00612516"/>
    <w:rsid w:val="006127C0"/>
    <w:rsid w:val="00613C16"/>
    <w:rsid w:val="00615C0C"/>
    <w:rsid w:val="00616782"/>
    <w:rsid w:val="006168CB"/>
    <w:rsid w:val="00616E5F"/>
    <w:rsid w:val="00617759"/>
    <w:rsid w:val="00621A17"/>
    <w:rsid w:val="00621B45"/>
    <w:rsid w:val="00625C86"/>
    <w:rsid w:val="006309B3"/>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8E6"/>
    <w:rsid w:val="00670762"/>
    <w:rsid w:val="00670BFF"/>
    <w:rsid w:val="00670F74"/>
    <w:rsid w:val="0067140D"/>
    <w:rsid w:val="006714C2"/>
    <w:rsid w:val="00671565"/>
    <w:rsid w:val="006741C1"/>
    <w:rsid w:val="0067516C"/>
    <w:rsid w:val="00675B01"/>
    <w:rsid w:val="00676994"/>
    <w:rsid w:val="006776FC"/>
    <w:rsid w:val="006779D0"/>
    <w:rsid w:val="0068059D"/>
    <w:rsid w:val="0068064F"/>
    <w:rsid w:val="00680784"/>
    <w:rsid w:val="006808B8"/>
    <w:rsid w:val="006831A0"/>
    <w:rsid w:val="0068446C"/>
    <w:rsid w:val="006865BC"/>
    <w:rsid w:val="006879C4"/>
    <w:rsid w:val="00690A60"/>
    <w:rsid w:val="00693FC1"/>
    <w:rsid w:val="00695496"/>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B23"/>
    <w:rsid w:val="006B25B5"/>
    <w:rsid w:val="006B3FF6"/>
    <w:rsid w:val="006B4F76"/>
    <w:rsid w:val="006B6BCC"/>
    <w:rsid w:val="006B6D38"/>
    <w:rsid w:val="006C01DB"/>
    <w:rsid w:val="006C077D"/>
    <w:rsid w:val="006C15C4"/>
    <w:rsid w:val="006C1C39"/>
    <w:rsid w:val="006C3755"/>
    <w:rsid w:val="006C483F"/>
    <w:rsid w:val="006C49EA"/>
    <w:rsid w:val="006C6209"/>
    <w:rsid w:val="006C6D22"/>
    <w:rsid w:val="006D0984"/>
    <w:rsid w:val="006D13CA"/>
    <w:rsid w:val="006D1892"/>
    <w:rsid w:val="006D1D47"/>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742"/>
    <w:rsid w:val="006F6164"/>
    <w:rsid w:val="006F6445"/>
    <w:rsid w:val="00700406"/>
    <w:rsid w:val="00701D92"/>
    <w:rsid w:val="007039D0"/>
    <w:rsid w:val="0070486D"/>
    <w:rsid w:val="00705B28"/>
    <w:rsid w:val="007069B5"/>
    <w:rsid w:val="007071CC"/>
    <w:rsid w:val="00707B82"/>
    <w:rsid w:val="00710952"/>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C4E"/>
    <w:rsid w:val="0079555C"/>
    <w:rsid w:val="00795F4B"/>
    <w:rsid w:val="007970F6"/>
    <w:rsid w:val="007A16B3"/>
    <w:rsid w:val="007A3BF5"/>
    <w:rsid w:val="007A43D3"/>
    <w:rsid w:val="007A4FFF"/>
    <w:rsid w:val="007A559A"/>
    <w:rsid w:val="007A5828"/>
    <w:rsid w:val="007A58AE"/>
    <w:rsid w:val="007A5C90"/>
    <w:rsid w:val="007A66ED"/>
    <w:rsid w:val="007A7656"/>
    <w:rsid w:val="007B0353"/>
    <w:rsid w:val="007B07FB"/>
    <w:rsid w:val="007B23E7"/>
    <w:rsid w:val="007B24A7"/>
    <w:rsid w:val="007B3EE7"/>
    <w:rsid w:val="007B4946"/>
    <w:rsid w:val="007B5AA8"/>
    <w:rsid w:val="007B679C"/>
    <w:rsid w:val="007B693F"/>
    <w:rsid w:val="007B7A8E"/>
    <w:rsid w:val="007C07CD"/>
    <w:rsid w:val="007C107C"/>
    <w:rsid w:val="007C1879"/>
    <w:rsid w:val="007C21C0"/>
    <w:rsid w:val="007C5010"/>
    <w:rsid w:val="007C52E1"/>
    <w:rsid w:val="007C57B3"/>
    <w:rsid w:val="007C642A"/>
    <w:rsid w:val="007C6A76"/>
    <w:rsid w:val="007C6D67"/>
    <w:rsid w:val="007C703A"/>
    <w:rsid w:val="007C7BF9"/>
    <w:rsid w:val="007C7E0A"/>
    <w:rsid w:val="007D18B5"/>
    <w:rsid w:val="007D2FDD"/>
    <w:rsid w:val="007D6F18"/>
    <w:rsid w:val="007E00F9"/>
    <w:rsid w:val="007E33F8"/>
    <w:rsid w:val="007E5A00"/>
    <w:rsid w:val="007F2147"/>
    <w:rsid w:val="007F3F69"/>
    <w:rsid w:val="007F51F9"/>
    <w:rsid w:val="007F5D5E"/>
    <w:rsid w:val="007F7BA0"/>
    <w:rsid w:val="00802946"/>
    <w:rsid w:val="008046F7"/>
    <w:rsid w:val="00806EFD"/>
    <w:rsid w:val="008075F2"/>
    <w:rsid w:val="008103C5"/>
    <w:rsid w:val="00812D4B"/>
    <w:rsid w:val="0081378C"/>
    <w:rsid w:val="00816232"/>
    <w:rsid w:val="008178A0"/>
    <w:rsid w:val="00821628"/>
    <w:rsid w:val="00821A09"/>
    <w:rsid w:val="00824027"/>
    <w:rsid w:val="00825222"/>
    <w:rsid w:val="00825E5E"/>
    <w:rsid w:val="00826878"/>
    <w:rsid w:val="008273DA"/>
    <w:rsid w:val="008310FC"/>
    <w:rsid w:val="00831A64"/>
    <w:rsid w:val="00831AC6"/>
    <w:rsid w:val="00835892"/>
    <w:rsid w:val="00835A50"/>
    <w:rsid w:val="00840CFF"/>
    <w:rsid w:val="00844CC3"/>
    <w:rsid w:val="00845C53"/>
    <w:rsid w:val="00846A5D"/>
    <w:rsid w:val="00847849"/>
    <w:rsid w:val="0085034C"/>
    <w:rsid w:val="008504D1"/>
    <w:rsid w:val="008510C6"/>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542E"/>
    <w:rsid w:val="0089695D"/>
    <w:rsid w:val="008973FB"/>
    <w:rsid w:val="008A3F35"/>
    <w:rsid w:val="008A400B"/>
    <w:rsid w:val="008A60F9"/>
    <w:rsid w:val="008A6F99"/>
    <w:rsid w:val="008B16BE"/>
    <w:rsid w:val="008B45E5"/>
    <w:rsid w:val="008B4A3D"/>
    <w:rsid w:val="008B5C7C"/>
    <w:rsid w:val="008B67E6"/>
    <w:rsid w:val="008B69EE"/>
    <w:rsid w:val="008C18BF"/>
    <w:rsid w:val="008C1BED"/>
    <w:rsid w:val="008C3BB6"/>
    <w:rsid w:val="008C68D4"/>
    <w:rsid w:val="008C6B36"/>
    <w:rsid w:val="008D0FD9"/>
    <w:rsid w:val="008D3C90"/>
    <w:rsid w:val="008D3E66"/>
    <w:rsid w:val="008D474C"/>
    <w:rsid w:val="008D525D"/>
    <w:rsid w:val="008D5CC8"/>
    <w:rsid w:val="008D5E21"/>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101DB"/>
    <w:rsid w:val="0091021C"/>
    <w:rsid w:val="00911071"/>
    <w:rsid w:val="00911C78"/>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6321"/>
    <w:rsid w:val="00940011"/>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48FF"/>
    <w:rsid w:val="00977128"/>
    <w:rsid w:val="009810FD"/>
    <w:rsid w:val="009825D1"/>
    <w:rsid w:val="00982F52"/>
    <w:rsid w:val="009835B0"/>
    <w:rsid w:val="0098361A"/>
    <w:rsid w:val="00984721"/>
    <w:rsid w:val="009849B0"/>
    <w:rsid w:val="0098596D"/>
    <w:rsid w:val="00992AF6"/>
    <w:rsid w:val="009946F6"/>
    <w:rsid w:val="009959D7"/>
    <w:rsid w:val="009A0461"/>
    <w:rsid w:val="009A1858"/>
    <w:rsid w:val="009A2720"/>
    <w:rsid w:val="009A5540"/>
    <w:rsid w:val="009A5A2E"/>
    <w:rsid w:val="009B01E6"/>
    <w:rsid w:val="009B0597"/>
    <w:rsid w:val="009B372D"/>
    <w:rsid w:val="009B3F64"/>
    <w:rsid w:val="009B608C"/>
    <w:rsid w:val="009B71D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73"/>
    <w:rsid w:val="009E370E"/>
    <w:rsid w:val="009E63F8"/>
    <w:rsid w:val="009F05BF"/>
    <w:rsid w:val="009F176C"/>
    <w:rsid w:val="009F2AF2"/>
    <w:rsid w:val="009F49E8"/>
    <w:rsid w:val="009F70B0"/>
    <w:rsid w:val="009F7682"/>
    <w:rsid w:val="009F79AB"/>
    <w:rsid w:val="00A01682"/>
    <w:rsid w:val="00A02261"/>
    <w:rsid w:val="00A02369"/>
    <w:rsid w:val="00A02BDA"/>
    <w:rsid w:val="00A03917"/>
    <w:rsid w:val="00A03DE3"/>
    <w:rsid w:val="00A04206"/>
    <w:rsid w:val="00A04DB0"/>
    <w:rsid w:val="00A05CF3"/>
    <w:rsid w:val="00A05E4F"/>
    <w:rsid w:val="00A0653D"/>
    <w:rsid w:val="00A065E6"/>
    <w:rsid w:val="00A10ACE"/>
    <w:rsid w:val="00A10DF9"/>
    <w:rsid w:val="00A120D6"/>
    <w:rsid w:val="00A1241D"/>
    <w:rsid w:val="00A15A05"/>
    <w:rsid w:val="00A1698A"/>
    <w:rsid w:val="00A17648"/>
    <w:rsid w:val="00A21C86"/>
    <w:rsid w:val="00A24446"/>
    <w:rsid w:val="00A25217"/>
    <w:rsid w:val="00A25423"/>
    <w:rsid w:val="00A26B0F"/>
    <w:rsid w:val="00A27561"/>
    <w:rsid w:val="00A30A77"/>
    <w:rsid w:val="00A31098"/>
    <w:rsid w:val="00A312D6"/>
    <w:rsid w:val="00A31AEF"/>
    <w:rsid w:val="00A32905"/>
    <w:rsid w:val="00A32C2F"/>
    <w:rsid w:val="00A32C55"/>
    <w:rsid w:val="00A33874"/>
    <w:rsid w:val="00A34CD6"/>
    <w:rsid w:val="00A35220"/>
    <w:rsid w:val="00A36F13"/>
    <w:rsid w:val="00A371CE"/>
    <w:rsid w:val="00A4352E"/>
    <w:rsid w:val="00A45626"/>
    <w:rsid w:val="00A462A7"/>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ED7"/>
    <w:rsid w:val="00A77EE7"/>
    <w:rsid w:val="00A81A7F"/>
    <w:rsid w:val="00A82C74"/>
    <w:rsid w:val="00A84572"/>
    <w:rsid w:val="00A84B94"/>
    <w:rsid w:val="00A85984"/>
    <w:rsid w:val="00A86A21"/>
    <w:rsid w:val="00A92112"/>
    <w:rsid w:val="00A9219C"/>
    <w:rsid w:val="00A96874"/>
    <w:rsid w:val="00A96D77"/>
    <w:rsid w:val="00A96F3F"/>
    <w:rsid w:val="00A97416"/>
    <w:rsid w:val="00AA0960"/>
    <w:rsid w:val="00AA0EBB"/>
    <w:rsid w:val="00AA132D"/>
    <w:rsid w:val="00AA1834"/>
    <w:rsid w:val="00AA33D6"/>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63F8"/>
    <w:rsid w:val="00AD7017"/>
    <w:rsid w:val="00AE03C5"/>
    <w:rsid w:val="00AE2545"/>
    <w:rsid w:val="00AE292B"/>
    <w:rsid w:val="00AE36B5"/>
    <w:rsid w:val="00AE7A36"/>
    <w:rsid w:val="00AF10B3"/>
    <w:rsid w:val="00AF3EB3"/>
    <w:rsid w:val="00AF4DFB"/>
    <w:rsid w:val="00AF6678"/>
    <w:rsid w:val="00AF79B0"/>
    <w:rsid w:val="00B02FCA"/>
    <w:rsid w:val="00B040CE"/>
    <w:rsid w:val="00B041E3"/>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508C"/>
    <w:rsid w:val="00B2568E"/>
    <w:rsid w:val="00B26E0C"/>
    <w:rsid w:val="00B3118A"/>
    <w:rsid w:val="00B3122A"/>
    <w:rsid w:val="00B31A12"/>
    <w:rsid w:val="00B32ACC"/>
    <w:rsid w:val="00B34C17"/>
    <w:rsid w:val="00B354B1"/>
    <w:rsid w:val="00B359B4"/>
    <w:rsid w:val="00B3617C"/>
    <w:rsid w:val="00B3738B"/>
    <w:rsid w:val="00B4049F"/>
    <w:rsid w:val="00B42AA0"/>
    <w:rsid w:val="00B42B03"/>
    <w:rsid w:val="00B44E79"/>
    <w:rsid w:val="00B46D01"/>
    <w:rsid w:val="00B46D55"/>
    <w:rsid w:val="00B47AD0"/>
    <w:rsid w:val="00B47CD4"/>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2861"/>
    <w:rsid w:val="00B929FB"/>
    <w:rsid w:val="00B92DDF"/>
    <w:rsid w:val="00B9354F"/>
    <w:rsid w:val="00B94F9F"/>
    <w:rsid w:val="00B9595A"/>
    <w:rsid w:val="00B96E65"/>
    <w:rsid w:val="00B979DD"/>
    <w:rsid w:val="00BA25A1"/>
    <w:rsid w:val="00BA4164"/>
    <w:rsid w:val="00BA42FB"/>
    <w:rsid w:val="00BA61C0"/>
    <w:rsid w:val="00BA6969"/>
    <w:rsid w:val="00BA728B"/>
    <w:rsid w:val="00BB11C8"/>
    <w:rsid w:val="00BB2BA9"/>
    <w:rsid w:val="00BB6B9A"/>
    <w:rsid w:val="00BB7A39"/>
    <w:rsid w:val="00BB7CB6"/>
    <w:rsid w:val="00BC03E3"/>
    <w:rsid w:val="00BC04B7"/>
    <w:rsid w:val="00BC1D95"/>
    <w:rsid w:val="00BC2CA3"/>
    <w:rsid w:val="00BC6FCD"/>
    <w:rsid w:val="00BD0552"/>
    <w:rsid w:val="00BD0A34"/>
    <w:rsid w:val="00BD16A2"/>
    <w:rsid w:val="00BD251D"/>
    <w:rsid w:val="00BD2743"/>
    <w:rsid w:val="00BD35F9"/>
    <w:rsid w:val="00BD3C70"/>
    <w:rsid w:val="00BD3D8F"/>
    <w:rsid w:val="00BD4458"/>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A77"/>
    <w:rsid w:val="00BF61F0"/>
    <w:rsid w:val="00C00BB3"/>
    <w:rsid w:val="00C011E1"/>
    <w:rsid w:val="00C01933"/>
    <w:rsid w:val="00C019A8"/>
    <w:rsid w:val="00C02A88"/>
    <w:rsid w:val="00C0416F"/>
    <w:rsid w:val="00C04297"/>
    <w:rsid w:val="00C06E60"/>
    <w:rsid w:val="00C07591"/>
    <w:rsid w:val="00C07D4B"/>
    <w:rsid w:val="00C1060D"/>
    <w:rsid w:val="00C10CCD"/>
    <w:rsid w:val="00C12389"/>
    <w:rsid w:val="00C13297"/>
    <w:rsid w:val="00C13620"/>
    <w:rsid w:val="00C13A75"/>
    <w:rsid w:val="00C13BCA"/>
    <w:rsid w:val="00C144EF"/>
    <w:rsid w:val="00C151B2"/>
    <w:rsid w:val="00C1669C"/>
    <w:rsid w:val="00C17B8B"/>
    <w:rsid w:val="00C17C8D"/>
    <w:rsid w:val="00C22F06"/>
    <w:rsid w:val="00C27661"/>
    <w:rsid w:val="00C31204"/>
    <w:rsid w:val="00C31510"/>
    <w:rsid w:val="00C315D9"/>
    <w:rsid w:val="00C3284D"/>
    <w:rsid w:val="00C33720"/>
    <w:rsid w:val="00C33ABF"/>
    <w:rsid w:val="00C33E45"/>
    <w:rsid w:val="00C35DBC"/>
    <w:rsid w:val="00C37B24"/>
    <w:rsid w:val="00C37E95"/>
    <w:rsid w:val="00C417F6"/>
    <w:rsid w:val="00C423A6"/>
    <w:rsid w:val="00C434F5"/>
    <w:rsid w:val="00C438B2"/>
    <w:rsid w:val="00C43E84"/>
    <w:rsid w:val="00C46210"/>
    <w:rsid w:val="00C4776E"/>
    <w:rsid w:val="00C47808"/>
    <w:rsid w:val="00C51A2E"/>
    <w:rsid w:val="00C5269E"/>
    <w:rsid w:val="00C54023"/>
    <w:rsid w:val="00C55341"/>
    <w:rsid w:val="00C565DA"/>
    <w:rsid w:val="00C57791"/>
    <w:rsid w:val="00C57F44"/>
    <w:rsid w:val="00C60996"/>
    <w:rsid w:val="00C62CCA"/>
    <w:rsid w:val="00C6302D"/>
    <w:rsid w:val="00C630CF"/>
    <w:rsid w:val="00C67BE9"/>
    <w:rsid w:val="00C67F83"/>
    <w:rsid w:val="00C7023F"/>
    <w:rsid w:val="00C7322E"/>
    <w:rsid w:val="00C75758"/>
    <w:rsid w:val="00C7663B"/>
    <w:rsid w:val="00C76AE2"/>
    <w:rsid w:val="00C804C4"/>
    <w:rsid w:val="00C80D95"/>
    <w:rsid w:val="00C810CE"/>
    <w:rsid w:val="00C8160C"/>
    <w:rsid w:val="00C84124"/>
    <w:rsid w:val="00C84375"/>
    <w:rsid w:val="00C85B7B"/>
    <w:rsid w:val="00C85EFA"/>
    <w:rsid w:val="00C9017B"/>
    <w:rsid w:val="00C90443"/>
    <w:rsid w:val="00C90CD4"/>
    <w:rsid w:val="00C92CD5"/>
    <w:rsid w:val="00C933C4"/>
    <w:rsid w:val="00C9394A"/>
    <w:rsid w:val="00C94952"/>
    <w:rsid w:val="00C9573B"/>
    <w:rsid w:val="00C95AF8"/>
    <w:rsid w:val="00C97FFA"/>
    <w:rsid w:val="00CA0F64"/>
    <w:rsid w:val="00CA2EEA"/>
    <w:rsid w:val="00CA395F"/>
    <w:rsid w:val="00CA7551"/>
    <w:rsid w:val="00CB0F44"/>
    <w:rsid w:val="00CB233E"/>
    <w:rsid w:val="00CB29B1"/>
    <w:rsid w:val="00CB45B6"/>
    <w:rsid w:val="00CB536E"/>
    <w:rsid w:val="00CB5452"/>
    <w:rsid w:val="00CB7DDC"/>
    <w:rsid w:val="00CC03ED"/>
    <w:rsid w:val="00CC23AA"/>
    <w:rsid w:val="00CC32A5"/>
    <w:rsid w:val="00CC3503"/>
    <w:rsid w:val="00CC4191"/>
    <w:rsid w:val="00CC4D3F"/>
    <w:rsid w:val="00CC67C4"/>
    <w:rsid w:val="00CC71BC"/>
    <w:rsid w:val="00CD0765"/>
    <w:rsid w:val="00CD243A"/>
    <w:rsid w:val="00CD4390"/>
    <w:rsid w:val="00CD55B5"/>
    <w:rsid w:val="00CD7D44"/>
    <w:rsid w:val="00CE10EE"/>
    <w:rsid w:val="00CE26FE"/>
    <w:rsid w:val="00CE3295"/>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203E6"/>
    <w:rsid w:val="00D233A2"/>
    <w:rsid w:val="00D2411F"/>
    <w:rsid w:val="00D2620D"/>
    <w:rsid w:val="00D304CC"/>
    <w:rsid w:val="00D30671"/>
    <w:rsid w:val="00D31CEC"/>
    <w:rsid w:val="00D31DCB"/>
    <w:rsid w:val="00D31F41"/>
    <w:rsid w:val="00D3405C"/>
    <w:rsid w:val="00D34866"/>
    <w:rsid w:val="00D34C7F"/>
    <w:rsid w:val="00D36426"/>
    <w:rsid w:val="00D36A60"/>
    <w:rsid w:val="00D372FE"/>
    <w:rsid w:val="00D37FF7"/>
    <w:rsid w:val="00D4141F"/>
    <w:rsid w:val="00D416AB"/>
    <w:rsid w:val="00D42474"/>
    <w:rsid w:val="00D42A94"/>
    <w:rsid w:val="00D43B25"/>
    <w:rsid w:val="00D447AF"/>
    <w:rsid w:val="00D44865"/>
    <w:rsid w:val="00D44970"/>
    <w:rsid w:val="00D45FC6"/>
    <w:rsid w:val="00D46B6B"/>
    <w:rsid w:val="00D53B3A"/>
    <w:rsid w:val="00D55086"/>
    <w:rsid w:val="00D61259"/>
    <w:rsid w:val="00D63C17"/>
    <w:rsid w:val="00D644E0"/>
    <w:rsid w:val="00D65CB8"/>
    <w:rsid w:val="00D6741F"/>
    <w:rsid w:val="00D72F1E"/>
    <w:rsid w:val="00D74228"/>
    <w:rsid w:val="00D7455E"/>
    <w:rsid w:val="00D764EE"/>
    <w:rsid w:val="00D76E71"/>
    <w:rsid w:val="00D811C5"/>
    <w:rsid w:val="00D813D7"/>
    <w:rsid w:val="00D82966"/>
    <w:rsid w:val="00D834A5"/>
    <w:rsid w:val="00D8360E"/>
    <w:rsid w:val="00D84C3C"/>
    <w:rsid w:val="00D86BE2"/>
    <w:rsid w:val="00D9169C"/>
    <w:rsid w:val="00D9357E"/>
    <w:rsid w:val="00D93859"/>
    <w:rsid w:val="00D940C7"/>
    <w:rsid w:val="00D9418E"/>
    <w:rsid w:val="00D941EE"/>
    <w:rsid w:val="00D94552"/>
    <w:rsid w:val="00D95139"/>
    <w:rsid w:val="00D97683"/>
    <w:rsid w:val="00DA0BEA"/>
    <w:rsid w:val="00DA3CAA"/>
    <w:rsid w:val="00DA44D8"/>
    <w:rsid w:val="00DA4A0E"/>
    <w:rsid w:val="00DA5A22"/>
    <w:rsid w:val="00DB2CC5"/>
    <w:rsid w:val="00DB3E84"/>
    <w:rsid w:val="00DB53A8"/>
    <w:rsid w:val="00DB5AD7"/>
    <w:rsid w:val="00DB6EB8"/>
    <w:rsid w:val="00DB7011"/>
    <w:rsid w:val="00DC0C88"/>
    <w:rsid w:val="00DC0EF7"/>
    <w:rsid w:val="00DC205B"/>
    <w:rsid w:val="00DC27B5"/>
    <w:rsid w:val="00DC6D8E"/>
    <w:rsid w:val="00DC7A33"/>
    <w:rsid w:val="00DD0CDC"/>
    <w:rsid w:val="00DD1833"/>
    <w:rsid w:val="00DD200A"/>
    <w:rsid w:val="00DD26B7"/>
    <w:rsid w:val="00DD35B7"/>
    <w:rsid w:val="00DD3B05"/>
    <w:rsid w:val="00DD3BB1"/>
    <w:rsid w:val="00DD6243"/>
    <w:rsid w:val="00DD7044"/>
    <w:rsid w:val="00DE0F4A"/>
    <w:rsid w:val="00DE10F7"/>
    <w:rsid w:val="00DE1408"/>
    <w:rsid w:val="00DE217C"/>
    <w:rsid w:val="00DE26DC"/>
    <w:rsid w:val="00DE7BBE"/>
    <w:rsid w:val="00DE7BCD"/>
    <w:rsid w:val="00DF044D"/>
    <w:rsid w:val="00DF0455"/>
    <w:rsid w:val="00DF04B1"/>
    <w:rsid w:val="00DF141C"/>
    <w:rsid w:val="00DF28D6"/>
    <w:rsid w:val="00DF5AE5"/>
    <w:rsid w:val="00DF5B32"/>
    <w:rsid w:val="00DF5E2E"/>
    <w:rsid w:val="00DF671F"/>
    <w:rsid w:val="00DF709F"/>
    <w:rsid w:val="00DF7C78"/>
    <w:rsid w:val="00DF7EE9"/>
    <w:rsid w:val="00E007CD"/>
    <w:rsid w:val="00E04FF8"/>
    <w:rsid w:val="00E06DE9"/>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6452"/>
    <w:rsid w:val="00E82713"/>
    <w:rsid w:val="00E82A93"/>
    <w:rsid w:val="00E83779"/>
    <w:rsid w:val="00E8568B"/>
    <w:rsid w:val="00E85B76"/>
    <w:rsid w:val="00E86E57"/>
    <w:rsid w:val="00E875AB"/>
    <w:rsid w:val="00E87959"/>
    <w:rsid w:val="00E90270"/>
    <w:rsid w:val="00E906B9"/>
    <w:rsid w:val="00E91210"/>
    <w:rsid w:val="00E919E7"/>
    <w:rsid w:val="00E931D3"/>
    <w:rsid w:val="00E94B3F"/>
    <w:rsid w:val="00E95ADC"/>
    <w:rsid w:val="00EA014B"/>
    <w:rsid w:val="00EA1C3A"/>
    <w:rsid w:val="00EA3D49"/>
    <w:rsid w:val="00EA3D81"/>
    <w:rsid w:val="00EA540C"/>
    <w:rsid w:val="00EA57EC"/>
    <w:rsid w:val="00EA59B7"/>
    <w:rsid w:val="00EA6BF2"/>
    <w:rsid w:val="00EB0227"/>
    <w:rsid w:val="00EB0D61"/>
    <w:rsid w:val="00EB12F4"/>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475D"/>
    <w:rsid w:val="00EE705E"/>
    <w:rsid w:val="00EE748A"/>
    <w:rsid w:val="00EF1BCB"/>
    <w:rsid w:val="00EF3680"/>
    <w:rsid w:val="00EF3DFB"/>
    <w:rsid w:val="00EF4D69"/>
    <w:rsid w:val="00EF64B3"/>
    <w:rsid w:val="00F00731"/>
    <w:rsid w:val="00F04864"/>
    <w:rsid w:val="00F05784"/>
    <w:rsid w:val="00F072EB"/>
    <w:rsid w:val="00F075CB"/>
    <w:rsid w:val="00F07615"/>
    <w:rsid w:val="00F07B9F"/>
    <w:rsid w:val="00F138A3"/>
    <w:rsid w:val="00F177A9"/>
    <w:rsid w:val="00F218F4"/>
    <w:rsid w:val="00F22F22"/>
    <w:rsid w:val="00F230B4"/>
    <w:rsid w:val="00F234F2"/>
    <w:rsid w:val="00F23582"/>
    <w:rsid w:val="00F24114"/>
    <w:rsid w:val="00F26A79"/>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3110"/>
    <w:rsid w:val="00F54E8A"/>
    <w:rsid w:val="00F55625"/>
    <w:rsid w:val="00F5563F"/>
    <w:rsid w:val="00F569F9"/>
    <w:rsid w:val="00F57CD8"/>
    <w:rsid w:val="00F602F9"/>
    <w:rsid w:val="00F6179C"/>
    <w:rsid w:val="00F64AB9"/>
    <w:rsid w:val="00F65CBD"/>
    <w:rsid w:val="00F7023A"/>
    <w:rsid w:val="00F708BC"/>
    <w:rsid w:val="00F70F26"/>
    <w:rsid w:val="00F710DD"/>
    <w:rsid w:val="00F71717"/>
    <w:rsid w:val="00F71EB7"/>
    <w:rsid w:val="00F74A63"/>
    <w:rsid w:val="00F76158"/>
    <w:rsid w:val="00F80259"/>
    <w:rsid w:val="00F822F1"/>
    <w:rsid w:val="00F83459"/>
    <w:rsid w:val="00F853F3"/>
    <w:rsid w:val="00F865DF"/>
    <w:rsid w:val="00F875ED"/>
    <w:rsid w:val="00F90C24"/>
    <w:rsid w:val="00F9147D"/>
    <w:rsid w:val="00F9181D"/>
    <w:rsid w:val="00F934E5"/>
    <w:rsid w:val="00F94291"/>
    <w:rsid w:val="00F94529"/>
    <w:rsid w:val="00F94FF3"/>
    <w:rsid w:val="00FA075D"/>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63B"/>
    <w:rsid w:val="00FD5BC4"/>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A5E"/>
    <w:rsid w:val="00FF6856"/>
    <w:rsid w:val="00FF6923"/>
    <w:rsid w:val="00FF7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1608581925">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214657184">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9D2C2A-FE6B-45C6-BDF0-E60A5377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5</Pages>
  <Words>2092</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smacdonald</dc:creator>
  <cp:lastModifiedBy>ecarlisle</cp:lastModifiedBy>
  <cp:revision>19</cp:revision>
  <cp:lastPrinted>2014-11-24T20:50:00Z</cp:lastPrinted>
  <dcterms:created xsi:type="dcterms:W3CDTF">2014-11-03T21:47:00Z</dcterms:created>
  <dcterms:modified xsi:type="dcterms:W3CDTF">2014-11-24T20:50:00Z</dcterms:modified>
</cp:coreProperties>
</file>