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CC" w:rsidRDefault="00E92D22" w:rsidP="005170CC">
      <w:pPr>
        <w:jc w:val="center"/>
      </w:pPr>
      <w:r>
        <w:rPr>
          <w:noProof/>
        </w:rPr>
        <w:drawing>
          <wp:inline distT="0" distB="0" distL="0" distR="0">
            <wp:extent cx="2590800" cy="771525"/>
            <wp:effectExtent l="19050" t="0" r="0" b="0"/>
            <wp:docPr id="1" name="Picture 1" descr="DavisCountyLogo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sCountyLogoH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0CC" w:rsidRDefault="005170CC" w:rsidP="00B73F5C"/>
    <w:p w:rsidR="005170CC" w:rsidRDefault="005170CC" w:rsidP="00B73F5C"/>
    <w:p w:rsidR="00494DD6" w:rsidRPr="0085284A" w:rsidRDefault="0085284A" w:rsidP="00B73F5C">
      <w:pPr>
        <w:rPr>
          <w:b/>
        </w:rPr>
      </w:pPr>
      <w:r w:rsidRPr="0085284A">
        <w:rPr>
          <w:b/>
        </w:rPr>
        <w:t>Finding</w:t>
      </w:r>
      <w:r w:rsidR="00B23E6F">
        <w:rPr>
          <w:b/>
        </w:rPr>
        <w:t>s</w:t>
      </w:r>
      <w:r w:rsidRPr="0085284A">
        <w:rPr>
          <w:b/>
        </w:rPr>
        <w:t xml:space="preserve"> of Fact and Conclusions of Law</w:t>
      </w:r>
    </w:p>
    <w:p w:rsidR="00B73F5C" w:rsidRPr="0085284A" w:rsidRDefault="00B73F5C" w:rsidP="00B73F5C">
      <w:pPr>
        <w:rPr>
          <w:i/>
        </w:rPr>
      </w:pPr>
      <w:r w:rsidRPr="0085284A">
        <w:rPr>
          <w:i/>
        </w:rPr>
        <w:t>Davis County Board of Health Regulations</w:t>
      </w:r>
    </w:p>
    <w:p w:rsidR="005170CC" w:rsidRPr="0085284A" w:rsidRDefault="00B23E6F" w:rsidP="00B73F5C">
      <w:pPr>
        <w:pBdr>
          <w:bottom w:val="single" w:sz="12" w:space="1" w:color="auto"/>
        </w:pBdr>
      </w:pPr>
      <w:r>
        <w:rPr>
          <w:i/>
        </w:rPr>
        <w:t xml:space="preserve">Proposed Changes to the </w:t>
      </w:r>
      <w:r w:rsidR="00051559" w:rsidRPr="00B23E6F">
        <w:rPr>
          <w:b/>
          <w:i/>
        </w:rPr>
        <w:t>Electronic Smoking Device Regulation</w:t>
      </w:r>
    </w:p>
    <w:p w:rsidR="00B73F5C" w:rsidRPr="00F07A47" w:rsidRDefault="008F5B46" w:rsidP="00B73F5C">
      <w:pPr>
        <w:pBdr>
          <w:bottom w:val="single" w:sz="12" w:space="1" w:color="auto"/>
        </w:pBdr>
      </w:pPr>
      <w:r w:rsidRPr="008F5B46">
        <w:t>Don Wood</w:t>
      </w:r>
      <w:r w:rsidR="00B73F5C" w:rsidRPr="008F5B46">
        <w:t>, Chairman</w:t>
      </w:r>
    </w:p>
    <w:p w:rsidR="00FF6D97" w:rsidRPr="00F07A47" w:rsidRDefault="00FF6D97"/>
    <w:p w:rsidR="00B73F5C" w:rsidRPr="00F07A47" w:rsidRDefault="00B73F5C"/>
    <w:p w:rsidR="00B73F5C" w:rsidRPr="00132501" w:rsidRDefault="00B73F5C" w:rsidP="00B73F5C">
      <w:pPr>
        <w:pBdr>
          <w:bottom w:val="single" w:sz="6" w:space="1" w:color="auto"/>
        </w:pBdr>
        <w:rPr>
          <w:b/>
        </w:rPr>
      </w:pPr>
      <w:r w:rsidRPr="00132501">
        <w:rPr>
          <w:b/>
        </w:rPr>
        <w:t>Findings of Fact:</w:t>
      </w:r>
    </w:p>
    <w:p w:rsidR="00B73F5C" w:rsidRPr="00F07A47" w:rsidRDefault="00B73F5C" w:rsidP="00B73F5C"/>
    <w:p w:rsidR="00AC3F37" w:rsidRDefault="00946392" w:rsidP="005E22E0">
      <w:pPr>
        <w:numPr>
          <w:ilvl w:val="0"/>
          <w:numId w:val="6"/>
        </w:numPr>
      </w:pPr>
      <w:r>
        <w:t xml:space="preserve">The Davis County </w:t>
      </w:r>
      <w:r w:rsidR="00B23E6F">
        <w:t>Board of Health pass</w:t>
      </w:r>
      <w:r>
        <w:t xml:space="preserve">ed the </w:t>
      </w:r>
      <w:r w:rsidR="00B23E6F" w:rsidRPr="00946392">
        <w:rPr>
          <w:b/>
          <w:i/>
        </w:rPr>
        <w:t>Electronic Smoking Device Regulation</w:t>
      </w:r>
      <w:r w:rsidR="00B23E6F">
        <w:t xml:space="preserve"> on February 11, 2014.  </w:t>
      </w:r>
      <w:r w:rsidR="00AC3F37">
        <w:t xml:space="preserve">  </w:t>
      </w:r>
    </w:p>
    <w:p w:rsidR="00AC3F37" w:rsidRDefault="00AC3F37" w:rsidP="00AC3F37">
      <w:pPr>
        <w:ind w:left="720"/>
      </w:pPr>
    </w:p>
    <w:p w:rsidR="006915B9" w:rsidRDefault="006915B9" w:rsidP="006915B9">
      <w:pPr>
        <w:numPr>
          <w:ilvl w:val="0"/>
          <w:numId w:val="6"/>
        </w:numPr>
      </w:pPr>
      <w:r>
        <w:t>After enacting the new Regulation, it became evident through interactions with owners and E-</w:t>
      </w:r>
      <w:r w:rsidR="00DE5E36">
        <w:t>L</w:t>
      </w:r>
      <w:r w:rsidR="00937400">
        <w:t>iquid</w:t>
      </w:r>
      <w:r w:rsidR="0056329E">
        <w:t xml:space="preserve"> </w:t>
      </w:r>
      <w:r>
        <w:t xml:space="preserve">manufacturers that </w:t>
      </w:r>
      <w:r w:rsidR="008F5B46">
        <w:t xml:space="preserve">segments </w:t>
      </w:r>
      <w:r>
        <w:t xml:space="preserve">of the Regulation could not be </w:t>
      </w:r>
      <w:r w:rsidR="00B64071">
        <w:t>fulfilled</w:t>
      </w:r>
      <w:r>
        <w:t xml:space="preserve">.  Also, it became </w:t>
      </w:r>
      <w:r w:rsidR="00DE5E36">
        <w:t xml:space="preserve">clear that a large proportion </w:t>
      </w:r>
      <w:r>
        <w:t>of the E-</w:t>
      </w:r>
      <w:r w:rsidR="00DE5E36">
        <w:t>L</w:t>
      </w:r>
      <w:r>
        <w:t xml:space="preserve">iquid </w:t>
      </w:r>
      <w:r w:rsidR="00DE5E36">
        <w:t xml:space="preserve">for sale </w:t>
      </w:r>
      <w:r>
        <w:t xml:space="preserve">in the </w:t>
      </w:r>
      <w:r w:rsidR="008F5B46">
        <w:t xml:space="preserve">permitted </w:t>
      </w:r>
      <w:r>
        <w:t>Davis County E-</w:t>
      </w:r>
      <w:r w:rsidR="00DE5E36">
        <w:t>L</w:t>
      </w:r>
      <w:r>
        <w:t xml:space="preserve">iquid </w:t>
      </w:r>
      <w:r w:rsidR="008F5B46">
        <w:t xml:space="preserve">vendors </w:t>
      </w:r>
      <w:r>
        <w:t>was being manufactured outside of the county.</w:t>
      </w:r>
    </w:p>
    <w:p w:rsidR="006915B9" w:rsidRDefault="006915B9" w:rsidP="006915B9">
      <w:pPr>
        <w:pStyle w:val="ListParagraph"/>
      </w:pPr>
    </w:p>
    <w:p w:rsidR="006915B9" w:rsidRDefault="006915B9" w:rsidP="006915B9">
      <w:pPr>
        <w:numPr>
          <w:ilvl w:val="0"/>
          <w:numId w:val="6"/>
        </w:numPr>
      </w:pPr>
      <w:r>
        <w:t>The Health Department proposed changes to the Regulation that would continue to protect the safety and health of the citizens of Davis County while making it possi</w:t>
      </w:r>
      <w:r w:rsidR="005B2516">
        <w:t>ble for the manufacturers of E-L</w:t>
      </w:r>
      <w:r>
        <w:t xml:space="preserve">iquid to meet the </w:t>
      </w:r>
      <w:r w:rsidR="00B64071">
        <w:t xml:space="preserve">requirements.  </w:t>
      </w:r>
    </w:p>
    <w:p w:rsidR="006915B9" w:rsidRDefault="006915B9" w:rsidP="006915B9">
      <w:pPr>
        <w:pStyle w:val="ListParagraph"/>
      </w:pPr>
    </w:p>
    <w:p w:rsidR="00B73F5C" w:rsidRPr="00F07A47" w:rsidRDefault="00B73F5C" w:rsidP="006915B9">
      <w:pPr>
        <w:numPr>
          <w:ilvl w:val="0"/>
          <w:numId w:val="6"/>
        </w:numPr>
      </w:pPr>
      <w:r w:rsidRPr="00F07A47">
        <w:t>Th</w:t>
      </w:r>
      <w:r w:rsidR="00946392">
        <w:t xml:space="preserve">e </w:t>
      </w:r>
      <w:r w:rsidR="005E22E0">
        <w:t xml:space="preserve">Regulation </w:t>
      </w:r>
      <w:r w:rsidR="00946392">
        <w:t xml:space="preserve">changes are </w:t>
      </w:r>
      <w:r w:rsidR="005E22E0">
        <w:t>no</w:t>
      </w:r>
      <w:r w:rsidRPr="00F07A47">
        <w:t xml:space="preserve">t in conflict </w:t>
      </w:r>
      <w:r w:rsidR="002A1948">
        <w:t xml:space="preserve">with </w:t>
      </w:r>
      <w:r w:rsidR="00E12FE9">
        <w:t>Federal Law</w:t>
      </w:r>
      <w:r w:rsidR="00B223B8">
        <w:t>,</w:t>
      </w:r>
      <w:r w:rsidR="00E12FE9">
        <w:t xml:space="preserve"> </w:t>
      </w:r>
      <w:r w:rsidRPr="00F07A47">
        <w:t>State</w:t>
      </w:r>
      <w:r w:rsidR="00E12FE9">
        <w:t xml:space="preserve"> Statu</w:t>
      </w:r>
      <w:r w:rsidR="00DE5E36">
        <w:t>t</w:t>
      </w:r>
      <w:r w:rsidR="00E12FE9">
        <w:t xml:space="preserve">e or </w:t>
      </w:r>
      <w:r w:rsidR="00DB759F">
        <w:t>R</w:t>
      </w:r>
      <w:r w:rsidRPr="00F07A47">
        <w:t>ule.</w:t>
      </w:r>
    </w:p>
    <w:p w:rsidR="00B73F5C" w:rsidRPr="00F07A47" w:rsidRDefault="00B73F5C" w:rsidP="00B73F5C"/>
    <w:p w:rsidR="00B73F5C" w:rsidRPr="00F07A47" w:rsidRDefault="00B73F5C" w:rsidP="005E22E0">
      <w:pPr>
        <w:numPr>
          <w:ilvl w:val="0"/>
          <w:numId w:val="6"/>
        </w:numPr>
      </w:pPr>
      <w:r w:rsidRPr="00F07A47">
        <w:t xml:space="preserve">The Board </w:t>
      </w:r>
      <w:r w:rsidR="005170CC">
        <w:t xml:space="preserve">of Health </w:t>
      </w:r>
      <w:r w:rsidRPr="00F07A47">
        <w:t xml:space="preserve">provided a public hearing as required by law.  The hearing was held </w:t>
      </w:r>
      <w:r w:rsidR="005170CC">
        <w:t xml:space="preserve">on </w:t>
      </w:r>
      <w:r w:rsidR="00946392">
        <w:t>October 6, 2014</w:t>
      </w:r>
      <w:r w:rsidRPr="00F07A47">
        <w:t xml:space="preserve"> and </w:t>
      </w:r>
      <w:r w:rsidR="00132501">
        <w:t xml:space="preserve">written </w:t>
      </w:r>
      <w:r w:rsidRPr="00F07A47">
        <w:t xml:space="preserve">comments were received until </w:t>
      </w:r>
      <w:r w:rsidR="00946392">
        <w:t>October 13, 2014.</w:t>
      </w:r>
      <w:r w:rsidR="00777B6B">
        <w:t xml:space="preserve">  No public comments were received at the hearing.  Written comments were received from one person and </w:t>
      </w:r>
      <w:r w:rsidR="00777B6B" w:rsidRPr="00897761">
        <w:t>have been considered as deemed appropriate.</w:t>
      </w:r>
      <w:r w:rsidR="00777B6B">
        <w:t xml:space="preserve"> </w:t>
      </w:r>
      <w:r w:rsidRPr="00F07A47">
        <w:t xml:space="preserve"> </w:t>
      </w:r>
    </w:p>
    <w:p w:rsidR="00B73F5C" w:rsidRDefault="00B73F5C" w:rsidP="00600C4E">
      <w:pPr>
        <w:ind w:left="720"/>
      </w:pPr>
    </w:p>
    <w:p w:rsidR="00AA3763" w:rsidRDefault="00AA3763" w:rsidP="00600C4E">
      <w:pPr>
        <w:ind w:left="720"/>
      </w:pPr>
    </w:p>
    <w:p w:rsidR="004A5D23" w:rsidRDefault="004A5D23" w:rsidP="004A5D23">
      <w:pPr>
        <w:jc w:val="center"/>
      </w:pPr>
      <w:r>
        <w:t>≈≈≈</w:t>
      </w:r>
    </w:p>
    <w:p w:rsidR="005C6762" w:rsidRDefault="005C6762" w:rsidP="004A5D23">
      <w:pPr>
        <w:jc w:val="center"/>
      </w:pPr>
    </w:p>
    <w:p w:rsidR="00AA3763" w:rsidRDefault="00AA3763" w:rsidP="004A5D23">
      <w:pPr>
        <w:jc w:val="center"/>
      </w:pPr>
    </w:p>
    <w:p w:rsidR="00B73F5C" w:rsidRPr="00132501" w:rsidRDefault="00B73F5C" w:rsidP="00B73F5C">
      <w:pPr>
        <w:pBdr>
          <w:bottom w:val="single" w:sz="6" w:space="1" w:color="auto"/>
        </w:pBdr>
        <w:rPr>
          <w:b/>
        </w:rPr>
      </w:pPr>
      <w:r w:rsidRPr="00132501">
        <w:rPr>
          <w:b/>
        </w:rPr>
        <w:t>Conclusions of Law:</w:t>
      </w:r>
    </w:p>
    <w:p w:rsidR="00B73F5C" w:rsidRPr="00F07A47" w:rsidRDefault="00B73F5C" w:rsidP="00B73F5C"/>
    <w:p w:rsidR="006847DA" w:rsidRDefault="00B73F5C" w:rsidP="00282198">
      <w:pPr>
        <w:numPr>
          <w:ilvl w:val="0"/>
          <w:numId w:val="7"/>
        </w:numPr>
      </w:pPr>
      <w:r w:rsidRPr="00F07A47">
        <w:t xml:space="preserve">The </w:t>
      </w:r>
      <w:r w:rsidR="00B23E6F">
        <w:t xml:space="preserve">proposed changes to the </w:t>
      </w:r>
      <w:r w:rsidRPr="00F07A47">
        <w:t>Davis County Board of Health’s</w:t>
      </w:r>
      <w:r w:rsidRPr="00F07A47">
        <w:rPr>
          <w:b/>
          <w:i/>
        </w:rPr>
        <w:t xml:space="preserve"> </w:t>
      </w:r>
      <w:r w:rsidR="00897761">
        <w:rPr>
          <w:b/>
          <w:i/>
        </w:rPr>
        <w:t>Electronic Smoking Device</w:t>
      </w:r>
      <w:r w:rsidR="005170CC" w:rsidRPr="005170CC">
        <w:rPr>
          <w:b/>
          <w:i/>
        </w:rPr>
        <w:t xml:space="preserve"> Regulation</w:t>
      </w:r>
      <w:r w:rsidR="00B23E6F">
        <w:rPr>
          <w:b/>
          <w:i/>
        </w:rPr>
        <w:t>,</w:t>
      </w:r>
      <w:r w:rsidRPr="00F07A47">
        <w:t xml:space="preserve"> as approved for public hearing at a regularly scheduled Board meeting, ha</w:t>
      </w:r>
      <w:r w:rsidR="00B23E6F">
        <w:t xml:space="preserve">ve </w:t>
      </w:r>
      <w:r w:rsidRPr="00F07A47">
        <w:t>been reviewed and commented on by the general public and interested parties.</w:t>
      </w:r>
    </w:p>
    <w:p w:rsidR="006847DA" w:rsidRDefault="006847DA" w:rsidP="006847DA">
      <w:pPr>
        <w:ind w:left="720"/>
      </w:pPr>
    </w:p>
    <w:p w:rsidR="006847DA" w:rsidRDefault="006847DA" w:rsidP="00282198">
      <w:pPr>
        <w:numPr>
          <w:ilvl w:val="0"/>
          <w:numId w:val="7"/>
        </w:numPr>
      </w:pPr>
      <w:r w:rsidRPr="00520349">
        <w:t>The</w:t>
      </w:r>
      <w:r>
        <w:t xml:space="preserve"> proposed</w:t>
      </w:r>
      <w:r w:rsidRPr="00520349">
        <w:t xml:space="preserve"> </w:t>
      </w:r>
      <w:r w:rsidR="00B23E6F">
        <w:t xml:space="preserve">changes to the </w:t>
      </w:r>
      <w:r w:rsidRPr="005E22E0">
        <w:rPr>
          <w:b/>
          <w:i/>
        </w:rPr>
        <w:t>Electronic Smoking Device Regulation</w:t>
      </w:r>
      <w:r>
        <w:t xml:space="preserve"> </w:t>
      </w:r>
      <w:r w:rsidR="00B23E6F">
        <w:t xml:space="preserve">continue to </w:t>
      </w:r>
      <w:r>
        <w:t>protect the public’s health</w:t>
      </w:r>
      <w:r w:rsidR="00B23E6F">
        <w:t>.  Specifically</w:t>
      </w:r>
      <w:r>
        <w:t>, the</w:t>
      </w:r>
      <w:r w:rsidR="00B23E6F">
        <w:t xml:space="preserve"> changes to the </w:t>
      </w:r>
      <w:r>
        <w:t>Regulation will:</w:t>
      </w:r>
    </w:p>
    <w:p w:rsidR="00B23E6F" w:rsidRPr="00DB0B36" w:rsidRDefault="00B23E6F" w:rsidP="00B23E6F">
      <w:pPr>
        <w:pStyle w:val="NoSpacing"/>
        <w:numPr>
          <w:ilvl w:val="0"/>
          <w:numId w:val="9"/>
        </w:numPr>
        <w:ind w:left="1440"/>
        <w:rPr>
          <w:rFonts w:ascii="Times New Roman" w:hAnsi="Times New Roman"/>
          <w:sz w:val="24"/>
          <w:szCs w:val="24"/>
        </w:rPr>
      </w:pPr>
      <w:r w:rsidRPr="00DB0B36">
        <w:rPr>
          <w:rFonts w:ascii="Times New Roman" w:hAnsi="Times New Roman"/>
          <w:sz w:val="24"/>
          <w:szCs w:val="24"/>
        </w:rPr>
        <w:lastRenderedPageBreak/>
        <w:t>Remove the requirements for E-Liquid packaging containers to be leak-proof and tamper-evident while maintaining the child-proof cap component.</w:t>
      </w:r>
    </w:p>
    <w:p w:rsidR="00B23E6F" w:rsidRPr="00DB0B36" w:rsidRDefault="00B23E6F" w:rsidP="00B23E6F">
      <w:pPr>
        <w:pStyle w:val="NoSpacing"/>
        <w:numPr>
          <w:ilvl w:val="0"/>
          <w:numId w:val="9"/>
        </w:numPr>
        <w:ind w:left="1440"/>
        <w:rPr>
          <w:rFonts w:ascii="Times New Roman" w:hAnsi="Times New Roman"/>
          <w:sz w:val="24"/>
          <w:szCs w:val="24"/>
        </w:rPr>
      </w:pPr>
      <w:r w:rsidRPr="00DB0B36">
        <w:rPr>
          <w:rFonts w:ascii="Times New Roman" w:hAnsi="Times New Roman"/>
          <w:sz w:val="24"/>
          <w:szCs w:val="24"/>
        </w:rPr>
        <w:t>Remov</w:t>
      </w:r>
      <w:r>
        <w:rPr>
          <w:rFonts w:ascii="Times New Roman" w:hAnsi="Times New Roman"/>
          <w:sz w:val="24"/>
          <w:szCs w:val="24"/>
        </w:rPr>
        <w:t xml:space="preserve">e </w:t>
      </w:r>
      <w:r w:rsidRPr="00DB0B36">
        <w:rPr>
          <w:rFonts w:ascii="Times New Roman" w:hAnsi="Times New Roman"/>
          <w:sz w:val="24"/>
          <w:szCs w:val="24"/>
        </w:rPr>
        <w:t>the E-Liquid labeling requirement for displaying nicotine content in mg/mL or percent by volume.</w:t>
      </w:r>
    </w:p>
    <w:p w:rsidR="00B23E6F" w:rsidRPr="00DB0B36" w:rsidRDefault="00B23E6F" w:rsidP="00B23E6F">
      <w:pPr>
        <w:pStyle w:val="NoSpacing"/>
        <w:numPr>
          <w:ilvl w:val="0"/>
          <w:numId w:val="9"/>
        </w:numPr>
        <w:ind w:left="1440"/>
        <w:rPr>
          <w:rFonts w:ascii="Times New Roman" w:hAnsi="Times New Roman"/>
          <w:sz w:val="24"/>
          <w:szCs w:val="24"/>
        </w:rPr>
      </w:pPr>
      <w:r w:rsidRPr="00DB0B3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hange</w:t>
      </w:r>
      <w:r w:rsidRPr="00DB0B36">
        <w:rPr>
          <w:rFonts w:ascii="Times New Roman" w:hAnsi="Times New Roman"/>
          <w:sz w:val="24"/>
          <w:szCs w:val="24"/>
        </w:rPr>
        <w:t xml:space="preserve"> the specific E-Liquid labeling safety warning to a more general safety statement.</w:t>
      </w:r>
    </w:p>
    <w:p w:rsidR="00B23E6F" w:rsidRPr="00DB0B36" w:rsidRDefault="00B23E6F" w:rsidP="00B23E6F">
      <w:pPr>
        <w:pStyle w:val="NoSpacing"/>
        <w:numPr>
          <w:ilvl w:val="0"/>
          <w:numId w:val="9"/>
        </w:numPr>
        <w:ind w:left="1440"/>
        <w:rPr>
          <w:rFonts w:ascii="Times New Roman" w:hAnsi="Times New Roman"/>
          <w:sz w:val="24"/>
          <w:szCs w:val="24"/>
        </w:rPr>
      </w:pPr>
      <w:r w:rsidRPr="00DB0B36">
        <w:rPr>
          <w:rFonts w:ascii="Times New Roman" w:hAnsi="Times New Roman"/>
          <w:sz w:val="24"/>
          <w:szCs w:val="24"/>
        </w:rPr>
        <w:t>Add “walls” to the cleanable E-Liquid manufacturing facility surface requirements.</w:t>
      </w:r>
    </w:p>
    <w:p w:rsidR="00B23E6F" w:rsidRDefault="00B23E6F" w:rsidP="00B23E6F"/>
    <w:p w:rsidR="00B73F5C" w:rsidRPr="00F07A47" w:rsidRDefault="00B73F5C" w:rsidP="00B73F5C"/>
    <w:p w:rsidR="001C17E1" w:rsidRDefault="001C17E1" w:rsidP="001C17E1">
      <w:pPr>
        <w:spacing w:after="200" w:line="276" w:lineRule="auto"/>
      </w:pPr>
      <w:r>
        <w:t xml:space="preserve">IN WITNESS WHEREOF, the Davis County Board of Health has passed, approved and adopted this regulation this </w:t>
      </w:r>
      <w:r w:rsidR="00DE5E36">
        <w:t>25</w:t>
      </w:r>
      <w:r w:rsidRPr="001C17E1">
        <w:rPr>
          <w:vertAlign w:val="superscript"/>
        </w:rPr>
        <w:t>th</w:t>
      </w:r>
      <w:r>
        <w:t xml:space="preserve"> day of </w:t>
      </w:r>
      <w:r w:rsidR="00DE5E36">
        <w:t>November</w:t>
      </w:r>
      <w:r>
        <w:t>, 201</w:t>
      </w:r>
      <w:r w:rsidR="005170CC">
        <w:t>4</w:t>
      </w:r>
      <w:r>
        <w:t>.</w:t>
      </w:r>
    </w:p>
    <w:p w:rsidR="00F07A47" w:rsidRPr="00F07A47" w:rsidRDefault="00F07A47" w:rsidP="00B73F5C"/>
    <w:p w:rsidR="00F07A47" w:rsidRPr="00F07A47" w:rsidRDefault="00F07A47" w:rsidP="00B73F5C"/>
    <w:p w:rsidR="00B73F5C" w:rsidRPr="00F07A47" w:rsidRDefault="00B73F5C">
      <w:r w:rsidRPr="00F07A47">
        <w:t>Signed:__________________________</w:t>
      </w:r>
      <w:r w:rsidRPr="00F07A47">
        <w:tab/>
      </w:r>
      <w:r w:rsidRPr="00F07A47">
        <w:tab/>
      </w:r>
      <w:r w:rsidRPr="00F07A47">
        <w:tab/>
        <w:t>Date:______________</w:t>
      </w:r>
    </w:p>
    <w:p w:rsidR="00261D90" w:rsidRPr="00F07A47" w:rsidRDefault="00261D90"/>
    <w:sectPr w:rsidR="00261D90" w:rsidRPr="00F07A47" w:rsidSect="009323D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38E"/>
    <w:multiLevelType w:val="hybridMultilevel"/>
    <w:tmpl w:val="91B43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47B8A"/>
    <w:multiLevelType w:val="hybridMultilevel"/>
    <w:tmpl w:val="7D361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D1443"/>
    <w:multiLevelType w:val="hybridMultilevel"/>
    <w:tmpl w:val="E3E2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63E85"/>
    <w:multiLevelType w:val="hybridMultilevel"/>
    <w:tmpl w:val="87A4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01156"/>
    <w:multiLevelType w:val="hybridMultilevel"/>
    <w:tmpl w:val="777C4D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08637C"/>
    <w:multiLevelType w:val="hybridMultilevel"/>
    <w:tmpl w:val="9ED4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034F0"/>
    <w:multiLevelType w:val="hybridMultilevel"/>
    <w:tmpl w:val="2D9C2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70514"/>
    <w:multiLevelType w:val="hybridMultilevel"/>
    <w:tmpl w:val="FBE2B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0608B4"/>
    <w:multiLevelType w:val="hybridMultilevel"/>
    <w:tmpl w:val="3790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3F5C"/>
    <w:rsid w:val="00051559"/>
    <w:rsid w:val="00084BD5"/>
    <w:rsid w:val="00132501"/>
    <w:rsid w:val="0013754D"/>
    <w:rsid w:val="001C17E1"/>
    <w:rsid w:val="0023563A"/>
    <w:rsid w:val="00261D90"/>
    <w:rsid w:val="00282198"/>
    <w:rsid w:val="002A1948"/>
    <w:rsid w:val="002F7AE6"/>
    <w:rsid w:val="002F7F3D"/>
    <w:rsid w:val="00320C05"/>
    <w:rsid w:val="00322416"/>
    <w:rsid w:val="0038203A"/>
    <w:rsid w:val="003D74B4"/>
    <w:rsid w:val="00425036"/>
    <w:rsid w:val="00492169"/>
    <w:rsid w:val="00494DD6"/>
    <w:rsid w:val="004A5D23"/>
    <w:rsid w:val="004D4F3A"/>
    <w:rsid w:val="004E0302"/>
    <w:rsid w:val="005170CC"/>
    <w:rsid w:val="00520349"/>
    <w:rsid w:val="00546CB6"/>
    <w:rsid w:val="0056329E"/>
    <w:rsid w:val="0056368F"/>
    <w:rsid w:val="005B2516"/>
    <w:rsid w:val="005C6762"/>
    <w:rsid w:val="005E22E0"/>
    <w:rsid w:val="00600C4E"/>
    <w:rsid w:val="00607716"/>
    <w:rsid w:val="00671940"/>
    <w:rsid w:val="006847DA"/>
    <w:rsid w:val="006915B9"/>
    <w:rsid w:val="00720F56"/>
    <w:rsid w:val="00723F02"/>
    <w:rsid w:val="007704C5"/>
    <w:rsid w:val="00777B6B"/>
    <w:rsid w:val="007E42B4"/>
    <w:rsid w:val="007F3472"/>
    <w:rsid w:val="0085284A"/>
    <w:rsid w:val="008830AB"/>
    <w:rsid w:val="00897761"/>
    <w:rsid w:val="008F5B46"/>
    <w:rsid w:val="009323D4"/>
    <w:rsid w:val="00937400"/>
    <w:rsid w:val="00946392"/>
    <w:rsid w:val="009646E0"/>
    <w:rsid w:val="009B19B2"/>
    <w:rsid w:val="00A85C4D"/>
    <w:rsid w:val="00A926A3"/>
    <w:rsid w:val="00AA3763"/>
    <w:rsid w:val="00AC3F37"/>
    <w:rsid w:val="00B223B8"/>
    <w:rsid w:val="00B23E6F"/>
    <w:rsid w:val="00B42686"/>
    <w:rsid w:val="00B64071"/>
    <w:rsid w:val="00B654CC"/>
    <w:rsid w:val="00B67692"/>
    <w:rsid w:val="00B73F5C"/>
    <w:rsid w:val="00BD6F21"/>
    <w:rsid w:val="00CE719E"/>
    <w:rsid w:val="00D23D20"/>
    <w:rsid w:val="00D631BC"/>
    <w:rsid w:val="00DB759F"/>
    <w:rsid w:val="00DE5E36"/>
    <w:rsid w:val="00DF7C0C"/>
    <w:rsid w:val="00E12FE9"/>
    <w:rsid w:val="00E92D22"/>
    <w:rsid w:val="00E95063"/>
    <w:rsid w:val="00EC2488"/>
    <w:rsid w:val="00ED04D0"/>
    <w:rsid w:val="00F07A47"/>
    <w:rsid w:val="00F52B78"/>
    <w:rsid w:val="00F65CEA"/>
    <w:rsid w:val="00F83449"/>
    <w:rsid w:val="00FD4F65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D23"/>
    <w:pPr>
      <w:ind w:left="720"/>
    </w:pPr>
  </w:style>
  <w:style w:type="paragraph" w:styleId="NoSpacing">
    <w:name w:val="No Spacing"/>
    <w:uiPriority w:val="1"/>
    <w:qFormat/>
    <w:rsid w:val="00B23E6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County Government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</dc:creator>
  <cp:lastModifiedBy>ecarlisle</cp:lastModifiedBy>
  <cp:revision>2</cp:revision>
  <cp:lastPrinted>2014-02-04T22:37:00Z</cp:lastPrinted>
  <dcterms:created xsi:type="dcterms:W3CDTF">2014-11-17T18:49:00Z</dcterms:created>
  <dcterms:modified xsi:type="dcterms:W3CDTF">2014-11-17T18:49:00Z</dcterms:modified>
</cp:coreProperties>
</file>