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D952" w14:textId="61C6F8F5" w:rsidR="00CA1E2F" w:rsidRDefault="00CA1E2F" w:rsidP="00CA1E2F">
      <w:pPr>
        <w:jc w:val="right"/>
        <w:rPr>
          <w:b/>
          <w:sz w:val="28"/>
          <w:szCs w:val="28"/>
        </w:rPr>
      </w:pPr>
    </w:p>
    <w:p w14:paraId="550C7674" w14:textId="77777777" w:rsidR="00765D0E" w:rsidRPr="00E44702" w:rsidRDefault="00765D0E" w:rsidP="00CA1E2F">
      <w:pPr>
        <w:rPr>
          <w:rFonts w:asciiTheme="minorHAnsi" w:hAnsiTheme="minorHAnsi" w:cstheme="minorHAnsi"/>
          <w:b/>
          <w:sz w:val="28"/>
          <w:szCs w:val="28"/>
        </w:rPr>
      </w:pPr>
    </w:p>
    <w:p w14:paraId="1CA81EDE" w14:textId="4B626981" w:rsidR="00B32146" w:rsidRPr="00E44702" w:rsidRDefault="00B4661F" w:rsidP="00CA1E2F">
      <w:pPr>
        <w:jc w:val="center"/>
        <w:rPr>
          <w:rFonts w:asciiTheme="minorHAnsi" w:hAnsiTheme="minorHAnsi" w:cstheme="minorHAnsi"/>
          <w:b/>
        </w:rPr>
      </w:pPr>
      <w:r w:rsidRPr="00E44702">
        <w:rPr>
          <w:rFonts w:asciiTheme="minorHAnsi" w:hAnsiTheme="minorHAnsi" w:cstheme="minorHAnsi"/>
          <w:b/>
        </w:rPr>
        <w:t>NOTICE OF</w:t>
      </w:r>
      <w:r w:rsidR="00CF64C3">
        <w:rPr>
          <w:rFonts w:asciiTheme="minorHAnsi" w:hAnsiTheme="minorHAnsi" w:cstheme="minorHAnsi"/>
          <w:b/>
        </w:rPr>
        <w:t xml:space="preserve"> </w:t>
      </w:r>
      <w:r w:rsidR="000A0B1E">
        <w:rPr>
          <w:rFonts w:asciiTheme="minorHAnsi" w:hAnsiTheme="minorHAnsi" w:cstheme="minorHAnsi"/>
          <w:b/>
        </w:rPr>
        <w:t>ORDINANCE</w:t>
      </w:r>
      <w:r w:rsidR="005D6D1E">
        <w:rPr>
          <w:rFonts w:asciiTheme="minorHAnsi" w:hAnsiTheme="minorHAnsi" w:cstheme="minorHAnsi"/>
          <w:b/>
        </w:rPr>
        <w:t>S</w:t>
      </w:r>
      <w:r w:rsidR="000A0B1E">
        <w:rPr>
          <w:rFonts w:asciiTheme="minorHAnsi" w:hAnsiTheme="minorHAnsi" w:cstheme="minorHAnsi"/>
          <w:b/>
        </w:rPr>
        <w:t xml:space="preserve"> APPROVED</w:t>
      </w:r>
    </w:p>
    <w:p w14:paraId="527AEFB5" w14:textId="77777777" w:rsidR="005D3B06" w:rsidRPr="00E44702" w:rsidRDefault="005D3B06" w:rsidP="00CA1E2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FBD837" w14:textId="77777777" w:rsidR="00B4661F" w:rsidRPr="00E44702" w:rsidRDefault="00B4661F" w:rsidP="00B4661F">
      <w:pPr>
        <w:pStyle w:val="NoSpacing"/>
        <w:rPr>
          <w:rFonts w:cstheme="minorHAnsi"/>
        </w:rPr>
      </w:pPr>
    </w:p>
    <w:p w14:paraId="38620353" w14:textId="64AFBA51" w:rsidR="000A0B1E" w:rsidRPr="000A0B1E" w:rsidRDefault="000A0B1E" w:rsidP="00281490">
      <w:pPr>
        <w:rPr>
          <w:rFonts w:ascii="Calibri" w:eastAsia="Calibri" w:hAnsi="Calibri"/>
          <w:sz w:val="22"/>
          <w:szCs w:val="22"/>
        </w:rPr>
      </w:pPr>
      <w:r w:rsidRPr="000A0B1E">
        <w:rPr>
          <w:rFonts w:ascii="Calibri" w:eastAsia="Calibri" w:hAnsi="Calibri"/>
          <w:sz w:val="22"/>
          <w:szCs w:val="22"/>
        </w:rPr>
        <w:t>The following ordinance</w:t>
      </w:r>
      <w:r w:rsidR="005D6D1E">
        <w:rPr>
          <w:rFonts w:ascii="Calibri" w:eastAsia="Calibri" w:hAnsi="Calibri"/>
          <w:sz w:val="22"/>
          <w:szCs w:val="22"/>
        </w:rPr>
        <w:t>s</w:t>
      </w:r>
      <w:r w:rsidRPr="000A0B1E">
        <w:rPr>
          <w:rFonts w:ascii="Calibri" w:eastAsia="Calibri" w:hAnsi="Calibri"/>
          <w:sz w:val="22"/>
          <w:szCs w:val="22"/>
        </w:rPr>
        <w:t xml:space="preserve"> </w:t>
      </w:r>
      <w:r w:rsidR="00281490">
        <w:rPr>
          <w:rFonts w:ascii="Calibri" w:eastAsia="Calibri" w:hAnsi="Calibri"/>
          <w:sz w:val="22"/>
          <w:szCs w:val="22"/>
        </w:rPr>
        <w:t>w</w:t>
      </w:r>
      <w:r w:rsidR="005D6D1E">
        <w:rPr>
          <w:rFonts w:ascii="Calibri" w:eastAsia="Calibri" w:hAnsi="Calibri"/>
          <w:sz w:val="22"/>
          <w:szCs w:val="22"/>
        </w:rPr>
        <w:t>ere</w:t>
      </w:r>
      <w:r w:rsidRPr="000A0B1E">
        <w:rPr>
          <w:rFonts w:ascii="Calibri" w:eastAsia="Calibri" w:hAnsi="Calibri"/>
          <w:sz w:val="22"/>
          <w:szCs w:val="22"/>
        </w:rPr>
        <w:t xml:space="preserve"> approved by the Provo City Municipal Council on </w:t>
      </w:r>
      <w:r w:rsidR="007E5F2F">
        <w:rPr>
          <w:rFonts w:ascii="Calibri" w:eastAsia="Calibri" w:hAnsi="Calibri"/>
          <w:sz w:val="22"/>
          <w:szCs w:val="22"/>
        </w:rPr>
        <w:t>April</w:t>
      </w:r>
      <w:r w:rsidR="005D6D1E">
        <w:rPr>
          <w:rFonts w:ascii="Calibri" w:eastAsia="Calibri" w:hAnsi="Calibri"/>
          <w:sz w:val="22"/>
          <w:szCs w:val="22"/>
        </w:rPr>
        <w:t xml:space="preserve"> </w:t>
      </w:r>
      <w:r w:rsidR="00D77341">
        <w:rPr>
          <w:rFonts w:ascii="Calibri" w:eastAsia="Calibri" w:hAnsi="Calibri"/>
          <w:sz w:val="22"/>
          <w:szCs w:val="22"/>
        </w:rPr>
        <w:t>1</w:t>
      </w:r>
      <w:r w:rsidR="007E5F2F">
        <w:rPr>
          <w:rFonts w:ascii="Calibri" w:eastAsia="Calibri" w:hAnsi="Calibri"/>
          <w:sz w:val="22"/>
          <w:szCs w:val="22"/>
        </w:rPr>
        <w:t>6</w:t>
      </w:r>
      <w:r w:rsidRPr="000A0B1E">
        <w:rPr>
          <w:rFonts w:ascii="Calibri" w:eastAsia="Calibri" w:hAnsi="Calibri"/>
          <w:sz w:val="22"/>
          <w:szCs w:val="22"/>
        </w:rPr>
        <w:t xml:space="preserve">, 2024. For the full version of the ordinance, please visit </w:t>
      </w:r>
      <w:hyperlink r:id="rId8" w:history="1">
        <w:r w:rsidRPr="000A0B1E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https://documents.provo.org/onbaseagendaonline</w:t>
        </w:r>
      </w:hyperlink>
      <w:r w:rsidRPr="000A0B1E">
        <w:rPr>
          <w:rFonts w:ascii="Calibri" w:eastAsia="Calibri" w:hAnsi="Calibri"/>
          <w:sz w:val="22"/>
          <w:szCs w:val="22"/>
        </w:rPr>
        <w:t xml:space="preserve">. </w:t>
      </w:r>
    </w:p>
    <w:p w14:paraId="23264D4A" w14:textId="77777777" w:rsidR="000A0B1E" w:rsidRPr="000A0B1E" w:rsidRDefault="000A0B1E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07A475" w14:textId="3CB5AAD4" w:rsidR="00D77341" w:rsidRPr="000A0B1E" w:rsidRDefault="000A0B1E" w:rsidP="00D77341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br/>
      </w:r>
      <w:r w:rsidR="00D77341"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 w:rsidR="00D77341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E5F2F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473CE02A" w14:textId="43647944" w:rsidR="00D77341" w:rsidRDefault="00E57C0B" w:rsidP="00D77341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E57C0B">
        <w:rPr>
          <w:rFonts w:ascii="Calibri" w:eastAsia="Calibri" w:hAnsi="Calibri"/>
          <w:sz w:val="22"/>
          <w:szCs w:val="22"/>
        </w:rPr>
        <w:t>AN ORDINANCE GRANTING CENTRAL TELCOM SERVICES, LLC A NONEXCLUSIVE FRANCHISE TO OPERATE A TELECOMMUNICATIONS NETWORK IN PROVO CITY, UTAH (2</w:t>
      </w:r>
      <w:r>
        <w:rPr>
          <w:rFonts w:ascii="Calibri" w:eastAsia="Calibri" w:hAnsi="Calibri"/>
          <w:sz w:val="22"/>
          <w:szCs w:val="22"/>
        </w:rPr>
        <w:t>4-043</w:t>
      </w:r>
      <w:r w:rsidRPr="00E57C0B">
        <w:rPr>
          <w:rFonts w:ascii="Calibri" w:eastAsia="Calibri" w:hAnsi="Calibri"/>
          <w:sz w:val="22"/>
          <w:szCs w:val="22"/>
        </w:rPr>
        <w:t>)</w:t>
      </w:r>
    </w:p>
    <w:p w14:paraId="6FFF5FB5" w14:textId="77777777" w:rsidR="00D77341" w:rsidRDefault="00D77341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7A72B3B" w14:textId="36F33AA4" w:rsidR="000A0B1E" w:rsidRPr="000A0B1E" w:rsidRDefault="000A0B1E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 w:rsidR="00281490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E5F2F">
        <w:rPr>
          <w:rFonts w:ascii="Calibri" w:eastAsia="Calibri" w:hAnsi="Calibri" w:cs="Calibri"/>
          <w:b/>
          <w:bCs/>
          <w:sz w:val="22"/>
          <w:szCs w:val="22"/>
        </w:rPr>
        <w:t>8</w:t>
      </w:r>
    </w:p>
    <w:p w14:paraId="4357B7C2" w14:textId="092B526D" w:rsidR="00281490" w:rsidRDefault="00D77341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D77341">
        <w:rPr>
          <w:rFonts w:ascii="Calibri" w:eastAsia="Calibri" w:hAnsi="Calibri"/>
          <w:sz w:val="22"/>
          <w:szCs w:val="22"/>
        </w:rPr>
        <w:t>AN</w:t>
      </w:r>
      <w:r w:rsidR="00E57C0B" w:rsidRPr="00E57C0B">
        <w:rPr>
          <w:rFonts w:ascii="Calibri" w:eastAsia="Calibri" w:hAnsi="Calibri"/>
          <w:sz w:val="22"/>
          <w:szCs w:val="22"/>
        </w:rPr>
        <w:t xml:space="preserve"> ORDINANCE AMENDING PROVO CITY CODE REGARDING LANDSCAPE DESIGN STANDARDS. CITYWIDE APPLICATION. (PLOTA20230206)</w:t>
      </w:r>
      <w:r w:rsidRPr="00D77341">
        <w:rPr>
          <w:rFonts w:ascii="Calibri" w:eastAsia="Calibri" w:hAnsi="Calibri"/>
          <w:sz w:val="22"/>
          <w:szCs w:val="22"/>
        </w:rPr>
        <w:t xml:space="preserve"> </w:t>
      </w:r>
    </w:p>
    <w:p w14:paraId="58FC4350" w14:textId="77777777" w:rsidR="0051657D" w:rsidRDefault="0051657D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</w:p>
    <w:p w14:paraId="7D41850E" w14:textId="1737F437" w:rsidR="0051657D" w:rsidRPr="000A0B1E" w:rsidRDefault="0051657D" w:rsidP="0051657D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14:paraId="1D5D081E" w14:textId="67C5D4C8" w:rsidR="0051657D" w:rsidRDefault="0051657D" w:rsidP="0051657D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51657D">
        <w:rPr>
          <w:rFonts w:ascii="Calibri" w:eastAsia="Calibri" w:hAnsi="Calibri"/>
          <w:sz w:val="22"/>
          <w:szCs w:val="22"/>
        </w:rPr>
        <w:t>AN ORDINANCE AMENDING PROVO CITY CODE REGARDING SHORT-TERM RENTALS. (24-017)</w:t>
      </w:r>
    </w:p>
    <w:p w14:paraId="088FE0CB" w14:textId="77777777" w:rsidR="0051657D" w:rsidRDefault="0051657D" w:rsidP="0051657D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50D33C7" w14:textId="14E8F437" w:rsidR="0051657D" w:rsidRPr="000A0B1E" w:rsidRDefault="0051657D" w:rsidP="0051657D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>
        <w:rPr>
          <w:rFonts w:ascii="Calibri" w:eastAsia="Calibri" w:hAnsi="Calibri" w:cs="Calibri"/>
          <w:b/>
          <w:bCs/>
          <w:sz w:val="22"/>
          <w:szCs w:val="22"/>
        </w:rPr>
        <w:t>20</w:t>
      </w:r>
    </w:p>
    <w:p w14:paraId="3FF03582" w14:textId="468B93A6" w:rsidR="0051657D" w:rsidRDefault="0051657D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51657D">
        <w:rPr>
          <w:rFonts w:ascii="Calibri" w:eastAsia="Calibri" w:hAnsi="Calibri"/>
          <w:sz w:val="22"/>
          <w:szCs w:val="22"/>
        </w:rPr>
        <w:t xml:space="preserve">AN ORDINANCE AMENDING PROVO CITY CODE REGARDING ACCESSORY DWELLING UNITS AS </w:t>
      </w:r>
      <w:proofErr w:type="gramStart"/>
      <w:r w:rsidRPr="0051657D">
        <w:rPr>
          <w:rFonts w:ascii="Calibri" w:eastAsia="Calibri" w:hAnsi="Calibri"/>
          <w:sz w:val="22"/>
          <w:szCs w:val="22"/>
        </w:rPr>
        <w:t>A PERMITTED</w:t>
      </w:r>
      <w:proofErr w:type="gramEnd"/>
      <w:r w:rsidRPr="0051657D">
        <w:rPr>
          <w:rFonts w:ascii="Calibri" w:eastAsia="Calibri" w:hAnsi="Calibri"/>
          <w:sz w:val="22"/>
          <w:szCs w:val="22"/>
        </w:rPr>
        <w:t xml:space="preserve"> USE IN A SMALL SECTION OF THE FOOTHILLS NEIGHBORHOOD. FOOTHILLS NEIGHBORHOOD APPLICATION. (PLOTA20230035)</w:t>
      </w:r>
    </w:p>
    <w:p w14:paraId="2D3B5D38" w14:textId="77777777" w:rsidR="0051657D" w:rsidRDefault="0051657D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</w:p>
    <w:p w14:paraId="37541ACA" w14:textId="654E2414" w:rsidR="0051657D" w:rsidRPr="000A0B1E" w:rsidRDefault="0051657D" w:rsidP="0051657D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>
        <w:rPr>
          <w:rFonts w:ascii="Calibri" w:eastAsia="Calibri" w:hAnsi="Calibri" w:cs="Calibri"/>
          <w:b/>
          <w:bCs/>
          <w:sz w:val="22"/>
          <w:szCs w:val="22"/>
        </w:rPr>
        <w:t>21</w:t>
      </w:r>
    </w:p>
    <w:p w14:paraId="4C9A2024" w14:textId="47525234" w:rsidR="0051657D" w:rsidRDefault="0051657D" w:rsidP="0051657D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51657D">
        <w:rPr>
          <w:rFonts w:ascii="Calibri" w:eastAsia="Calibri" w:hAnsi="Calibri"/>
          <w:sz w:val="22"/>
          <w:szCs w:val="22"/>
        </w:rPr>
        <w:t>AN ORDINANCE AMENDING PROVO CITY CODE REGARDING AREAS WHERE ACCESSORY DWELLING UNITS ARE PROHIBITED (PLOTA20240066)</w:t>
      </w:r>
    </w:p>
    <w:p w14:paraId="0C05940E" w14:textId="77777777" w:rsidR="0051657D" w:rsidRDefault="0051657D" w:rsidP="0051657D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FCFDADF" w14:textId="6677771C" w:rsidR="0051657D" w:rsidRPr="000A0B1E" w:rsidRDefault="0051657D" w:rsidP="0051657D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>
        <w:rPr>
          <w:rFonts w:ascii="Calibri" w:eastAsia="Calibri" w:hAnsi="Calibri" w:cs="Calibri"/>
          <w:b/>
          <w:bCs/>
          <w:sz w:val="22"/>
          <w:szCs w:val="22"/>
        </w:rPr>
        <w:t>22</w:t>
      </w:r>
    </w:p>
    <w:p w14:paraId="7787FF25" w14:textId="051D6221" w:rsidR="0051657D" w:rsidRDefault="0051657D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51657D">
        <w:rPr>
          <w:rFonts w:ascii="Calibri" w:eastAsia="Calibri" w:hAnsi="Calibri"/>
          <w:sz w:val="22"/>
          <w:szCs w:val="22"/>
        </w:rPr>
        <w:t xml:space="preserve">AN ORDINANCE AMENDING PROVO CITY CODE REGARDING CERTAIN TRADES AND ENCUMBRANCES OF REAL PROPERTY (24-036)  </w:t>
      </w:r>
    </w:p>
    <w:p w14:paraId="410FB279" w14:textId="77777777" w:rsidR="00281490" w:rsidRDefault="00281490" w:rsidP="00281490">
      <w:pPr>
        <w:ind w:right="720"/>
        <w:jc w:val="both"/>
        <w:rPr>
          <w:rFonts w:ascii="Calibri" w:eastAsia="Calibri" w:hAnsi="Calibri" w:cs="Calibri"/>
          <w:sz w:val="22"/>
          <w:szCs w:val="22"/>
        </w:rPr>
      </w:pPr>
    </w:p>
    <w:p w14:paraId="7E3D437C" w14:textId="77777777" w:rsidR="00E75A19" w:rsidRDefault="00E75A19" w:rsidP="00281490">
      <w:pPr>
        <w:ind w:right="720"/>
        <w:jc w:val="both"/>
        <w:rPr>
          <w:rFonts w:ascii="Calibri" w:eastAsia="Calibri" w:hAnsi="Calibri" w:cs="Calibri"/>
          <w:sz w:val="22"/>
          <w:szCs w:val="22"/>
        </w:rPr>
      </w:pPr>
    </w:p>
    <w:p w14:paraId="58A273C8" w14:textId="76E7016A" w:rsidR="00D21C7E" w:rsidRPr="005D3B06" w:rsidRDefault="000A0B1E" w:rsidP="00281490">
      <w:pPr>
        <w:spacing w:after="160"/>
        <w:ind w:right="720"/>
        <w:rPr>
          <w:rFonts w:ascii="Calibri" w:hAnsi="Calibri" w:cs="Calibri"/>
        </w:rPr>
      </w:pPr>
      <w:r w:rsidRPr="000A0B1E">
        <w:rPr>
          <w:rFonts w:ascii="Calibri" w:eastAsia="Calibri" w:hAnsi="Calibri" w:cs="Calibri"/>
          <w:sz w:val="22"/>
          <w:szCs w:val="22"/>
        </w:rPr>
        <w:t xml:space="preserve">Published on the Utah Public Notice Website on </w:t>
      </w:r>
      <w:r w:rsidR="007E5F2F">
        <w:rPr>
          <w:rFonts w:ascii="Calibri" w:eastAsia="Calibri" w:hAnsi="Calibri" w:cs="Calibri"/>
          <w:sz w:val="22"/>
          <w:szCs w:val="22"/>
        </w:rPr>
        <w:t>April 17</w:t>
      </w:r>
      <w:r w:rsidRPr="000A0B1E">
        <w:rPr>
          <w:rFonts w:ascii="Calibri" w:eastAsia="Calibri" w:hAnsi="Calibri" w:cs="Calibri"/>
          <w:sz w:val="22"/>
          <w:szCs w:val="22"/>
        </w:rPr>
        <w:t>, 2024</w:t>
      </w:r>
      <w:r w:rsidR="00281490">
        <w:rPr>
          <w:rFonts w:ascii="Calibri" w:eastAsia="Calibri" w:hAnsi="Calibri" w:cs="Calibri"/>
          <w:sz w:val="22"/>
          <w:szCs w:val="22"/>
        </w:rPr>
        <w:br/>
      </w:r>
      <w:r w:rsidRPr="000A0B1E">
        <w:rPr>
          <w:rFonts w:ascii="Calibri" w:eastAsia="Calibri" w:hAnsi="Calibri" w:cs="Calibri"/>
          <w:sz w:val="22"/>
          <w:szCs w:val="22"/>
        </w:rPr>
        <w:t>/s/ Heidi Allman</w:t>
      </w:r>
      <w:r w:rsidR="00281490">
        <w:rPr>
          <w:rFonts w:ascii="Calibri" w:eastAsia="Calibri" w:hAnsi="Calibri" w:cs="Calibri"/>
          <w:sz w:val="22"/>
          <w:szCs w:val="22"/>
        </w:rPr>
        <w:br/>
      </w:r>
      <w:r w:rsidRPr="000A0B1E">
        <w:rPr>
          <w:rFonts w:ascii="Calibri" w:eastAsia="Calibri" w:hAnsi="Calibri" w:cs="Calibri"/>
          <w:sz w:val="22"/>
          <w:szCs w:val="22"/>
        </w:rPr>
        <w:t>Provo City Recorder</w:t>
      </w:r>
    </w:p>
    <w:sectPr w:rsidR="00D21C7E" w:rsidRPr="005D3B06" w:rsidSect="00E75A19">
      <w:head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49EA" w14:textId="77777777" w:rsidR="00CA1E2F" w:rsidRDefault="00CA1E2F" w:rsidP="00CA1E2F">
      <w:r>
        <w:separator/>
      </w:r>
    </w:p>
  </w:endnote>
  <w:endnote w:type="continuationSeparator" w:id="0">
    <w:p w14:paraId="12D3A7B6" w14:textId="77777777" w:rsidR="00CA1E2F" w:rsidRDefault="00CA1E2F" w:rsidP="00C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7774" w14:textId="77777777" w:rsidR="00CA1E2F" w:rsidRDefault="00CA1E2F" w:rsidP="00CA1E2F">
      <w:r>
        <w:separator/>
      </w:r>
    </w:p>
  </w:footnote>
  <w:footnote w:type="continuationSeparator" w:id="0">
    <w:p w14:paraId="6249E411" w14:textId="77777777" w:rsidR="00CA1E2F" w:rsidRDefault="00CA1E2F" w:rsidP="00CA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B3F8" w14:textId="3A687CC8" w:rsidR="00CA1E2F" w:rsidRDefault="00464ACD" w:rsidP="00CA1E2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7E28A" wp14:editId="508D6940">
              <wp:simplePos x="0" y="0"/>
              <wp:positionH relativeFrom="column">
                <wp:posOffset>-972065</wp:posOffset>
              </wp:positionH>
              <wp:positionV relativeFrom="paragraph">
                <wp:posOffset>-481914</wp:posOffset>
              </wp:positionV>
              <wp:extent cx="7908153" cy="2716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8153" cy="2716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2D3F595" id="Rectangle 1" o:spid="_x0000_s1026" style="position:absolute;margin-left:-76.55pt;margin-top:-37.95pt;width:622.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" fillcolor="#00b0f0" stroked="f" strokeweight="2pt"/>
          </w:pict>
        </mc:Fallback>
      </mc:AlternateContent>
    </w:r>
    <w:r w:rsidR="00CA1E2F">
      <w:rPr>
        <w:noProof/>
      </w:rPr>
      <w:drawing>
        <wp:inline distT="0" distB="0" distL="0" distR="0" wp14:anchorId="6417D258" wp14:editId="0160C4F1">
          <wp:extent cx="1961495" cy="695325"/>
          <wp:effectExtent l="0" t="0" r="1270" b="0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31" cy="6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B12"/>
    <w:multiLevelType w:val="hybridMultilevel"/>
    <w:tmpl w:val="D2B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474"/>
    <w:multiLevelType w:val="hybridMultilevel"/>
    <w:tmpl w:val="F228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440"/>
    <w:multiLevelType w:val="hybridMultilevel"/>
    <w:tmpl w:val="E688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996"/>
    <w:multiLevelType w:val="hybridMultilevel"/>
    <w:tmpl w:val="757A6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C3C65"/>
    <w:multiLevelType w:val="hybridMultilevel"/>
    <w:tmpl w:val="50E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6388">
    <w:abstractNumId w:val="3"/>
  </w:num>
  <w:num w:numId="2" w16cid:durableId="1273587490">
    <w:abstractNumId w:val="1"/>
  </w:num>
  <w:num w:numId="3" w16cid:durableId="678511175">
    <w:abstractNumId w:val="4"/>
  </w:num>
  <w:num w:numId="4" w16cid:durableId="1888837287">
    <w:abstractNumId w:val="2"/>
  </w:num>
  <w:num w:numId="5" w16cid:durableId="210734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0"/>
    <w:rsid w:val="00017415"/>
    <w:rsid w:val="000231C6"/>
    <w:rsid w:val="000331D9"/>
    <w:rsid w:val="00035741"/>
    <w:rsid w:val="0007741C"/>
    <w:rsid w:val="000A0B1E"/>
    <w:rsid w:val="000C6F73"/>
    <w:rsid w:val="001056F8"/>
    <w:rsid w:val="001B7DD5"/>
    <w:rsid w:val="001D0174"/>
    <w:rsid w:val="001D13C6"/>
    <w:rsid w:val="001E477A"/>
    <w:rsid w:val="00235E4A"/>
    <w:rsid w:val="00253210"/>
    <w:rsid w:val="0027030E"/>
    <w:rsid w:val="00281490"/>
    <w:rsid w:val="002923EA"/>
    <w:rsid w:val="00294F9C"/>
    <w:rsid w:val="002C05BB"/>
    <w:rsid w:val="002D55F0"/>
    <w:rsid w:val="002E12E6"/>
    <w:rsid w:val="002F7985"/>
    <w:rsid w:val="00312BE0"/>
    <w:rsid w:val="00342831"/>
    <w:rsid w:val="00342912"/>
    <w:rsid w:val="003675E4"/>
    <w:rsid w:val="003E5B15"/>
    <w:rsid w:val="00431874"/>
    <w:rsid w:val="00464ACD"/>
    <w:rsid w:val="00476060"/>
    <w:rsid w:val="004834F1"/>
    <w:rsid w:val="00494E2E"/>
    <w:rsid w:val="004C6BD4"/>
    <w:rsid w:val="0051657D"/>
    <w:rsid w:val="005D362E"/>
    <w:rsid w:val="005D3B06"/>
    <w:rsid w:val="005D6D1E"/>
    <w:rsid w:val="005F43B3"/>
    <w:rsid w:val="00600BA8"/>
    <w:rsid w:val="00637D72"/>
    <w:rsid w:val="006640A6"/>
    <w:rsid w:val="006675A6"/>
    <w:rsid w:val="006777BD"/>
    <w:rsid w:val="006C489E"/>
    <w:rsid w:val="006C6170"/>
    <w:rsid w:val="00705E3B"/>
    <w:rsid w:val="00765D0E"/>
    <w:rsid w:val="0078007D"/>
    <w:rsid w:val="007E5F2F"/>
    <w:rsid w:val="007F673B"/>
    <w:rsid w:val="008437ED"/>
    <w:rsid w:val="008A384E"/>
    <w:rsid w:val="008B7B48"/>
    <w:rsid w:val="008E4765"/>
    <w:rsid w:val="00904469"/>
    <w:rsid w:val="0091626D"/>
    <w:rsid w:val="009238BE"/>
    <w:rsid w:val="00927715"/>
    <w:rsid w:val="00930E13"/>
    <w:rsid w:val="009442D0"/>
    <w:rsid w:val="00947107"/>
    <w:rsid w:val="00951CE7"/>
    <w:rsid w:val="0095229F"/>
    <w:rsid w:val="009A49D3"/>
    <w:rsid w:val="009F5386"/>
    <w:rsid w:val="00A36BB6"/>
    <w:rsid w:val="00AB6E03"/>
    <w:rsid w:val="00B07806"/>
    <w:rsid w:val="00B30974"/>
    <w:rsid w:val="00B32146"/>
    <w:rsid w:val="00B4661F"/>
    <w:rsid w:val="00B87354"/>
    <w:rsid w:val="00BA1B56"/>
    <w:rsid w:val="00C10FF7"/>
    <w:rsid w:val="00C13686"/>
    <w:rsid w:val="00C34CF4"/>
    <w:rsid w:val="00CA1E2F"/>
    <w:rsid w:val="00CB7104"/>
    <w:rsid w:val="00CC5D59"/>
    <w:rsid w:val="00CF64C3"/>
    <w:rsid w:val="00D21C7E"/>
    <w:rsid w:val="00D22432"/>
    <w:rsid w:val="00D55B89"/>
    <w:rsid w:val="00D77341"/>
    <w:rsid w:val="00E042CC"/>
    <w:rsid w:val="00E2478A"/>
    <w:rsid w:val="00E2485A"/>
    <w:rsid w:val="00E42A15"/>
    <w:rsid w:val="00E44702"/>
    <w:rsid w:val="00E57C0B"/>
    <w:rsid w:val="00E75A19"/>
    <w:rsid w:val="00EA61F0"/>
    <w:rsid w:val="00F00203"/>
    <w:rsid w:val="00F01CCC"/>
    <w:rsid w:val="00F45AE0"/>
    <w:rsid w:val="00FA5A3F"/>
    <w:rsid w:val="00FA7A60"/>
    <w:rsid w:val="00FE0AF9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040CCF6"/>
  <w15:docId w15:val="{54EB5DB3-45D2-492F-98AE-8C1E79B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2F"/>
    <w:rPr>
      <w:sz w:val="24"/>
      <w:szCs w:val="24"/>
    </w:rPr>
  </w:style>
  <w:style w:type="paragraph" w:styleId="NoSpacing">
    <w:name w:val="No Spacing"/>
    <w:uiPriority w:val="1"/>
    <w:qFormat/>
    <w:rsid w:val="00B4661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75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470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E44702"/>
    <w:rPr>
      <w:rFonts w:ascii="Calibri" w:eastAsiaTheme="minorHAnsi" w:hAnsi="Calibri" w:cs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8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provo.org/onbaseagenda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5ACB-A1D0-4B6E-83E2-9E3D569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 City Elections</vt:lpstr>
    </vt:vector>
  </TitlesOfParts>
  <Company>Provo City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 City Elections</dc:title>
  <dc:creator>janenew</dc:creator>
  <cp:lastModifiedBy>Heidi Allman</cp:lastModifiedBy>
  <cp:revision>4</cp:revision>
  <dcterms:created xsi:type="dcterms:W3CDTF">2024-03-25T15:28:00Z</dcterms:created>
  <dcterms:modified xsi:type="dcterms:W3CDTF">2024-04-17T20:33:00Z</dcterms:modified>
</cp:coreProperties>
</file>